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2F14F">
      <w:pPr>
        <w:pStyle w:val="12"/>
        <w:rPr>
          <w:rFonts w:hint="eastAsia" w:ascii="宋体" w:hAnsi="宋体" w:eastAsia="宋体" w:cs="宋体"/>
          <w:color w:val="auto"/>
          <w:spacing w:val="0"/>
          <w:sz w:val="18"/>
          <w:szCs w:val="22"/>
        </w:rPr>
      </w:pPr>
    </w:p>
    <w:p w14:paraId="274CC7BC">
      <w:pPr>
        <w:pStyle w:val="12"/>
        <w:spacing w:before="4"/>
        <w:rPr>
          <w:rFonts w:hint="eastAsia" w:ascii="宋体" w:hAnsi="宋体" w:eastAsia="宋体" w:cs="宋体"/>
          <w:color w:val="auto"/>
          <w:spacing w:val="0"/>
          <w:sz w:val="22"/>
          <w:szCs w:val="22"/>
        </w:rPr>
      </w:pPr>
    </w:p>
    <w:p w14:paraId="37973F00">
      <w:pPr>
        <w:spacing w:line="360" w:lineRule="auto"/>
        <w:jc w:val="center"/>
        <w:rPr>
          <w:rFonts w:hint="eastAsia" w:ascii="宋体" w:hAnsi="宋体" w:eastAsia="宋体" w:cs="宋体"/>
          <w:color w:val="auto"/>
          <w:spacing w:val="0"/>
          <w:sz w:val="36"/>
          <w:szCs w:val="22"/>
          <w:lang w:val="en-US" w:eastAsia="zh-CN"/>
        </w:rPr>
      </w:pPr>
      <w:r>
        <w:rPr>
          <w:rFonts w:hint="eastAsia" w:cs="宋体"/>
          <w:b/>
          <w:bCs/>
          <w:color w:val="auto"/>
          <w:spacing w:val="0"/>
          <w:sz w:val="44"/>
          <w:szCs w:val="28"/>
          <w:lang w:eastAsia="zh-CN"/>
        </w:rPr>
        <w:t>2026年度苍南县老年人意外伤害险服务项目</w:t>
      </w:r>
    </w:p>
    <w:p w14:paraId="1F392ED3">
      <w:pPr>
        <w:pStyle w:val="12"/>
        <w:rPr>
          <w:rFonts w:hint="eastAsia" w:ascii="宋体" w:hAnsi="宋体" w:eastAsia="宋体" w:cs="宋体"/>
          <w:color w:val="auto"/>
          <w:spacing w:val="0"/>
          <w:sz w:val="32"/>
          <w:szCs w:val="24"/>
        </w:rPr>
      </w:pPr>
    </w:p>
    <w:p w14:paraId="5B24B035">
      <w:pPr>
        <w:pStyle w:val="12"/>
        <w:rPr>
          <w:rFonts w:hint="eastAsia" w:ascii="宋体" w:hAnsi="宋体" w:eastAsia="宋体" w:cs="宋体"/>
          <w:color w:val="auto"/>
          <w:spacing w:val="0"/>
          <w:sz w:val="32"/>
          <w:szCs w:val="24"/>
        </w:rPr>
      </w:pPr>
    </w:p>
    <w:p w14:paraId="1D040723">
      <w:pPr>
        <w:pStyle w:val="12"/>
        <w:rPr>
          <w:rFonts w:hint="eastAsia" w:ascii="宋体" w:hAnsi="宋体" w:eastAsia="宋体" w:cs="宋体"/>
          <w:color w:val="auto"/>
          <w:spacing w:val="0"/>
          <w:sz w:val="32"/>
          <w:szCs w:val="24"/>
        </w:rPr>
      </w:pPr>
    </w:p>
    <w:p w14:paraId="5E76799C">
      <w:pPr>
        <w:pStyle w:val="12"/>
        <w:rPr>
          <w:rFonts w:hint="eastAsia" w:ascii="宋体" w:hAnsi="宋体" w:eastAsia="宋体" w:cs="宋体"/>
          <w:color w:val="auto"/>
          <w:spacing w:val="0"/>
          <w:sz w:val="32"/>
          <w:szCs w:val="24"/>
        </w:rPr>
      </w:pPr>
    </w:p>
    <w:p w14:paraId="557E5644">
      <w:pPr>
        <w:pStyle w:val="13"/>
        <w:ind w:firstLine="0"/>
        <w:jc w:val="center"/>
        <w:rPr>
          <w:rFonts w:hint="eastAsia" w:ascii="宋体" w:hAnsi="宋体" w:eastAsia="宋体" w:cs="宋体"/>
          <w:color w:val="auto"/>
          <w:spacing w:val="0"/>
          <w:sz w:val="24"/>
          <w:szCs w:val="20"/>
          <w:lang w:eastAsia="zh-CN"/>
        </w:rPr>
      </w:pPr>
      <w:r>
        <w:rPr>
          <w:rFonts w:hint="eastAsia" w:ascii="宋体" w:hAnsi="宋体" w:eastAsia="宋体" w:cs="宋体"/>
          <w:color w:val="auto"/>
          <w:spacing w:val="0"/>
          <w:sz w:val="24"/>
          <w:szCs w:val="20"/>
          <w:lang w:eastAsia="zh-CN"/>
        </w:rPr>
        <w:drawing>
          <wp:inline distT="0" distB="0" distL="114300" distR="114300">
            <wp:extent cx="1771015" cy="1841500"/>
            <wp:effectExtent l="0" t="0" r="635" b="6350"/>
            <wp:docPr id="3" name="图片 3" descr="微信截图_20250422153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50422153345"/>
                    <pic:cNvPicPr>
                      <a:picLocks noChangeAspect="1"/>
                    </pic:cNvPicPr>
                  </pic:nvPicPr>
                  <pic:blipFill>
                    <a:blip r:embed="rId8"/>
                    <a:stretch>
                      <a:fillRect/>
                    </a:stretch>
                  </pic:blipFill>
                  <pic:spPr>
                    <a:xfrm>
                      <a:off x="0" y="0"/>
                      <a:ext cx="1771015" cy="1841500"/>
                    </a:xfrm>
                    <a:prstGeom prst="rect">
                      <a:avLst/>
                    </a:prstGeom>
                  </pic:spPr>
                </pic:pic>
              </a:graphicData>
            </a:graphic>
          </wp:inline>
        </w:drawing>
      </w:r>
    </w:p>
    <w:p w14:paraId="003ECBFB">
      <w:pPr>
        <w:pStyle w:val="12"/>
        <w:spacing w:before="10"/>
        <w:rPr>
          <w:rFonts w:hint="eastAsia" w:ascii="宋体" w:hAnsi="宋体" w:eastAsia="宋体" w:cs="宋体"/>
          <w:color w:val="auto"/>
          <w:spacing w:val="0"/>
          <w:sz w:val="28"/>
          <w:szCs w:val="24"/>
        </w:rPr>
      </w:pPr>
    </w:p>
    <w:p w14:paraId="38835AAB">
      <w:pPr>
        <w:ind w:left="1217" w:right="1232"/>
        <w:jc w:val="center"/>
        <w:rPr>
          <w:rFonts w:hint="eastAsia" w:ascii="宋体" w:hAnsi="宋体" w:eastAsia="宋体" w:cs="宋体"/>
          <w:color w:val="auto"/>
          <w:spacing w:val="0"/>
          <w:sz w:val="48"/>
          <w:szCs w:val="22"/>
        </w:rPr>
      </w:pPr>
      <w:r>
        <w:rPr>
          <w:rFonts w:hint="eastAsia" w:ascii="宋体" w:hAnsi="宋体" w:eastAsia="宋体" w:cs="宋体"/>
          <w:b/>
          <w:bCs/>
          <w:color w:val="auto"/>
          <w:spacing w:val="0"/>
          <w:sz w:val="48"/>
          <w:szCs w:val="22"/>
        </w:rPr>
        <w:t>招标文件（电子招投标）</w:t>
      </w:r>
    </w:p>
    <w:p w14:paraId="44B319C2">
      <w:pPr>
        <w:spacing w:before="246"/>
        <w:jc w:val="center"/>
        <w:rPr>
          <w:rFonts w:hint="eastAsia" w:ascii="宋体" w:hAnsi="宋体" w:eastAsia="宋体" w:cs="宋体"/>
          <w:color w:val="auto"/>
          <w:spacing w:val="0"/>
          <w:sz w:val="22"/>
          <w:szCs w:val="22"/>
        </w:rPr>
      </w:pPr>
      <w:bookmarkStart w:id="0" w:name="_Toc28942"/>
      <w:r>
        <w:rPr>
          <w:rFonts w:hint="eastAsia" w:ascii="宋体" w:hAnsi="宋体" w:eastAsia="宋体" w:cs="宋体"/>
          <w:color w:val="auto"/>
          <w:spacing w:val="0"/>
          <w:sz w:val="36"/>
          <w:szCs w:val="36"/>
        </w:rPr>
        <w:t>（项目编号：</w:t>
      </w:r>
      <w:r>
        <w:rPr>
          <w:rFonts w:hint="eastAsia" w:cs="宋体"/>
          <w:color w:val="auto"/>
          <w:spacing w:val="0"/>
          <w:sz w:val="36"/>
          <w:szCs w:val="36"/>
          <w:lang w:val="en-US" w:eastAsia="zh-CN"/>
        </w:rPr>
        <w:t>330327262090010000011-CNDL2026087</w:t>
      </w:r>
      <w:r>
        <w:rPr>
          <w:rFonts w:hint="eastAsia" w:ascii="宋体" w:hAnsi="宋体" w:eastAsia="宋体" w:cs="宋体"/>
          <w:color w:val="auto"/>
          <w:spacing w:val="0"/>
          <w:sz w:val="36"/>
          <w:szCs w:val="36"/>
        </w:rPr>
        <w:t>）</w:t>
      </w:r>
      <w:bookmarkEnd w:id="0"/>
    </w:p>
    <w:p w14:paraId="32A5BBF3">
      <w:pPr>
        <w:pStyle w:val="12"/>
        <w:rPr>
          <w:rFonts w:hint="eastAsia" w:ascii="宋体" w:hAnsi="宋体" w:eastAsia="宋体" w:cs="宋体"/>
          <w:color w:val="auto"/>
          <w:spacing w:val="0"/>
          <w:sz w:val="32"/>
          <w:szCs w:val="24"/>
        </w:rPr>
      </w:pPr>
    </w:p>
    <w:p w14:paraId="39139BAE">
      <w:pPr>
        <w:pStyle w:val="12"/>
        <w:rPr>
          <w:rFonts w:hint="eastAsia" w:ascii="宋体" w:hAnsi="宋体" w:eastAsia="宋体" w:cs="宋体"/>
          <w:color w:val="auto"/>
          <w:spacing w:val="0"/>
          <w:sz w:val="32"/>
          <w:szCs w:val="24"/>
        </w:rPr>
      </w:pPr>
    </w:p>
    <w:p w14:paraId="3A6CD447">
      <w:pPr>
        <w:pStyle w:val="14"/>
        <w:ind w:left="0"/>
        <w:rPr>
          <w:rFonts w:hint="eastAsia" w:ascii="宋体" w:hAnsi="宋体" w:eastAsia="宋体" w:cs="宋体"/>
          <w:color w:val="auto"/>
          <w:spacing w:val="0"/>
          <w:sz w:val="22"/>
          <w:szCs w:val="20"/>
        </w:rPr>
      </w:pPr>
    </w:p>
    <w:p w14:paraId="7D4EA87B">
      <w:pPr>
        <w:pStyle w:val="12"/>
        <w:spacing w:before="9"/>
        <w:rPr>
          <w:rFonts w:hint="eastAsia" w:ascii="宋体" w:hAnsi="宋体" w:eastAsia="宋体" w:cs="宋体"/>
          <w:color w:val="auto"/>
          <w:spacing w:val="0"/>
          <w:sz w:val="44"/>
          <w:szCs w:val="24"/>
        </w:rPr>
      </w:pPr>
    </w:p>
    <w:p w14:paraId="287A204B">
      <w:pPr>
        <w:spacing w:line="360" w:lineRule="auto"/>
        <w:ind w:firstLine="1280" w:firstLineChars="400"/>
        <w:rPr>
          <w:rFonts w:hint="eastAsia" w:ascii="宋体" w:hAnsi="宋体" w:eastAsia="宋体" w:cs="宋体"/>
          <w:color w:val="auto"/>
          <w:spacing w:val="0"/>
          <w:sz w:val="32"/>
          <w:szCs w:val="32"/>
          <w:lang w:eastAsia="zh-CN"/>
        </w:rPr>
      </w:pPr>
      <w:bookmarkStart w:id="1" w:name="_Toc31489"/>
      <w:r>
        <w:rPr>
          <w:rFonts w:hint="eastAsia" w:ascii="宋体" w:hAnsi="宋体" w:eastAsia="宋体" w:cs="宋体"/>
          <w:color w:val="auto"/>
          <w:spacing w:val="0"/>
          <w:sz w:val="32"/>
          <w:szCs w:val="32"/>
        </w:rPr>
        <w:t>采购单位：</w:t>
      </w:r>
      <w:bookmarkEnd w:id="1"/>
      <w:r>
        <w:rPr>
          <w:rFonts w:hint="eastAsia" w:ascii="宋体" w:hAnsi="宋体" w:eastAsia="宋体" w:cs="宋体"/>
          <w:color w:val="auto"/>
          <w:spacing w:val="0"/>
          <w:sz w:val="32"/>
          <w:szCs w:val="32"/>
          <w:lang w:eastAsia="zh-CN"/>
        </w:rPr>
        <w:t>苍南县民政局</w:t>
      </w:r>
      <w:bookmarkStart w:id="2" w:name="_Toc29472"/>
    </w:p>
    <w:p w14:paraId="09302B31">
      <w:pPr>
        <w:spacing w:line="360" w:lineRule="auto"/>
        <w:ind w:firstLine="1280" w:firstLineChars="400"/>
        <w:rPr>
          <w:rFonts w:hint="eastAsia" w:ascii="宋体" w:hAnsi="宋体" w:eastAsia="宋体" w:cs="宋体"/>
          <w:color w:val="auto"/>
          <w:spacing w:val="0"/>
          <w:w w:val="95"/>
          <w:sz w:val="32"/>
          <w:szCs w:val="32"/>
          <w:lang w:eastAsia="zh-CN"/>
        </w:rPr>
      </w:pPr>
      <w:r>
        <w:rPr>
          <w:rFonts w:hint="eastAsia" w:ascii="宋体" w:hAnsi="宋体" w:eastAsia="宋体" w:cs="宋体"/>
          <w:color w:val="auto"/>
          <w:spacing w:val="0"/>
          <w:sz w:val="32"/>
          <w:szCs w:val="32"/>
        </w:rPr>
        <w:t>代理机构：</w:t>
      </w:r>
      <w:bookmarkEnd w:id="2"/>
      <w:bookmarkStart w:id="3" w:name="_Toc29838"/>
      <w:r>
        <w:rPr>
          <w:rFonts w:hint="eastAsia" w:cs="宋体"/>
          <w:color w:val="auto"/>
          <w:spacing w:val="0"/>
          <w:w w:val="95"/>
          <w:sz w:val="32"/>
          <w:szCs w:val="32"/>
          <w:lang w:eastAsia="zh-CN"/>
        </w:rPr>
        <w:t>温州华泓工程管理有限公司</w:t>
      </w:r>
    </w:p>
    <w:p w14:paraId="1E867A10">
      <w:pPr>
        <w:spacing w:line="360" w:lineRule="auto"/>
        <w:ind w:firstLine="1280" w:firstLineChars="400"/>
        <w:rPr>
          <w:rFonts w:hint="eastAsia" w:cs="宋体"/>
          <w:color w:val="auto"/>
          <w:spacing w:val="0"/>
          <w:sz w:val="32"/>
          <w:szCs w:val="32"/>
          <w:lang w:eastAsia="zh-CN"/>
        </w:rPr>
      </w:pPr>
      <w:r>
        <w:rPr>
          <w:rFonts w:hint="eastAsia" w:ascii="宋体" w:hAnsi="宋体" w:eastAsia="宋体" w:cs="宋体"/>
          <w:color w:val="auto"/>
          <w:spacing w:val="0"/>
          <w:sz w:val="32"/>
          <w:szCs w:val="32"/>
          <w:lang w:val="en-US"/>
        </w:rPr>
        <w:t>监督机构</w:t>
      </w:r>
      <w:r>
        <w:rPr>
          <w:rFonts w:hint="eastAsia" w:ascii="宋体" w:hAnsi="宋体" w:eastAsia="宋体" w:cs="宋体"/>
          <w:color w:val="auto"/>
          <w:spacing w:val="0"/>
          <w:sz w:val="32"/>
          <w:szCs w:val="32"/>
        </w:rPr>
        <w:t>：</w:t>
      </w:r>
      <w:bookmarkEnd w:id="3"/>
      <w:r>
        <w:rPr>
          <w:rFonts w:hint="eastAsia" w:cs="宋体"/>
          <w:color w:val="auto"/>
          <w:spacing w:val="0"/>
          <w:sz w:val="32"/>
          <w:szCs w:val="32"/>
          <w:lang w:eastAsia="zh-CN"/>
        </w:rPr>
        <w:t>苍南县财政局（浙江省政府采购行政</w:t>
      </w:r>
    </w:p>
    <w:p w14:paraId="544A3FF1">
      <w:pPr>
        <w:spacing w:line="360" w:lineRule="auto"/>
        <w:ind w:firstLine="2880" w:firstLineChars="900"/>
        <w:rPr>
          <w:rFonts w:hint="eastAsia" w:ascii="宋体" w:hAnsi="宋体" w:eastAsia="宋体" w:cs="宋体"/>
          <w:color w:val="auto"/>
          <w:spacing w:val="0"/>
          <w:sz w:val="32"/>
          <w:szCs w:val="32"/>
          <w:lang w:eastAsia="zh-CN"/>
        </w:rPr>
      </w:pPr>
      <w:r>
        <w:rPr>
          <w:rFonts w:hint="eastAsia" w:cs="宋体"/>
          <w:color w:val="auto"/>
          <w:spacing w:val="0"/>
          <w:sz w:val="32"/>
          <w:szCs w:val="32"/>
          <w:lang w:eastAsia="zh-CN"/>
        </w:rPr>
        <w:t>裁决服务中心（温州））</w:t>
      </w:r>
    </w:p>
    <w:p w14:paraId="6BB51558">
      <w:pPr>
        <w:pStyle w:val="12"/>
        <w:spacing w:before="9"/>
        <w:rPr>
          <w:rFonts w:hint="eastAsia" w:ascii="宋体" w:hAnsi="宋体" w:eastAsia="宋体" w:cs="宋体"/>
          <w:color w:val="auto"/>
          <w:spacing w:val="0"/>
          <w:sz w:val="22"/>
          <w:szCs w:val="24"/>
        </w:rPr>
      </w:pPr>
    </w:p>
    <w:p w14:paraId="5A43F64A">
      <w:pPr>
        <w:jc w:val="center"/>
        <w:rPr>
          <w:rFonts w:hint="eastAsia" w:ascii="宋体" w:hAnsi="宋体" w:eastAsia="宋体" w:cs="宋体"/>
          <w:color w:val="auto"/>
          <w:spacing w:val="0"/>
          <w:sz w:val="32"/>
          <w:szCs w:val="32"/>
        </w:rPr>
      </w:pPr>
      <w:bookmarkStart w:id="4" w:name="_Toc28627"/>
    </w:p>
    <w:p w14:paraId="48310B01">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32"/>
          <w:szCs w:val="32"/>
          <w:lang w:val="en-US" w:eastAsia="zh-CN"/>
        </w:rPr>
        <w:t>二〇二</w:t>
      </w:r>
      <w:r>
        <w:rPr>
          <w:rFonts w:hint="eastAsia" w:cs="宋体"/>
          <w:color w:val="auto"/>
          <w:spacing w:val="0"/>
          <w:sz w:val="32"/>
          <w:szCs w:val="32"/>
          <w:lang w:val="en-US" w:eastAsia="zh-CN"/>
        </w:rPr>
        <w:t>六</w:t>
      </w:r>
      <w:r>
        <w:rPr>
          <w:rFonts w:hint="eastAsia" w:ascii="宋体" w:hAnsi="宋体" w:eastAsia="宋体" w:cs="宋体"/>
          <w:color w:val="auto"/>
          <w:spacing w:val="0"/>
          <w:sz w:val="32"/>
          <w:szCs w:val="32"/>
        </w:rPr>
        <w:t>年</w:t>
      </w:r>
      <w:r>
        <w:rPr>
          <w:rFonts w:hint="eastAsia" w:cs="宋体"/>
          <w:color w:val="auto"/>
          <w:spacing w:val="0"/>
          <w:sz w:val="32"/>
          <w:szCs w:val="32"/>
          <w:lang w:val="en-US" w:eastAsia="zh-CN"/>
        </w:rPr>
        <w:t>六</w:t>
      </w:r>
      <w:r>
        <w:rPr>
          <w:rFonts w:hint="eastAsia" w:ascii="宋体" w:hAnsi="宋体" w:eastAsia="宋体" w:cs="宋体"/>
          <w:color w:val="auto"/>
          <w:spacing w:val="0"/>
          <w:sz w:val="32"/>
          <w:szCs w:val="32"/>
        </w:rPr>
        <w:t>月</w:t>
      </w:r>
      <w:bookmarkEnd w:id="4"/>
    </w:p>
    <w:p w14:paraId="77C81E3D">
      <w:pPr>
        <w:jc w:val="center"/>
        <w:rPr>
          <w:rFonts w:hint="eastAsia" w:ascii="宋体" w:hAnsi="宋体" w:eastAsia="宋体" w:cs="宋体"/>
          <w:color w:val="auto"/>
          <w:spacing w:val="0"/>
          <w:sz w:val="22"/>
          <w:szCs w:val="22"/>
        </w:rPr>
        <w:sectPr>
          <w:footerReference r:id="rId3" w:type="default"/>
          <w:type w:val="continuous"/>
          <w:pgSz w:w="11910" w:h="16840"/>
          <w:pgMar w:top="1417" w:right="1417" w:bottom="1417" w:left="1417" w:header="720" w:footer="1032" w:gutter="0"/>
          <w:pgBorders>
            <w:top w:val="none" w:sz="0" w:space="0"/>
            <w:left w:val="none" w:sz="0" w:space="0"/>
            <w:bottom w:val="none" w:sz="0" w:space="0"/>
            <w:right w:val="none" w:sz="0" w:space="0"/>
          </w:pgBorders>
          <w:pgNumType w:fmt="decimal"/>
          <w:cols w:equalWidth="0" w:num="1">
            <w:col w:w="10050"/>
          </w:cols>
          <w:rtlGutter w:val="0"/>
          <w:docGrid w:linePitch="0" w:charSpace="0"/>
        </w:sectPr>
      </w:pPr>
    </w:p>
    <w:p w14:paraId="5018E359">
      <w:pPr>
        <w:pStyle w:val="12"/>
        <w:spacing w:before="7"/>
        <w:rPr>
          <w:rFonts w:hint="eastAsia" w:ascii="宋体" w:hAnsi="宋体" w:eastAsia="宋体" w:cs="宋体"/>
          <w:color w:val="auto"/>
          <w:spacing w:val="0"/>
          <w:sz w:val="18"/>
          <w:szCs w:val="22"/>
        </w:rPr>
      </w:pPr>
    </w:p>
    <w:p w14:paraId="2E3B2724">
      <w:pPr>
        <w:tabs>
          <w:tab w:val="left" w:pos="1324"/>
        </w:tabs>
        <w:spacing w:before="38"/>
        <w:ind w:right="17"/>
        <w:jc w:val="center"/>
        <w:rPr>
          <w:rFonts w:hint="eastAsia" w:ascii="宋体" w:hAnsi="宋体" w:eastAsia="宋体" w:cs="宋体"/>
          <w:b/>
          <w:color w:val="auto"/>
          <w:spacing w:val="0"/>
          <w:sz w:val="40"/>
          <w:szCs w:val="21"/>
        </w:rPr>
      </w:pPr>
      <w:r>
        <w:rPr>
          <w:rFonts w:hint="eastAsia" w:ascii="宋体" w:hAnsi="宋体" w:eastAsia="宋体" w:cs="宋体"/>
          <w:b/>
          <w:color w:val="auto"/>
          <w:spacing w:val="0"/>
          <w:sz w:val="40"/>
          <w:szCs w:val="21"/>
        </w:rPr>
        <w:t>目</w:t>
      </w:r>
      <w:r>
        <w:rPr>
          <w:rFonts w:hint="eastAsia" w:ascii="宋体" w:hAnsi="宋体" w:eastAsia="宋体" w:cs="宋体"/>
          <w:b/>
          <w:color w:val="auto"/>
          <w:spacing w:val="0"/>
          <w:sz w:val="40"/>
          <w:szCs w:val="21"/>
        </w:rPr>
        <w:tab/>
      </w:r>
      <w:r>
        <w:rPr>
          <w:rFonts w:hint="eastAsia" w:ascii="宋体" w:hAnsi="宋体" w:eastAsia="宋体" w:cs="宋体"/>
          <w:b/>
          <w:color w:val="auto"/>
          <w:spacing w:val="0"/>
          <w:sz w:val="40"/>
          <w:szCs w:val="21"/>
        </w:rPr>
        <w:t>录</w:t>
      </w:r>
    </w:p>
    <w:p w14:paraId="3797FDAE">
      <w:pPr>
        <w:jc w:val="center"/>
        <w:rPr>
          <w:rFonts w:hint="eastAsia" w:ascii="宋体" w:hAnsi="宋体" w:eastAsia="宋体" w:cs="宋体"/>
          <w:color w:val="auto"/>
          <w:spacing w:val="0"/>
          <w:sz w:val="21"/>
          <w:szCs w:val="21"/>
          <w:lang w:val="zh-CN" w:eastAsia="zh-CN" w:bidi="zh-CN"/>
        </w:rPr>
      </w:pPr>
      <w:r>
        <w:rPr>
          <w:rFonts w:hint="eastAsia" w:ascii="宋体" w:hAnsi="宋体" w:eastAsia="宋体" w:cs="宋体"/>
          <w:color w:val="auto"/>
          <w:spacing w:val="0"/>
          <w:sz w:val="21"/>
          <w:szCs w:val="21"/>
        </w:rPr>
        <w:fldChar w:fldCharType="begin"/>
      </w:r>
      <w:r>
        <w:rPr>
          <w:rFonts w:hint="eastAsia" w:ascii="宋体" w:hAnsi="宋体" w:eastAsia="宋体" w:cs="宋体"/>
          <w:color w:val="auto"/>
          <w:spacing w:val="0"/>
          <w:sz w:val="21"/>
          <w:szCs w:val="21"/>
        </w:rPr>
        <w:instrText xml:space="preserve">TOC \o "1-3" \h \u </w:instrText>
      </w:r>
      <w:r>
        <w:rPr>
          <w:rFonts w:hint="eastAsia" w:ascii="宋体" w:hAnsi="宋体" w:eastAsia="宋体" w:cs="宋体"/>
          <w:color w:val="auto"/>
          <w:spacing w:val="0"/>
          <w:sz w:val="21"/>
          <w:szCs w:val="21"/>
        </w:rPr>
        <w:fldChar w:fldCharType="separate"/>
      </w:r>
    </w:p>
    <w:p w14:paraId="191FFF37">
      <w:pPr>
        <w:spacing w:line="360" w:lineRule="auto"/>
        <w:rPr>
          <w:rFonts w:hint="eastAsia" w:ascii="宋体" w:hAnsi="宋体" w:eastAsia="宋体" w:cs="宋体"/>
          <w:color w:val="auto"/>
          <w:spacing w:val="0"/>
          <w:sz w:val="28"/>
          <w:szCs w:val="28"/>
        </w:rPr>
      </w:pPr>
    </w:p>
    <w:p w14:paraId="14554C4C">
      <w:pPr>
        <w:spacing w:line="360" w:lineRule="auto"/>
        <w:ind w:firstLine="1280" w:firstLineChars="400"/>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rPr>
        <w:t xml:space="preserve">第一部分      </w:t>
      </w:r>
      <w:r>
        <w:rPr>
          <w:rFonts w:hint="eastAsia" w:cs="宋体"/>
          <w:color w:val="auto"/>
          <w:sz w:val="32"/>
          <w:szCs w:val="32"/>
          <w:lang w:val="en-US" w:eastAsia="zh-CN"/>
        </w:rPr>
        <w:t>招标公告</w:t>
      </w:r>
    </w:p>
    <w:p w14:paraId="14BE7F28">
      <w:pPr>
        <w:spacing w:line="360" w:lineRule="auto"/>
        <w:ind w:firstLine="1280" w:firstLineChars="400"/>
        <w:rPr>
          <w:rFonts w:hint="eastAsia" w:ascii="宋体" w:hAnsi="宋体" w:eastAsia="宋体" w:cs="宋体"/>
          <w:color w:val="auto"/>
          <w:sz w:val="32"/>
          <w:szCs w:val="32"/>
        </w:rPr>
      </w:pPr>
      <w:r>
        <w:rPr>
          <w:rFonts w:hint="eastAsia" w:ascii="宋体" w:hAnsi="宋体" w:eastAsia="宋体" w:cs="宋体"/>
          <w:color w:val="auto"/>
          <w:sz w:val="32"/>
          <w:szCs w:val="32"/>
        </w:rPr>
        <w:t>第</w:t>
      </w:r>
      <w:r>
        <w:rPr>
          <w:rFonts w:hint="eastAsia" w:ascii="宋体" w:hAnsi="宋体" w:eastAsia="宋体" w:cs="宋体"/>
          <w:color w:val="auto"/>
          <w:sz w:val="32"/>
          <w:szCs w:val="32"/>
          <w:lang w:val="en-US" w:eastAsia="zh-CN"/>
        </w:rPr>
        <w:t>二</w:t>
      </w:r>
      <w:r>
        <w:rPr>
          <w:rFonts w:hint="eastAsia" w:ascii="宋体" w:hAnsi="宋体" w:eastAsia="宋体" w:cs="宋体"/>
          <w:color w:val="auto"/>
          <w:sz w:val="32"/>
          <w:szCs w:val="32"/>
        </w:rPr>
        <w:t xml:space="preserve">部分      </w:t>
      </w:r>
      <w:r>
        <w:rPr>
          <w:rFonts w:hint="eastAsia" w:cs="宋体"/>
          <w:color w:val="auto"/>
          <w:sz w:val="32"/>
          <w:szCs w:val="32"/>
          <w:lang w:val="en-US" w:eastAsia="zh-CN"/>
        </w:rPr>
        <w:t>投标人</w:t>
      </w:r>
      <w:r>
        <w:rPr>
          <w:rFonts w:hint="eastAsia" w:ascii="宋体" w:hAnsi="宋体" w:eastAsia="宋体" w:cs="宋体"/>
          <w:color w:val="auto"/>
          <w:sz w:val="32"/>
          <w:szCs w:val="32"/>
        </w:rPr>
        <w:t>须知</w:t>
      </w:r>
    </w:p>
    <w:p w14:paraId="75ACBADE">
      <w:pPr>
        <w:spacing w:line="360" w:lineRule="auto"/>
        <w:ind w:firstLine="1280" w:firstLineChars="400"/>
        <w:rPr>
          <w:rFonts w:hint="eastAsia" w:ascii="宋体" w:hAnsi="宋体" w:eastAsia="宋体" w:cs="宋体"/>
          <w:color w:val="auto"/>
          <w:sz w:val="32"/>
          <w:szCs w:val="32"/>
        </w:rPr>
      </w:pPr>
      <w:r>
        <w:rPr>
          <w:rFonts w:hint="eastAsia" w:ascii="宋体" w:hAnsi="宋体" w:eastAsia="宋体" w:cs="宋体"/>
          <w:color w:val="auto"/>
          <w:sz w:val="32"/>
          <w:szCs w:val="32"/>
        </w:rPr>
        <w:t>第</w:t>
      </w:r>
      <w:r>
        <w:rPr>
          <w:rFonts w:hint="eastAsia" w:ascii="宋体" w:hAnsi="宋体" w:eastAsia="宋体" w:cs="宋体"/>
          <w:color w:val="auto"/>
          <w:sz w:val="32"/>
          <w:szCs w:val="32"/>
          <w:lang w:val="en-US" w:eastAsia="zh-CN"/>
        </w:rPr>
        <w:t>三</w:t>
      </w:r>
      <w:r>
        <w:rPr>
          <w:rFonts w:hint="eastAsia" w:ascii="宋体" w:hAnsi="宋体" w:eastAsia="宋体" w:cs="宋体"/>
          <w:color w:val="auto"/>
          <w:sz w:val="32"/>
          <w:szCs w:val="32"/>
        </w:rPr>
        <w:t>部分      采购需求</w:t>
      </w:r>
    </w:p>
    <w:p w14:paraId="42875C2F">
      <w:pPr>
        <w:spacing w:line="360" w:lineRule="auto"/>
        <w:ind w:firstLine="1280" w:firstLineChars="400"/>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rPr>
        <w:t>第</w:t>
      </w:r>
      <w:r>
        <w:rPr>
          <w:rFonts w:hint="eastAsia" w:ascii="宋体" w:hAnsi="宋体" w:eastAsia="宋体" w:cs="宋体"/>
          <w:color w:val="auto"/>
          <w:sz w:val="32"/>
          <w:szCs w:val="32"/>
          <w:lang w:val="en-US" w:eastAsia="zh-CN"/>
        </w:rPr>
        <w:t>四</w:t>
      </w:r>
      <w:r>
        <w:rPr>
          <w:rFonts w:hint="eastAsia" w:ascii="宋体" w:hAnsi="宋体" w:eastAsia="宋体" w:cs="宋体"/>
          <w:color w:val="auto"/>
          <w:sz w:val="32"/>
          <w:szCs w:val="32"/>
        </w:rPr>
        <w:t xml:space="preserve">部分      </w:t>
      </w:r>
      <w:r>
        <w:rPr>
          <w:rFonts w:hint="eastAsia" w:cs="宋体"/>
          <w:color w:val="auto"/>
          <w:sz w:val="32"/>
          <w:szCs w:val="32"/>
          <w:lang w:val="en-US" w:eastAsia="zh-CN"/>
        </w:rPr>
        <w:t>评标办法</w:t>
      </w:r>
    </w:p>
    <w:p w14:paraId="7EBBC3F4">
      <w:pPr>
        <w:spacing w:line="360" w:lineRule="auto"/>
        <w:ind w:firstLine="1280" w:firstLineChars="400"/>
        <w:rPr>
          <w:rFonts w:hint="eastAsia" w:ascii="宋体" w:hAnsi="宋体" w:eastAsia="宋体" w:cs="宋体"/>
          <w:color w:val="auto"/>
          <w:sz w:val="32"/>
          <w:szCs w:val="32"/>
        </w:rPr>
      </w:pPr>
      <w:r>
        <w:rPr>
          <w:rFonts w:hint="eastAsia" w:ascii="宋体" w:hAnsi="宋体" w:eastAsia="宋体" w:cs="宋体"/>
          <w:color w:val="auto"/>
          <w:sz w:val="32"/>
          <w:szCs w:val="32"/>
        </w:rPr>
        <w:t>第</w:t>
      </w:r>
      <w:r>
        <w:rPr>
          <w:rFonts w:hint="eastAsia" w:ascii="宋体" w:hAnsi="宋体" w:eastAsia="宋体" w:cs="宋体"/>
          <w:color w:val="auto"/>
          <w:sz w:val="32"/>
          <w:szCs w:val="32"/>
          <w:lang w:val="en-US" w:eastAsia="zh-CN"/>
        </w:rPr>
        <w:t>五</w:t>
      </w:r>
      <w:r>
        <w:rPr>
          <w:rFonts w:hint="eastAsia" w:ascii="宋体" w:hAnsi="宋体" w:eastAsia="宋体" w:cs="宋体"/>
          <w:color w:val="auto"/>
          <w:sz w:val="32"/>
          <w:szCs w:val="32"/>
        </w:rPr>
        <w:t>部分      拟签订的合同文本</w:t>
      </w:r>
    </w:p>
    <w:p w14:paraId="10A7CBB3">
      <w:pPr>
        <w:spacing w:line="360" w:lineRule="auto"/>
        <w:ind w:firstLine="1280" w:firstLineChars="400"/>
        <w:rPr>
          <w:rFonts w:hint="eastAsia" w:ascii="宋体" w:hAnsi="宋体" w:eastAsia="宋体" w:cs="宋体"/>
          <w:color w:val="auto"/>
          <w:sz w:val="32"/>
          <w:szCs w:val="32"/>
        </w:rPr>
      </w:pPr>
      <w:r>
        <w:rPr>
          <w:rFonts w:hint="eastAsia" w:ascii="宋体" w:hAnsi="宋体" w:eastAsia="宋体" w:cs="宋体"/>
          <w:color w:val="auto"/>
          <w:sz w:val="32"/>
          <w:szCs w:val="32"/>
        </w:rPr>
        <w:t>第</w:t>
      </w:r>
      <w:r>
        <w:rPr>
          <w:rFonts w:hint="eastAsia" w:ascii="宋体" w:hAnsi="宋体" w:eastAsia="宋体" w:cs="宋体"/>
          <w:color w:val="auto"/>
          <w:sz w:val="32"/>
          <w:szCs w:val="32"/>
          <w:lang w:val="en-US" w:eastAsia="zh-CN"/>
        </w:rPr>
        <w:t>六</w:t>
      </w:r>
      <w:r>
        <w:rPr>
          <w:rFonts w:hint="eastAsia" w:ascii="宋体" w:hAnsi="宋体" w:eastAsia="宋体" w:cs="宋体"/>
          <w:color w:val="auto"/>
          <w:sz w:val="32"/>
          <w:szCs w:val="32"/>
        </w:rPr>
        <w:t>部分      应提交的有关格式范例</w:t>
      </w:r>
    </w:p>
    <w:p w14:paraId="2B35B359">
      <w:pPr>
        <w:pStyle w:val="20"/>
        <w:tabs>
          <w:tab w:val="right" w:leader="dot" w:pos="10050"/>
        </w:tabs>
        <w:ind w:left="0" w:leftChars="0" w:firstLine="0" w:firstLineChars="0"/>
        <w:rPr>
          <w:rFonts w:hint="eastAsia" w:ascii="宋体" w:hAnsi="宋体" w:eastAsia="宋体" w:cs="宋体"/>
          <w:color w:val="auto"/>
          <w:spacing w:val="0"/>
          <w:sz w:val="28"/>
          <w:szCs w:val="28"/>
        </w:rPr>
      </w:pPr>
    </w:p>
    <w:p w14:paraId="3D338FD7">
      <w:pPr>
        <w:jc w:val="center"/>
        <w:rPr>
          <w:rFonts w:hint="eastAsia" w:ascii="宋体" w:hAnsi="宋体" w:eastAsia="宋体" w:cs="宋体"/>
          <w:color w:val="auto"/>
          <w:spacing w:val="0"/>
          <w:sz w:val="21"/>
          <w:szCs w:val="21"/>
        </w:rPr>
        <w:sectPr>
          <w:footerReference r:id="rId4" w:type="default"/>
          <w:pgSz w:w="11910" w:h="16840"/>
          <w:pgMar w:top="1417" w:right="1417" w:bottom="1417" w:left="1417" w:header="0" w:footer="952" w:gutter="0"/>
          <w:pgBorders>
            <w:top w:val="none" w:sz="0" w:space="0"/>
            <w:left w:val="none" w:sz="0" w:space="0"/>
            <w:bottom w:val="none" w:sz="0" w:space="0"/>
            <w:right w:val="none" w:sz="0" w:space="0"/>
          </w:pgBorders>
          <w:pgNumType w:fmt="decimal" w:start="1"/>
          <w:cols w:equalWidth="0" w:num="1">
            <w:col w:w="10050"/>
          </w:cols>
          <w:rtlGutter w:val="0"/>
          <w:docGrid w:linePitch="0" w:charSpace="0"/>
        </w:sectPr>
      </w:pPr>
      <w:r>
        <w:rPr>
          <w:rFonts w:hint="eastAsia" w:ascii="宋体" w:hAnsi="宋体" w:eastAsia="宋体" w:cs="宋体"/>
          <w:color w:val="auto"/>
          <w:spacing w:val="0"/>
          <w:sz w:val="21"/>
          <w:szCs w:val="21"/>
        </w:rPr>
        <w:fldChar w:fldCharType="end"/>
      </w:r>
    </w:p>
    <w:p w14:paraId="5C6B32B1">
      <w:pPr>
        <w:adjustRightInd/>
        <w:spacing w:line="360" w:lineRule="auto"/>
        <w:jc w:val="center"/>
        <w:outlineLvl w:val="0"/>
        <w:rPr>
          <w:rFonts w:hint="eastAsia" w:ascii="宋体" w:hAnsi="宋体" w:eastAsia="宋体" w:cs="宋体"/>
          <w:b/>
          <w:color w:val="auto"/>
          <w:spacing w:val="0"/>
          <w:sz w:val="32"/>
          <w:szCs w:val="18"/>
        </w:rPr>
      </w:pPr>
      <w:r>
        <w:rPr>
          <w:rFonts w:hint="eastAsia" w:ascii="宋体" w:hAnsi="宋体" w:eastAsia="宋体" w:cs="宋体"/>
          <w:b/>
          <w:color w:val="auto"/>
          <w:spacing w:val="0"/>
          <w:sz w:val="32"/>
          <w:szCs w:val="18"/>
        </w:rPr>
        <w:t>第一部分  招标公告</w:t>
      </w:r>
    </w:p>
    <w:tbl>
      <w:tblPr>
        <w:tblStyle w:val="26"/>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4"/>
      </w:tblGrid>
      <w:tr w14:paraId="6D6E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tcPr>
          <w:p w14:paraId="317D5018">
            <w:pPr>
              <w:pStyle w:val="22"/>
              <w:autoSpaceDE/>
              <w:autoSpaceDN/>
              <w:spacing w:after="0" w:line="400" w:lineRule="exact"/>
              <w:jc w:val="both"/>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项目概况</w:t>
            </w:r>
          </w:p>
          <w:p w14:paraId="25478758">
            <w:pPr>
              <w:pStyle w:val="22"/>
              <w:wordWrap w:val="0"/>
              <w:autoSpaceDE/>
              <w:autoSpaceDN/>
              <w:spacing w:after="0" w:line="400" w:lineRule="exact"/>
              <w:ind w:firstLine="561"/>
              <w:jc w:val="both"/>
              <w:rPr>
                <w:rFonts w:hint="eastAsia" w:ascii="宋体" w:hAnsi="宋体" w:eastAsia="宋体" w:cs="宋体"/>
                <w:color w:val="auto"/>
                <w:spacing w:val="0"/>
                <w:sz w:val="22"/>
                <w:szCs w:val="22"/>
              </w:rPr>
            </w:pPr>
            <w:r>
              <w:rPr>
                <w:rFonts w:hint="eastAsia" w:ascii="宋体" w:hAnsi="宋体" w:cs="宋体"/>
                <w:color w:val="auto"/>
                <w:spacing w:val="0"/>
                <w:sz w:val="22"/>
                <w:szCs w:val="22"/>
                <w:u w:val="single"/>
                <w:lang w:eastAsia="zh-CN"/>
              </w:rPr>
              <w:t>2026年度苍南县老年人意外伤害险服务项目</w:t>
            </w:r>
            <w:r>
              <w:rPr>
                <w:rFonts w:hint="eastAsia" w:ascii="宋体" w:hAnsi="宋体" w:cs="宋体"/>
                <w:color w:val="auto"/>
                <w:spacing w:val="0"/>
                <w:sz w:val="22"/>
                <w:szCs w:val="22"/>
                <w:u w:val="none"/>
                <w:lang w:eastAsia="zh-CN"/>
              </w:rPr>
              <w:t>招标项目的潜在投标人应在政采云平台（https://www.zcygov.cn/）（下载）招标文件</w:t>
            </w:r>
            <w:r>
              <w:rPr>
                <w:rFonts w:hint="eastAsia" w:ascii="宋体" w:hAnsi="宋体" w:eastAsia="宋体" w:cs="宋体"/>
                <w:color w:val="auto"/>
                <w:spacing w:val="0"/>
                <w:sz w:val="22"/>
                <w:szCs w:val="22"/>
              </w:rPr>
              <w:t>，并于</w:t>
            </w:r>
            <w:r>
              <w:rPr>
                <w:rFonts w:hint="eastAsia" w:ascii="宋体" w:hAnsi="宋体" w:cs="宋体"/>
                <w:color w:val="auto"/>
                <w:spacing w:val="0"/>
                <w:sz w:val="22"/>
                <w:szCs w:val="22"/>
                <w:u w:val="single"/>
                <w:lang w:val="en-US" w:eastAsia="zh-CN"/>
              </w:rPr>
              <w:t>2026</w:t>
            </w:r>
            <w:r>
              <w:rPr>
                <w:rFonts w:hint="eastAsia" w:ascii="宋体" w:hAnsi="宋体" w:eastAsia="宋体" w:cs="宋体"/>
                <w:color w:val="auto"/>
                <w:spacing w:val="0"/>
                <w:sz w:val="22"/>
                <w:szCs w:val="22"/>
                <w:u w:val="single"/>
              </w:rPr>
              <w:t>年</w:t>
            </w:r>
            <w:r>
              <w:rPr>
                <w:rFonts w:hint="eastAsia" w:ascii="宋体" w:hAnsi="宋体" w:cs="宋体"/>
                <w:color w:val="auto"/>
                <w:spacing w:val="0"/>
                <w:sz w:val="22"/>
                <w:szCs w:val="22"/>
                <w:u w:val="single"/>
                <w:lang w:val="en-US" w:eastAsia="zh-CN"/>
              </w:rPr>
              <w:t>06月29日09时</w:t>
            </w:r>
            <w:r>
              <w:rPr>
                <w:rFonts w:hint="eastAsia" w:ascii="宋体" w:hAnsi="宋体" w:eastAsia="宋体" w:cs="宋体"/>
                <w:color w:val="auto"/>
                <w:spacing w:val="0"/>
                <w:sz w:val="22"/>
                <w:szCs w:val="22"/>
                <w:u w:val="single"/>
              </w:rPr>
              <w:t>30</w:t>
            </w:r>
            <w:r>
              <w:rPr>
                <w:rFonts w:hint="eastAsia" w:ascii="宋体" w:hAnsi="宋体" w:cs="宋体"/>
                <w:color w:val="auto"/>
                <w:spacing w:val="0"/>
                <w:sz w:val="22"/>
                <w:szCs w:val="22"/>
                <w:u w:val="single"/>
                <w:lang w:val="en-US" w:eastAsia="zh-CN"/>
              </w:rPr>
              <w:t>分</w:t>
            </w:r>
            <w:r>
              <w:rPr>
                <w:rFonts w:hint="eastAsia" w:ascii="宋体" w:hAnsi="宋体" w:eastAsia="宋体" w:cs="宋体"/>
                <w:color w:val="auto"/>
                <w:spacing w:val="0"/>
                <w:sz w:val="22"/>
                <w:szCs w:val="22"/>
              </w:rPr>
              <w:t>（北京时间）前递交（上传）投标文件。</w:t>
            </w:r>
          </w:p>
        </w:tc>
      </w:tr>
    </w:tbl>
    <w:p w14:paraId="2F6FB13B">
      <w:pPr>
        <w:widowControl/>
        <w:autoSpaceDE/>
        <w:autoSpaceDN/>
        <w:spacing w:line="360" w:lineRule="auto"/>
        <w:ind w:left="0" w:right="0"/>
        <w:outlineLvl w:val="9"/>
        <w:rPr>
          <w:rFonts w:hint="eastAsia" w:ascii="宋体" w:hAnsi="宋体" w:eastAsia="宋体" w:cs="宋体"/>
          <w:b/>
          <w:bCs/>
          <w:color w:val="auto"/>
          <w:spacing w:val="0"/>
          <w:sz w:val="22"/>
          <w:szCs w:val="22"/>
        </w:rPr>
      </w:pPr>
    </w:p>
    <w:p w14:paraId="6A4E2CD9">
      <w:pPr>
        <w:widowControl/>
        <w:autoSpaceDE/>
        <w:autoSpaceDN/>
        <w:spacing w:line="360" w:lineRule="auto"/>
        <w:ind w:left="0" w:right="0"/>
        <w:outlineLvl w:val="9"/>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一、项目基本情况</w:t>
      </w:r>
    </w:p>
    <w:p w14:paraId="08B51A46">
      <w:pPr>
        <w:pStyle w:val="22"/>
        <w:autoSpaceDE/>
        <w:autoSpaceDN/>
        <w:spacing w:after="0" w:line="360" w:lineRule="auto"/>
        <w:ind w:firstLine="220" w:firstLineChars="100"/>
        <w:jc w:val="both"/>
        <w:outlineLvl w:val="9"/>
        <w:rPr>
          <w:rFonts w:hint="eastAsia" w:ascii="宋体" w:hAnsi="宋体" w:eastAsia="宋体" w:cs="宋体"/>
          <w:color w:val="auto"/>
          <w:spacing w:val="0"/>
          <w:sz w:val="22"/>
          <w:szCs w:val="22"/>
          <w:lang w:val="en-US" w:eastAsia="zh-CN"/>
        </w:rPr>
      </w:pPr>
      <w:r>
        <w:rPr>
          <w:rFonts w:hint="eastAsia" w:ascii="宋体" w:hAnsi="宋体" w:eastAsia="宋体" w:cs="宋体"/>
          <w:color w:val="auto"/>
          <w:spacing w:val="0"/>
          <w:sz w:val="22"/>
          <w:szCs w:val="22"/>
        </w:rPr>
        <w:t>项目编号：</w:t>
      </w:r>
      <w:r>
        <w:rPr>
          <w:rFonts w:hint="eastAsia" w:ascii="宋体" w:hAnsi="宋体" w:cs="宋体"/>
          <w:color w:val="auto"/>
          <w:spacing w:val="0"/>
          <w:sz w:val="22"/>
          <w:szCs w:val="22"/>
          <w:lang w:eastAsia="zh-CN"/>
        </w:rPr>
        <w:t>330327262090010000011-CNDL2026087</w:t>
      </w:r>
    </w:p>
    <w:p w14:paraId="54A23417">
      <w:pPr>
        <w:pStyle w:val="22"/>
        <w:autoSpaceDE/>
        <w:autoSpaceDN/>
        <w:spacing w:after="0" w:line="360" w:lineRule="auto"/>
        <w:ind w:firstLine="220" w:firstLineChars="100"/>
        <w:jc w:val="both"/>
        <w:outlineLvl w:val="9"/>
        <w:rPr>
          <w:rFonts w:hint="eastAsia" w:ascii="宋体" w:hAnsi="宋体" w:eastAsia="宋体" w:cs="宋体"/>
          <w:color w:val="auto"/>
          <w:spacing w:val="0"/>
          <w:sz w:val="22"/>
          <w:szCs w:val="22"/>
          <w:lang w:eastAsia="zh-CN"/>
        </w:rPr>
      </w:pPr>
      <w:r>
        <w:rPr>
          <w:rFonts w:hint="eastAsia" w:ascii="宋体" w:hAnsi="宋体" w:eastAsia="宋体" w:cs="宋体"/>
          <w:color w:val="auto"/>
          <w:spacing w:val="0"/>
          <w:sz w:val="22"/>
          <w:szCs w:val="22"/>
        </w:rPr>
        <w:t>项目名称：</w:t>
      </w:r>
      <w:r>
        <w:rPr>
          <w:rFonts w:hint="eastAsia" w:ascii="宋体" w:hAnsi="宋体" w:cs="宋体"/>
          <w:color w:val="auto"/>
          <w:spacing w:val="0"/>
          <w:sz w:val="22"/>
          <w:szCs w:val="22"/>
          <w:lang w:eastAsia="zh-CN"/>
        </w:rPr>
        <w:t>2026年度苍南县老年人意外伤害险服务项目</w:t>
      </w:r>
    </w:p>
    <w:p w14:paraId="3860E88B">
      <w:pPr>
        <w:pStyle w:val="22"/>
        <w:autoSpaceDE/>
        <w:autoSpaceDN/>
        <w:spacing w:after="0" w:line="360" w:lineRule="auto"/>
        <w:ind w:firstLine="220" w:firstLineChars="100"/>
        <w:jc w:val="both"/>
        <w:outlineLvl w:val="9"/>
        <w:rPr>
          <w:rFonts w:hint="default" w:ascii="宋体" w:hAnsi="宋体" w:eastAsia="宋体" w:cs="宋体"/>
          <w:color w:val="auto"/>
          <w:spacing w:val="0"/>
          <w:sz w:val="22"/>
          <w:szCs w:val="22"/>
          <w:lang w:val="en-US" w:eastAsia="zh-CN"/>
        </w:rPr>
      </w:pPr>
      <w:r>
        <w:rPr>
          <w:rFonts w:hint="eastAsia" w:ascii="宋体" w:hAnsi="宋体" w:eastAsia="宋体" w:cs="宋体"/>
          <w:color w:val="auto"/>
          <w:spacing w:val="0"/>
          <w:sz w:val="22"/>
          <w:szCs w:val="22"/>
          <w:lang w:val="en-US"/>
        </w:rPr>
        <w:t>预算金额（元）：</w:t>
      </w:r>
      <w:r>
        <w:rPr>
          <w:rFonts w:hint="eastAsia" w:ascii="宋体" w:hAnsi="宋体" w:cs="宋体"/>
          <w:color w:val="auto"/>
          <w:spacing w:val="0"/>
          <w:sz w:val="22"/>
          <w:szCs w:val="22"/>
          <w:lang w:val="en-US" w:eastAsia="zh-CN"/>
        </w:rPr>
        <w:t>2990000</w:t>
      </w:r>
    </w:p>
    <w:p w14:paraId="1AFE937D">
      <w:pPr>
        <w:pStyle w:val="22"/>
        <w:autoSpaceDE/>
        <w:autoSpaceDN/>
        <w:spacing w:after="0" w:line="360" w:lineRule="auto"/>
        <w:ind w:firstLine="220" w:firstLineChars="100"/>
        <w:jc w:val="both"/>
        <w:outlineLvl w:val="9"/>
        <w:rPr>
          <w:rFonts w:hint="eastAsia" w:ascii="宋体" w:hAnsi="宋体" w:eastAsia="宋体" w:cs="宋体"/>
          <w:color w:val="auto"/>
          <w:spacing w:val="0"/>
          <w:sz w:val="22"/>
          <w:szCs w:val="22"/>
          <w:lang w:val="en-US" w:eastAsia="zh-CN"/>
        </w:rPr>
      </w:pPr>
      <w:r>
        <w:rPr>
          <w:rFonts w:hint="eastAsia" w:ascii="宋体" w:hAnsi="宋体" w:eastAsia="宋体" w:cs="宋体"/>
          <w:color w:val="auto"/>
          <w:spacing w:val="0"/>
          <w:sz w:val="22"/>
          <w:szCs w:val="22"/>
          <w:lang w:val="en-US"/>
        </w:rPr>
        <w:t>最高限价（元）：</w:t>
      </w:r>
      <w:r>
        <w:rPr>
          <w:rFonts w:hint="eastAsia" w:ascii="宋体" w:hAnsi="宋体" w:cs="宋体"/>
          <w:color w:val="auto"/>
          <w:spacing w:val="0"/>
          <w:sz w:val="22"/>
          <w:szCs w:val="22"/>
          <w:lang w:val="en-US" w:eastAsia="zh-CN"/>
        </w:rPr>
        <w:t>/</w:t>
      </w:r>
    </w:p>
    <w:p w14:paraId="2A81838C">
      <w:pPr>
        <w:pStyle w:val="22"/>
        <w:autoSpaceDE/>
        <w:autoSpaceDN/>
        <w:spacing w:after="0" w:line="360" w:lineRule="auto"/>
        <w:jc w:val="both"/>
        <w:outlineLvl w:val="9"/>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采购需求：</w:t>
      </w:r>
    </w:p>
    <w:p w14:paraId="7E59EB81">
      <w:pPr>
        <w:pStyle w:val="22"/>
        <w:autoSpaceDE/>
        <w:autoSpaceDN/>
        <w:spacing w:after="0" w:line="360" w:lineRule="auto"/>
        <w:ind w:firstLine="220" w:firstLineChars="100"/>
        <w:jc w:val="both"/>
        <w:outlineLvl w:val="9"/>
        <w:rPr>
          <w:rFonts w:hint="default" w:ascii="宋体" w:hAnsi="宋体" w:eastAsia="宋体" w:cs="宋体"/>
          <w:color w:val="auto"/>
          <w:spacing w:val="0"/>
          <w:sz w:val="22"/>
          <w:szCs w:val="22"/>
          <w:lang w:val="en-US" w:eastAsia="zh-CN"/>
        </w:rPr>
      </w:pPr>
      <w:r>
        <w:rPr>
          <w:rFonts w:hint="eastAsia" w:ascii="宋体" w:hAnsi="宋体" w:cs="宋体"/>
          <w:color w:val="auto"/>
          <w:spacing w:val="0"/>
          <w:sz w:val="22"/>
          <w:szCs w:val="22"/>
          <w:lang w:val="en-US" w:eastAsia="zh-CN"/>
        </w:rPr>
        <w:t>标项名称：</w:t>
      </w:r>
      <w:r>
        <w:rPr>
          <w:rFonts w:hint="eastAsia" w:ascii="宋体" w:hAnsi="宋体" w:cs="宋体"/>
          <w:color w:val="auto"/>
          <w:spacing w:val="0"/>
          <w:sz w:val="22"/>
          <w:szCs w:val="22"/>
          <w:lang w:eastAsia="zh-CN"/>
        </w:rPr>
        <w:t>2026年度苍南县老年人意外伤害险服务项目</w:t>
      </w:r>
    </w:p>
    <w:p w14:paraId="17C5A4C8">
      <w:pPr>
        <w:pStyle w:val="22"/>
        <w:autoSpaceDE/>
        <w:autoSpaceDN/>
        <w:spacing w:after="0" w:line="360" w:lineRule="auto"/>
        <w:ind w:firstLine="220" w:firstLineChars="100"/>
        <w:jc w:val="both"/>
        <w:outlineLvl w:val="9"/>
        <w:rPr>
          <w:rFonts w:hint="default" w:ascii="宋体" w:hAnsi="宋体" w:eastAsia="宋体" w:cs="宋体"/>
          <w:color w:val="auto"/>
          <w:spacing w:val="0"/>
          <w:sz w:val="22"/>
          <w:szCs w:val="22"/>
          <w:lang w:val="en-US" w:eastAsia="zh-CN"/>
        </w:rPr>
      </w:pPr>
      <w:r>
        <w:rPr>
          <w:rFonts w:hint="eastAsia" w:ascii="宋体" w:hAnsi="宋体" w:eastAsia="宋体" w:cs="宋体"/>
          <w:color w:val="auto"/>
          <w:spacing w:val="0"/>
          <w:sz w:val="22"/>
          <w:szCs w:val="22"/>
        </w:rPr>
        <w:t>数量:</w:t>
      </w:r>
      <w:r>
        <w:rPr>
          <w:rFonts w:hint="eastAsia" w:ascii="宋体" w:hAnsi="宋体" w:cs="宋体"/>
          <w:color w:val="auto"/>
          <w:spacing w:val="0"/>
          <w:sz w:val="22"/>
          <w:szCs w:val="22"/>
          <w:lang w:val="en-US" w:eastAsia="zh-CN"/>
        </w:rPr>
        <w:t>不限</w:t>
      </w:r>
    </w:p>
    <w:p w14:paraId="188C4FB1">
      <w:pPr>
        <w:pStyle w:val="22"/>
        <w:autoSpaceDE/>
        <w:autoSpaceDN/>
        <w:spacing w:after="0" w:line="360" w:lineRule="auto"/>
        <w:ind w:firstLine="220" w:firstLineChars="100"/>
        <w:jc w:val="both"/>
        <w:outlineLvl w:val="9"/>
        <w:rPr>
          <w:rFonts w:hint="eastAsia" w:ascii="宋体" w:hAnsi="宋体" w:eastAsia="宋体" w:cs="宋体"/>
          <w:color w:val="auto"/>
          <w:spacing w:val="0"/>
          <w:sz w:val="22"/>
          <w:szCs w:val="22"/>
          <w:lang w:val="en-US" w:eastAsia="zh-CN"/>
        </w:rPr>
      </w:pPr>
      <w:r>
        <w:rPr>
          <w:rFonts w:hint="eastAsia" w:ascii="宋体" w:hAnsi="宋体" w:eastAsia="宋体" w:cs="宋体"/>
          <w:color w:val="auto"/>
          <w:spacing w:val="0"/>
          <w:sz w:val="22"/>
          <w:szCs w:val="22"/>
        </w:rPr>
        <w:t>预算金额（元）:</w:t>
      </w:r>
      <w:r>
        <w:rPr>
          <w:rFonts w:hint="eastAsia" w:ascii="宋体" w:hAnsi="宋体" w:cs="宋体"/>
          <w:color w:val="auto"/>
          <w:spacing w:val="0"/>
          <w:sz w:val="22"/>
          <w:szCs w:val="22"/>
          <w:lang w:eastAsia="zh-CN"/>
        </w:rPr>
        <w:t>2990000</w:t>
      </w:r>
    </w:p>
    <w:p w14:paraId="569837AC">
      <w:pPr>
        <w:pStyle w:val="22"/>
        <w:autoSpaceDE/>
        <w:autoSpaceDN/>
        <w:spacing w:after="0" w:line="360" w:lineRule="auto"/>
        <w:ind w:firstLine="220" w:firstLineChars="100"/>
        <w:jc w:val="both"/>
        <w:outlineLvl w:val="9"/>
        <w:rPr>
          <w:rFonts w:hint="eastAsia" w:ascii="宋体" w:hAnsi="宋体" w:eastAsia="宋体" w:cs="宋体"/>
          <w:color w:val="auto"/>
          <w:spacing w:val="0"/>
          <w:sz w:val="22"/>
          <w:szCs w:val="22"/>
          <w:lang w:eastAsia="zh-CN"/>
        </w:rPr>
      </w:pPr>
      <w:r>
        <w:rPr>
          <w:rFonts w:hint="eastAsia" w:ascii="宋体" w:hAnsi="宋体" w:eastAsia="宋体" w:cs="宋体"/>
          <w:color w:val="auto"/>
          <w:spacing w:val="0"/>
          <w:sz w:val="22"/>
          <w:szCs w:val="22"/>
        </w:rPr>
        <w:t>简要规格描述：</w:t>
      </w:r>
      <w:r>
        <w:rPr>
          <w:rFonts w:hint="eastAsia" w:ascii="宋体" w:hAnsi="宋体" w:cs="宋体"/>
          <w:color w:val="auto"/>
          <w:spacing w:val="0"/>
          <w:sz w:val="22"/>
          <w:szCs w:val="22"/>
          <w:lang w:val="en-US" w:eastAsia="zh-CN"/>
        </w:rPr>
        <w:t>为</w:t>
      </w:r>
      <w:r>
        <w:rPr>
          <w:rFonts w:hint="eastAsia" w:ascii="宋体" w:hAnsi="宋体" w:eastAsia="宋体" w:cs="宋体"/>
          <w:color w:val="auto"/>
          <w:spacing w:val="0"/>
          <w:sz w:val="22"/>
          <w:szCs w:val="22"/>
        </w:rPr>
        <w:t>苍南县户籍70周岁及以上，60-69周岁的低保、特困、重点优抚对象等老人</w:t>
      </w:r>
      <w:r>
        <w:rPr>
          <w:rFonts w:hint="eastAsia" w:ascii="宋体" w:hAnsi="宋体" w:cs="宋体"/>
          <w:color w:val="auto"/>
          <w:spacing w:val="0"/>
          <w:sz w:val="22"/>
          <w:szCs w:val="22"/>
          <w:lang w:val="en-US" w:eastAsia="zh-CN"/>
        </w:rPr>
        <w:t>承保老年人意外伤害险，具体要求详见招标文件</w:t>
      </w:r>
      <w:r>
        <w:rPr>
          <w:rFonts w:hint="eastAsia" w:ascii="宋体" w:hAnsi="宋体" w:eastAsia="宋体" w:cs="宋体"/>
          <w:color w:val="auto"/>
          <w:spacing w:val="0"/>
          <w:sz w:val="22"/>
          <w:szCs w:val="22"/>
          <w:lang w:val="en-US" w:eastAsia="zh-CN"/>
        </w:rPr>
        <w:t>。</w:t>
      </w:r>
    </w:p>
    <w:p w14:paraId="5CB2EE24">
      <w:pPr>
        <w:pStyle w:val="22"/>
        <w:autoSpaceDE/>
        <w:autoSpaceDN/>
        <w:spacing w:after="0" w:line="360" w:lineRule="auto"/>
        <w:ind w:firstLine="220" w:firstLineChars="100"/>
        <w:jc w:val="both"/>
        <w:outlineLvl w:val="9"/>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备注：</w:t>
      </w:r>
    </w:p>
    <w:p w14:paraId="558B32E9">
      <w:pPr>
        <w:pStyle w:val="22"/>
        <w:autoSpaceDE/>
        <w:autoSpaceDN/>
        <w:spacing w:after="0" w:line="360" w:lineRule="auto"/>
        <w:ind w:firstLine="220" w:firstLineChars="100"/>
        <w:jc w:val="both"/>
        <w:outlineLvl w:val="9"/>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合同履约期限：</w:t>
      </w:r>
      <w:r>
        <w:rPr>
          <w:rFonts w:hint="eastAsia" w:ascii="宋体" w:hAnsi="宋体" w:eastAsia="宋体" w:cs="宋体"/>
          <w:color w:val="auto"/>
          <w:spacing w:val="0"/>
          <w:sz w:val="22"/>
          <w:szCs w:val="22"/>
          <w:lang w:val="en-US" w:eastAsia="zh-CN"/>
        </w:rPr>
        <w:t>标项1，</w:t>
      </w:r>
      <w:r>
        <w:rPr>
          <w:rFonts w:hint="eastAsia" w:ascii="宋体" w:hAnsi="宋体" w:cs="宋体"/>
          <w:color w:val="auto"/>
          <w:spacing w:val="0"/>
          <w:sz w:val="22"/>
          <w:szCs w:val="22"/>
          <w:lang w:val="en-US" w:eastAsia="zh-CN"/>
        </w:rPr>
        <w:t>承保期限为2026年07月01日至2027年06月30日</w:t>
      </w:r>
      <w:r>
        <w:rPr>
          <w:rFonts w:hint="eastAsia" w:ascii="宋体" w:hAnsi="宋体" w:eastAsia="宋体" w:cs="宋体"/>
          <w:color w:val="auto"/>
          <w:spacing w:val="0"/>
          <w:sz w:val="22"/>
          <w:szCs w:val="22"/>
        </w:rPr>
        <w:t>。</w:t>
      </w:r>
    </w:p>
    <w:p w14:paraId="54450F79">
      <w:pPr>
        <w:pStyle w:val="22"/>
        <w:autoSpaceDE/>
        <w:autoSpaceDN/>
        <w:spacing w:after="0" w:line="360" w:lineRule="auto"/>
        <w:ind w:firstLine="220" w:firstLineChars="100"/>
        <w:jc w:val="both"/>
        <w:outlineLvl w:val="9"/>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本项目（</w:t>
      </w:r>
      <w:r>
        <w:rPr>
          <w:rFonts w:hint="eastAsia" w:ascii="宋体" w:hAnsi="宋体" w:cs="宋体"/>
          <w:color w:val="auto"/>
          <w:spacing w:val="0"/>
          <w:sz w:val="22"/>
          <w:szCs w:val="22"/>
          <w:lang w:val="en-US" w:eastAsia="zh-CN"/>
        </w:rPr>
        <w:t>否</w:t>
      </w:r>
      <w:r>
        <w:rPr>
          <w:rFonts w:hint="eastAsia" w:ascii="宋体" w:hAnsi="宋体" w:eastAsia="宋体" w:cs="宋体"/>
          <w:color w:val="auto"/>
          <w:spacing w:val="0"/>
          <w:sz w:val="22"/>
          <w:szCs w:val="22"/>
        </w:rPr>
        <w:t>）接受联合体投标。</w:t>
      </w:r>
    </w:p>
    <w:p w14:paraId="057E1B33">
      <w:pPr>
        <w:widowControl/>
        <w:autoSpaceDE/>
        <w:autoSpaceDN/>
        <w:spacing w:line="360" w:lineRule="auto"/>
        <w:ind w:left="0" w:right="0"/>
        <w:outlineLvl w:val="9"/>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二、申请人的资格要求：</w:t>
      </w:r>
    </w:p>
    <w:p w14:paraId="026EE8C8">
      <w:pPr>
        <w:pStyle w:val="22"/>
        <w:keepNext w:val="0"/>
        <w:keepLines w:val="0"/>
        <w:pageBreakBefore w:val="0"/>
        <w:widowControl w:val="0"/>
        <w:kinsoku/>
        <w:wordWrap w:val="0"/>
        <w:overflowPunct/>
        <w:topLinePunct w:val="0"/>
        <w:autoSpaceDE/>
        <w:autoSpaceDN/>
        <w:bidi w:val="0"/>
        <w:adjustRightInd/>
        <w:snapToGrid/>
        <w:spacing w:after="0" w:line="360" w:lineRule="auto"/>
        <w:ind w:firstLine="440" w:firstLineChars="200"/>
        <w:jc w:val="both"/>
        <w:textAlignment w:val="auto"/>
        <w:outlineLvl w:val="9"/>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w:t>
      </w:r>
      <w:r>
        <w:rPr>
          <w:rFonts w:hint="eastAsia" w:ascii="宋体" w:hAnsi="宋体" w:eastAsia="宋体" w:cs="宋体"/>
          <w:color w:val="auto"/>
          <w:spacing w:val="0"/>
          <w:sz w:val="22"/>
          <w:szCs w:val="22"/>
          <w:lang w:val="en-US" w:eastAsia="zh-CN"/>
        </w:rPr>
        <w:t>.满足《中华人民共和国政府采购法》第二十二条规定；未被“信用中国”（www.creditchina.gov.cn)、中国政府采购网（www.ccgp.gov.cn）列入失信被执行人、重大税收违法案件当事人名单、政府采购严重违法失信行为记录名单</w:t>
      </w:r>
      <w:r>
        <w:rPr>
          <w:rFonts w:hint="eastAsia" w:ascii="宋体" w:hAnsi="宋体" w:eastAsia="宋体" w:cs="宋体"/>
          <w:color w:val="auto"/>
          <w:spacing w:val="0"/>
          <w:sz w:val="22"/>
          <w:szCs w:val="22"/>
        </w:rPr>
        <w:t>。</w:t>
      </w:r>
    </w:p>
    <w:p w14:paraId="6F389C64">
      <w:pPr>
        <w:pStyle w:val="22"/>
        <w:keepNext w:val="0"/>
        <w:keepLines w:val="0"/>
        <w:pageBreakBefore w:val="0"/>
        <w:widowControl w:val="0"/>
        <w:kinsoku/>
        <w:wordWrap w:val="0"/>
        <w:overflowPunct/>
        <w:topLinePunct w:val="0"/>
        <w:autoSpaceDE/>
        <w:autoSpaceDN/>
        <w:bidi w:val="0"/>
        <w:adjustRightInd/>
        <w:snapToGrid/>
        <w:spacing w:after="0" w:line="360" w:lineRule="auto"/>
        <w:ind w:firstLine="440" w:firstLineChars="200"/>
        <w:jc w:val="both"/>
        <w:textAlignment w:val="auto"/>
        <w:outlineLvl w:val="9"/>
        <w:rPr>
          <w:rFonts w:hint="eastAsia" w:ascii="宋体" w:hAnsi="宋体" w:eastAsia="宋体" w:cs="宋体"/>
          <w:color w:val="auto"/>
          <w:spacing w:val="0"/>
          <w:sz w:val="22"/>
          <w:szCs w:val="22"/>
        </w:rPr>
      </w:pPr>
      <w:r>
        <w:rPr>
          <w:rFonts w:hint="eastAsia" w:ascii="宋体" w:hAnsi="宋体" w:cs="宋体"/>
          <w:color w:val="auto"/>
          <w:spacing w:val="0"/>
          <w:sz w:val="22"/>
          <w:szCs w:val="22"/>
          <w:lang w:val="en-US" w:eastAsia="zh-CN"/>
        </w:rPr>
        <w:t>2</w:t>
      </w:r>
      <w:r>
        <w:rPr>
          <w:rFonts w:hint="eastAsia" w:ascii="宋体" w:hAnsi="宋体" w:eastAsia="宋体" w:cs="宋体"/>
          <w:color w:val="auto"/>
          <w:spacing w:val="0"/>
          <w:sz w:val="22"/>
          <w:szCs w:val="22"/>
          <w:lang w:val="en-US" w:eastAsia="zh-CN"/>
        </w:rPr>
        <w:t>.</w:t>
      </w:r>
      <w:r>
        <w:rPr>
          <w:rFonts w:hint="eastAsia" w:ascii="宋体" w:hAnsi="宋体" w:eastAsia="宋体" w:cs="宋体"/>
          <w:color w:val="auto"/>
          <w:spacing w:val="0"/>
          <w:sz w:val="22"/>
          <w:szCs w:val="22"/>
        </w:rPr>
        <w:t>落实政府采购政策需满足的资格要求：标项1：无。</w:t>
      </w:r>
    </w:p>
    <w:p w14:paraId="212912F2">
      <w:pPr>
        <w:pStyle w:val="22"/>
        <w:wordWrap w:val="0"/>
        <w:autoSpaceDE/>
        <w:autoSpaceDN/>
        <w:spacing w:after="0" w:line="360" w:lineRule="auto"/>
        <w:ind w:firstLine="440" w:firstLineChars="200"/>
        <w:jc w:val="both"/>
        <w:outlineLvl w:val="9"/>
        <w:rPr>
          <w:rFonts w:hint="eastAsia" w:ascii="宋体" w:hAnsi="宋体" w:eastAsia="宋体" w:cs="宋体"/>
          <w:color w:val="auto"/>
          <w:spacing w:val="0"/>
          <w:sz w:val="22"/>
          <w:szCs w:val="22"/>
          <w:lang w:val="en-US"/>
        </w:rPr>
      </w:pPr>
      <w:r>
        <w:rPr>
          <w:rFonts w:hint="eastAsia" w:ascii="宋体" w:hAnsi="宋体" w:cs="宋体"/>
          <w:color w:val="auto"/>
          <w:spacing w:val="0"/>
          <w:sz w:val="22"/>
          <w:szCs w:val="22"/>
          <w:lang w:val="en-US" w:eastAsia="zh-CN"/>
        </w:rPr>
        <w:t>3</w:t>
      </w:r>
      <w:r>
        <w:rPr>
          <w:rFonts w:hint="eastAsia" w:ascii="宋体" w:hAnsi="宋体" w:eastAsia="宋体" w:cs="宋体"/>
          <w:color w:val="auto"/>
          <w:spacing w:val="0"/>
          <w:sz w:val="22"/>
          <w:szCs w:val="22"/>
          <w:lang w:val="en-US" w:eastAsia="zh-CN"/>
        </w:rPr>
        <w:t>.</w:t>
      </w:r>
      <w:r>
        <w:rPr>
          <w:rFonts w:hint="eastAsia" w:ascii="宋体" w:hAnsi="宋体" w:eastAsia="宋体" w:cs="宋体"/>
          <w:color w:val="auto"/>
          <w:spacing w:val="0"/>
          <w:sz w:val="22"/>
          <w:szCs w:val="22"/>
          <w:lang w:val="en-US"/>
        </w:rPr>
        <w:t>本项目的特定资格要求：【标项1】</w:t>
      </w:r>
    </w:p>
    <w:p w14:paraId="2A0A7D8D">
      <w:pPr>
        <w:pStyle w:val="22"/>
        <w:wordWrap w:val="0"/>
        <w:autoSpaceDE/>
        <w:autoSpaceDN/>
        <w:spacing w:after="0" w:line="360" w:lineRule="auto"/>
        <w:ind w:firstLine="440" w:firstLineChars="200"/>
        <w:jc w:val="both"/>
        <w:outlineLvl w:val="9"/>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rPr>
        <w:t>（1）必须是经中国保险监督管理委员会批准设立的保险公司，取得经营保险业务许可证；</w:t>
      </w:r>
    </w:p>
    <w:p w14:paraId="4A865581">
      <w:pPr>
        <w:pStyle w:val="22"/>
        <w:wordWrap w:val="0"/>
        <w:autoSpaceDE/>
        <w:autoSpaceDN/>
        <w:spacing w:after="0" w:line="360" w:lineRule="auto"/>
        <w:ind w:firstLine="440" w:firstLineChars="200"/>
        <w:jc w:val="both"/>
        <w:outlineLvl w:val="9"/>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rPr>
        <w:t>（2）分支机构参加本次投标须取得总公司（或总机构）出具的授权书。</w:t>
      </w:r>
    </w:p>
    <w:p w14:paraId="512DD720">
      <w:pPr>
        <w:pStyle w:val="22"/>
        <w:wordWrap w:val="0"/>
        <w:autoSpaceDE/>
        <w:autoSpaceDN/>
        <w:spacing w:after="0" w:line="360" w:lineRule="auto"/>
        <w:ind w:firstLine="440" w:firstLineChars="200"/>
        <w:jc w:val="both"/>
        <w:outlineLvl w:val="9"/>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rPr>
        <w:t>（3）其他要求：同一法人机构与其任何分支机构（或同一法人机构的不同分支机构）不得同时对本项目进行投标，否则其投标均按无效标处理。</w:t>
      </w:r>
    </w:p>
    <w:p w14:paraId="4908A3FA">
      <w:pPr>
        <w:widowControl/>
        <w:numPr>
          <w:ilvl w:val="1"/>
          <w:numId w:val="0"/>
        </w:numPr>
        <w:autoSpaceDE/>
        <w:autoSpaceDN/>
        <w:spacing w:line="360" w:lineRule="auto"/>
        <w:ind w:right="0"/>
        <w:outlineLvl w:val="9"/>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三、获取招标文件</w:t>
      </w:r>
    </w:p>
    <w:p w14:paraId="2BDA945A">
      <w:pPr>
        <w:pStyle w:val="22"/>
        <w:autoSpaceDE/>
        <w:autoSpaceDN/>
        <w:spacing w:after="0" w:line="360" w:lineRule="auto"/>
        <w:ind w:firstLine="440" w:firstLineChars="200"/>
        <w:jc w:val="both"/>
        <w:outlineLvl w:val="9"/>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时间：/至</w:t>
      </w:r>
      <w:r>
        <w:rPr>
          <w:rFonts w:hint="eastAsia" w:ascii="宋体" w:hAnsi="宋体" w:cs="宋体"/>
          <w:color w:val="auto"/>
          <w:spacing w:val="0"/>
          <w:sz w:val="22"/>
          <w:szCs w:val="22"/>
          <w:lang w:val="en-US" w:eastAsia="zh-CN"/>
        </w:rPr>
        <w:t>2026</w:t>
      </w:r>
      <w:r>
        <w:rPr>
          <w:rFonts w:hint="eastAsia" w:ascii="宋体" w:hAnsi="宋体" w:eastAsia="宋体" w:cs="宋体"/>
          <w:color w:val="auto"/>
          <w:spacing w:val="0"/>
          <w:sz w:val="22"/>
          <w:szCs w:val="22"/>
        </w:rPr>
        <w:t>年</w:t>
      </w:r>
      <w:r>
        <w:rPr>
          <w:rFonts w:hint="eastAsia" w:ascii="宋体" w:hAnsi="宋体" w:cs="宋体"/>
          <w:color w:val="auto"/>
          <w:spacing w:val="0"/>
          <w:sz w:val="22"/>
          <w:szCs w:val="22"/>
          <w:lang w:val="en-US" w:eastAsia="zh-CN"/>
        </w:rPr>
        <w:t>06月29日</w:t>
      </w:r>
      <w:r>
        <w:rPr>
          <w:rFonts w:hint="eastAsia" w:ascii="宋体" w:hAnsi="宋体" w:eastAsia="宋体" w:cs="宋体"/>
          <w:color w:val="auto"/>
          <w:spacing w:val="0"/>
          <w:sz w:val="22"/>
          <w:szCs w:val="22"/>
        </w:rPr>
        <w:t>，每天上午00:00:00至12:00:00，下午12:00:00至23:59:59（北京时间，线上获取法定节假日均可，线下获取文件法定节假日除外）</w:t>
      </w:r>
    </w:p>
    <w:p w14:paraId="10EBB8AE">
      <w:pPr>
        <w:pStyle w:val="22"/>
        <w:autoSpaceDE/>
        <w:autoSpaceDN/>
        <w:spacing w:after="0" w:line="360" w:lineRule="auto"/>
        <w:ind w:firstLine="440" w:firstLineChars="200"/>
        <w:jc w:val="both"/>
        <w:outlineLvl w:val="9"/>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地点（网址）：政采云平台（https://www.zcygov.cn/）</w:t>
      </w:r>
    </w:p>
    <w:p w14:paraId="24869666">
      <w:pPr>
        <w:pStyle w:val="22"/>
        <w:autoSpaceDE/>
        <w:autoSpaceDN/>
        <w:spacing w:after="0" w:line="360" w:lineRule="auto"/>
        <w:ind w:firstLine="440" w:firstLineChars="200"/>
        <w:jc w:val="both"/>
        <w:outlineLvl w:val="9"/>
        <w:rPr>
          <w:rFonts w:hint="eastAsia" w:ascii="宋体" w:hAnsi="宋体" w:eastAsia="宋体" w:cs="宋体"/>
          <w:color w:val="auto"/>
          <w:spacing w:val="0"/>
          <w:sz w:val="22"/>
          <w:szCs w:val="22"/>
          <w:lang w:eastAsia="zh-CN"/>
        </w:rPr>
      </w:pPr>
      <w:r>
        <w:rPr>
          <w:rFonts w:hint="eastAsia" w:ascii="宋体" w:hAnsi="宋体" w:eastAsia="宋体" w:cs="宋体"/>
          <w:color w:val="auto"/>
          <w:spacing w:val="0"/>
          <w:sz w:val="22"/>
          <w:szCs w:val="22"/>
        </w:rPr>
        <w:t>方式：供应商登录政采云平台https://www.zcygov.cn/在线申请获取采购文件（进入“项目采购”应用，在获取采购文件菜单中选择项目，申请获取采购文件）</w:t>
      </w:r>
      <w:r>
        <w:rPr>
          <w:rFonts w:hint="eastAsia" w:ascii="宋体" w:hAnsi="宋体" w:cs="宋体"/>
          <w:color w:val="auto"/>
          <w:spacing w:val="0"/>
          <w:sz w:val="22"/>
          <w:szCs w:val="22"/>
          <w:lang w:eastAsia="zh-CN"/>
        </w:rPr>
        <w:t>。</w:t>
      </w:r>
    </w:p>
    <w:p w14:paraId="2AB96AC7">
      <w:pPr>
        <w:pStyle w:val="22"/>
        <w:autoSpaceDE/>
        <w:autoSpaceDN/>
        <w:spacing w:after="0" w:line="360" w:lineRule="auto"/>
        <w:ind w:firstLine="440" w:firstLineChars="200"/>
        <w:jc w:val="both"/>
        <w:outlineLvl w:val="9"/>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售价（元）：0</w:t>
      </w:r>
    </w:p>
    <w:p w14:paraId="667643D2">
      <w:pPr>
        <w:widowControl/>
        <w:numPr>
          <w:ilvl w:val="1"/>
          <w:numId w:val="0"/>
        </w:numPr>
        <w:autoSpaceDE/>
        <w:autoSpaceDN/>
        <w:spacing w:line="360" w:lineRule="auto"/>
        <w:ind w:right="0"/>
        <w:outlineLvl w:val="9"/>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四、提交投标文件截止时间、开标时间和地点</w:t>
      </w:r>
    </w:p>
    <w:p w14:paraId="57C4549E">
      <w:pPr>
        <w:pStyle w:val="22"/>
        <w:autoSpaceDE/>
        <w:autoSpaceDN/>
        <w:spacing w:after="0" w:line="360" w:lineRule="auto"/>
        <w:ind w:firstLine="440" w:firstLineChars="200"/>
        <w:jc w:val="both"/>
        <w:outlineLvl w:val="9"/>
        <w:rPr>
          <w:rFonts w:hint="eastAsia" w:ascii="宋体" w:hAnsi="宋体" w:eastAsia="宋体" w:cs="宋体"/>
          <w:color w:val="auto"/>
          <w:spacing w:val="0"/>
          <w:sz w:val="22"/>
          <w:szCs w:val="22"/>
          <w:lang w:eastAsia="zh-CN"/>
        </w:rPr>
      </w:pPr>
      <w:r>
        <w:rPr>
          <w:rFonts w:hint="eastAsia" w:ascii="宋体" w:hAnsi="宋体" w:eastAsia="宋体" w:cs="宋体"/>
          <w:color w:val="auto"/>
          <w:spacing w:val="0"/>
          <w:sz w:val="22"/>
          <w:szCs w:val="22"/>
          <w:lang w:eastAsia="zh-CN"/>
        </w:rPr>
        <w:t>提交投标文件截止时间：2026年</w:t>
      </w:r>
      <w:r>
        <w:rPr>
          <w:rFonts w:hint="eastAsia" w:ascii="宋体" w:hAnsi="宋体" w:cs="宋体"/>
          <w:color w:val="auto"/>
          <w:spacing w:val="0"/>
          <w:sz w:val="22"/>
          <w:szCs w:val="22"/>
          <w:lang w:val="en-US" w:eastAsia="zh-CN"/>
        </w:rPr>
        <w:t>06</w:t>
      </w:r>
      <w:r>
        <w:rPr>
          <w:rFonts w:hint="eastAsia" w:ascii="宋体" w:hAnsi="宋体" w:eastAsia="宋体" w:cs="宋体"/>
          <w:color w:val="auto"/>
          <w:spacing w:val="0"/>
          <w:sz w:val="22"/>
          <w:szCs w:val="22"/>
          <w:lang w:eastAsia="zh-CN"/>
        </w:rPr>
        <w:t>月</w:t>
      </w:r>
      <w:r>
        <w:rPr>
          <w:rFonts w:hint="eastAsia" w:ascii="宋体" w:hAnsi="宋体" w:cs="宋体"/>
          <w:color w:val="auto"/>
          <w:spacing w:val="0"/>
          <w:sz w:val="22"/>
          <w:szCs w:val="22"/>
          <w:lang w:val="en-US" w:eastAsia="zh-CN"/>
        </w:rPr>
        <w:t>29</w:t>
      </w:r>
      <w:r>
        <w:rPr>
          <w:rFonts w:hint="eastAsia" w:ascii="宋体" w:hAnsi="宋体" w:eastAsia="宋体" w:cs="宋体"/>
          <w:color w:val="auto"/>
          <w:spacing w:val="0"/>
          <w:sz w:val="22"/>
          <w:szCs w:val="22"/>
          <w:lang w:eastAsia="zh-CN"/>
        </w:rPr>
        <w:t xml:space="preserve">日 </w:t>
      </w:r>
      <w:r>
        <w:rPr>
          <w:rFonts w:hint="eastAsia" w:ascii="宋体" w:hAnsi="宋体" w:cs="宋体"/>
          <w:color w:val="auto"/>
          <w:spacing w:val="0"/>
          <w:sz w:val="22"/>
          <w:szCs w:val="22"/>
          <w:lang w:val="en-US" w:eastAsia="zh-CN"/>
        </w:rPr>
        <w:t>09</w:t>
      </w:r>
      <w:r>
        <w:rPr>
          <w:rFonts w:hint="eastAsia" w:ascii="宋体" w:hAnsi="宋体" w:eastAsia="宋体" w:cs="宋体"/>
          <w:color w:val="auto"/>
          <w:spacing w:val="0"/>
          <w:sz w:val="22"/>
          <w:szCs w:val="22"/>
          <w:lang w:eastAsia="zh-CN"/>
        </w:rPr>
        <w:t>:30（北京时间）</w:t>
      </w:r>
    </w:p>
    <w:p w14:paraId="09E7192E">
      <w:pPr>
        <w:pStyle w:val="22"/>
        <w:autoSpaceDE/>
        <w:autoSpaceDN/>
        <w:spacing w:after="0" w:line="360" w:lineRule="auto"/>
        <w:ind w:firstLine="440" w:firstLineChars="200"/>
        <w:jc w:val="both"/>
        <w:outlineLvl w:val="9"/>
        <w:rPr>
          <w:rFonts w:hint="eastAsia" w:ascii="宋体" w:hAnsi="宋体" w:eastAsia="宋体" w:cs="宋体"/>
          <w:color w:val="auto"/>
          <w:spacing w:val="0"/>
          <w:sz w:val="22"/>
          <w:szCs w:val="22"/>
          <w:lang w:eastAsia="zh-CN"/>
        </w:rPr>
      </w:pPr>
      <w:r>
        <w:rPr>
          <w:rFonts w:hint="eastAsia" w:ascii="宋体" w:hAnsi="宋体" w:eastAsia="宋体" w:cs="宋体"/>
          <w:color w:val="auto"/>
          <w:spacing w:val="0"/>
          <w:sz w:val="22"/>
          <w:szCs w:val="22"/>
          <w:lang w:eastAsia="zh-CN"/>
        </w:rPr>
        <w:t>投标地点（网址）：供应商根据招标文件编制投标文件，上传政府采购云平台（www.zcygov.cn）。</w:t>
      </w:r>
    </w:p>
    <w:p w14:paraId="0FF6D23B">
      <w:pPr>
        <w:pStyle w:val="22"/>
        <w:autoSpaceDE/>
        <w:autoSpaceDN/>
        <w:spacing w:after="0" w:line="360" w:lineRule="auto"/>
        <w:ind w:firstLine="440" w:firstLineChars="200"/>
        <w:jc w:val="both"/>
        <w:outlineLvl w:val="9"/>
        <w:rPr>
          <w:rFonts w:hint="eastAsia" w:ascii="宋体" w:hAnsi="宋体" w:eastAsia="宋体" w:cs="宋体"/>
          <w:color w:val="auto"/>
          <w:spacing w:val="0"/>
          <w:sz w:val="22"/>
          <w:szCs w:val="22"/>
          <w:lang w:eastAsia="zh-CN"/>
        </w:rPr>
      </w:pPr>
      <w:r>
        <w:rPr>
          <w:rFonts w:hint="eastAsia" w:ascii="宋体" w:hAnsi="宋体" w:eastAsia="宋体" w:cs="宋体"/>
          <w:color w:val="auto"/>
          <w:spacing w:val="0"/>
          <w:sz w:val="22"/>
          <w:szCs w:val="22"/>
          <w:lang w:eastAsia="zh-CN"/>
        </w:rPr>
        <w:t>开标时间：2026年</w:t>
      </w:r>
      <w:r>
        <w:rPr>
          <w:rFonts w:hint="eastAsia" w:ascii="宋体" w:hAnsi="宋体" w:cs="宋体"/>
          <w:color w:val="auto"/>
          <w:spacing w:val="0"/>
          <w:sz w:val="22"/>
          <w:szCs w:val="22"/>
          <w:lang w:val="en-US" w:eastAsia="zh-CN"/>
        </w:rPr>
        <w:t>06</w:t>
      </w:r>
      <w:r>
        <w:rPr>
          <w:rFonts w:hint="eastAsia" w:ascii="宋体" w:hAnsi="宋体" w:eastAsia="宋体" w:cs="宋体"/>
          <w:color w:val="auto"/>
          <w:spacing w:val="0"/>
          <w:sz w:val="22"/>
          <w:szCs w:val="22"/>
          <w:lang w:eastAsia="zh-CN"/>
        </w:rPr>
        <w:t>月</w:t>
      </w:r>
      <w:r>
        <w:rPr>
          <w:rFonts w:hint="eastAsia" w:ascii="宋体" w:hAnsi="宋体" w:cs="宋体"/>
          <w:color w:val="auto"/>
          <w:spacing w:val="0"/>
          <w:sz w:val="22"/>
          <w:szCs w:val="22"/>
          <w:lang w:val="en-US" w:eastAsia="zh-CN"/>
        </w:rPr>
        <w:t>29</w:t>
      </w:r>
      <w:r>
        <w:rPr>
          <w:rFonts w:hint="eastAsia" w:ascii="宋体" w:hAnsi="宋体" w:eastAsia="宋体" w:cs="宋体"/>
          <w:color w:val="auto"/>
          <w:spacing w:val="0"/>
          <w:sz w:val="22"/>
          <w:szCs w:val="22"/>
          <w:lang w:eastAsia="zh-CN"/>
        </w:rPr>
        <w:t xml:space="preserve">日 </w:t>
      </w:r>
      <w:r>
        <w:rPr>
          <w:rFonts w:hint="eastAsia" w:ascii="宋体" w:hAnsi="宋体" w:cs="宋体"/>
          <w:color w:val="auto"/>
          <w:spacing w:val="0"/>
          <w:sz w:val="22"/>
          <w:szCs w:val="22"/>
          <w:lang w:val="en-US" w:eastAsia="zh-CN"/>
        </w:rPr>
        <w:t>09</w:t>
      </w:r>
      <w:r>
        <w:rPr>
          <w:rFonts w:hint="eastAsia" w:ascii="宋体" w:hAnsi="宋体" w:eastAsia="宋体" w:cs="宋体"/>
          <w:color w:val="auto"/>
          <w:spacing w:val="0"/>
          <w:sz w:val="22"/>
          <w:szCs w:val="22"/>
          <w:lang w:eastAsia="zh-CN"/>
        </w:rPr>
        <w:t>:30</w:t>
      </w:r>
    </w:p>
    <w:p w14:paraId="457C184C">
      <w:pPr>
        <w:pStyle w:val="22"/>
        <w:autoSpaceDE/>
        <w:autoSpaceDN/>
        <w:spacing w:after="0" w:line="360" w:lineRule="auto"/>
        <w:ind w:firstLine="440" w:firstLineChars="200"/>
        <w:jc w:val="both"/>
        <w:outlineLvl w:val="9"/>
        <w:rPr>
          <w:rFonts w:hint="eastAsia" w:ascii="宋体" w:hAnsi="宋体" w:eastAsia="宋体" w:cs="宋体"/>
          <w:color w:val="auto"/>
          <w:spacing w:val="0"/>
          <w:sz w:val="22"/>
          <w:szCs w:val="22"/>
          <w:lang w:eastAsia="zh-CN"/>
        </w:rPr>
      </w:pPr>
      <w:r>
        <w:rPr>
          <w:rFonts w:hint="eastAsia" w:ascii="宋体" w:hAnsi="宋体" w:eastAsia="宋体" w:cs="宋体"/>
          <w:color w:val="auto"/>
          <w:spacing w:val="0"/>
          <w:sz w:val="22"/>
          <w:szCs w:val="22"/>
          <w:lang w:eastAsia="zh-CN"/>
        </w:rPr>
        <w:t>开标地点（网址）：通过“政府采购云平台（www.zcygov.cn）”实行在线投标响应。</w:t>
      </w:r>
    </w:p>
    <w:p w14:paraId="3AA6152E">
      <w:pPr>
        <w:pStyle w:val="22"/>
        <w:numPr>
          <w:ilvl w:val="0"/>
          <w:numId w:val="0"/>
        </w:numPr>
        <w:autoSpaceDE/>
        <w:autoSpaceDN/>
        <w:spacing w:after="0" w:line="360" w:lineRule="auto"/>
        <w:jc w:val="both"/>
        <w:outlineLvl w:val="9"/>
        <w:rPr>
          <w:rFonts w:hint="eastAsia" w:ascii="宋体" w:hAnsi="宋体" w:eastAsia="宋体" w:cs="宋体"/>
          <w:b/>
          <w:bCs/>
          <w:color w:val="auto"/>
          <w:spacing w:val="0"/>
          <w:sz w:val="22"/>
          <w:szCs w:val="22"/>
          <w:lang w:val="en-US"/>
        </w:rPr>
      </w:pPr>
      <w:r>
        <w:rPr>
          <w:rFonts w:hint="eastAsia" w:ascii="宋体" w:hAnsi="宋体" w:cs="宋体"/>
          <w:b/>
          <w:bCs/>
          <w:color w:val="auto"/>
          <w:spacing w:val="0"/>
          <w:sz w:val="22"/>
          <w:szCs w:val="22"/>
          <w:lang w:val="en-US" w:eastAsia="zh-CN" w:bidi="ar-SA"/>
        </w:rPr>
        <w:t>五</w:t>
      </w:r>
      <w:r>
        <w:rPr>
          <w:rFonts w:hint="eastAsia" w:ascii="宋体" w:hAnsi="宋体" w:eastAsia="宋体" w:cs="宋体"/>
          <w:b/>
          <w:bCs/>
          <w:color w:val="auto"/>
          <w:spacing w:val="0"/>
          <w:sz w:val="22"/>
          <w:szCs w:val="22"/>
          <w:lang w:val="en-US" w:eastAsia="zh-CN" w:bidi="ar-SA"/>
        </w:rPr>
        <w:t>、</w:t>
      </w:r>
      <w:r>
        <w:rPr>
          <w:rFonts w:hint="eastAsia" w:ascii="宋体" w:hAnsi="宋体" w:eastAsia="宋体" w:cs="宋体"/>
          <w:b/>
          <w:bCs/>
          <w:color w:val="auto"/>
          <w:spacing w:val="0"/>
          <w:sz w:val="22"/>
          <w:szCs w:val="22"/>
          <w:lang w:val="en-US"/>
        </w:rPr>
        <w:t>公告期限</w:t>
      </w:r>
    </w:p>
    <w:p w14:paraId="53B64DB1">
      <w:pPr>
        <w:pStyle w:val="22"/>
        <w:autoSpaceDE/>
        <w:autoSpaceDN/>
        <w:spacing w:after="0" w:line="360" w:lineRule="auto"/>
        <w:ind w:firstLine="440" w:firstLineChars="200"/>
        <w:jc w:val="both"/>
        <w:outlineLvl w:val="9"/>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rPr>
        <w:t>自本公告发布之日起</w:t>
      </w:r>
      <w:r>
        <w:rPr>
          <w:rFonts w:hint="eastAsia" w:ascii="宋体" w:hAnsi="宋体" w:cs="宋体"/>
          <w:color w:val="auto"/>
          <w:spacing w:val="0"/>
          <w:sz w:val="22"/>
          <w:szCs w:val="22"/>
          <w:lang w:val="en-US" w:eastAsia="zh-CN"/>
        </w:rPr>
        <w:t>5</w:t>
      </w:r>
      <w:r>
        <w:rPr>
          <w:rFonts w:hint="eastAsia" w:ascii="宋体" w:hAnsi="宋体" w:eastAsia="宋体" w:cs="宋体"/>
          <w:color w:val="auto"/>
          <w:spacing w:val="0"/>
          <w:sz w:val="22"/>
          <w:szCs w:val="22"/>
          <w:lang w:val="en-US"/>
        </w:rPr>
        <w:t>个工作日。</w:t>
      </w:r>
    </w:p>
    <w:p w14:paraId="4DFED21E">
      <w:pPr>
        <w:widowControl/>
        <w:numPr>
          <w:ilvl w:val="1"/>
          <w:numId w:val="0"/>
        </w:numPr>
        <w:autoSpaceDE/>
        <w:autoSpaceDN/>
        <w:spacing w:line="360" w:lineRule="auto"/>
        <w:ind w:right="0"/>
        <w:outlineLvl w:val="9"/>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lang w:val="en-US"/>
        </w:rPr>
        <w:t>七</w:t>
      </w:r>
      <w:r>
        <w:rPr>
          <w:rFonts w:hint="eastAsia" w:ascii="宋体" w:hAnsi="宋体" w:eastAsia="宋体" w:cs="宋体"/>
          <w:b/>
          <w:bCs/>
          <w:color w:val="auto"/>
          <w:spacing w:val="0"/>
          <w:sz w:val="22"/>
          <w:szCs w:val="22"/>
        </w:rPr>
        <w:t>、其他补充事宜</w:t>
      </w:r>
    </w:p>
    <w:p w14:paraId="1DA79844">
      <w:pPr>
        <w:pStyle w:val="22"/>
        <w:keepNext w:val="0"/>
        <w:keepLines w:val="0"/>
        <w:pageBreakBefore w:val="0"/>
        <w:widowControl/>
        <w:kinsoku/>
        <w:wordWrap w:val="0"/>
        <w:overflowPunct/>
        <w:topLinePunct w:val="0"/>
        <w:autoSpaceDE/>
        <w:autoSpaceDN/>
        <w:bidi w:val="0"/>
        <w:adjustRightInd/>
        <w:snapToGrid w:val="0"/>
        <w:spacing w:after="0" w:line="360" w:lineRule="auto"/>
        <w:ind w:firstLine="440" w:firstLineChars="200"/>
        <w:textAlignment w:val="auto"/>
        <w:outlineLvl w:val="9"/>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39411033">
      <w:pPr>
        <w:pStyle w:val="22"/>
        <w:keepNext w:val="0"/>
        <w:keepLines w:val="0"/>
        <w:pageBreakBefore w:val="0"/>
        <w:widowControl/>
        <w:kinsoku/>
        <w:wordWrap w:val="0"/>
        <w:overflowPunct/>
        <w:topLinePunct w:val="0"/>
        <w:autoSpaceDE/>
        <w:autoSpaceDN/>
        <w:bidi w:val="0"/>
        <w:adjustRightInd/>
        <w:snapToGrid w:val="0"/>
        <w:spacing w:after="0" w:line="360" w:lineRule="auto"/>
        <w:ind w:firstLine="440" w:firstLineChars="200"/>
        <w:textAlignment w:val="auto"/>
        <w:outlineLvl w:val="9"/>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35296563">
      <w:pPr>
        <w:pStyle w:val="22"/>
        <w:keepNext w:val="0"/>
        <w:keepLines w:val="0"/>
        <w:pageBreakBefore w:val="0"/>
        <w:widowControl/>
        <w:kinsoku/>
        <w:wordWrap w:val="0"/>
        <w:overflowPunct/>
        <w:topLinePunct w:val="0"/>
        <w:autoSpaceDE/>
        <w:autoSpaceDN/>
        <w:bidi w:val="0"/>
        <w:adjustRightInd/>
        <w:snapToGrid w:val="0"/>
        <w:spacing w:after="0" w:line="360" w:lineRule="auto"/>
        <w:ind w:firstLine="440" w:firstLineChars="200"/>
        <w:textAlignment w:val="auto"/>
        <w:outlineLvl w:val="9"/>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DDBC1C9">
      <w:pPr>
        <w:pStyle w:val="22"/>
        <w:keepNext w:val="0"/>
        <w:keepLines w:val="0"/>
        <w:pageBreakBefore w:val="0"/>
        <w:widowControl/>
        <w:kinsoku/>
        <w:wordWrap w:val="0"/>
        <w:overflowPunct/>
        <w:topLinePunct w:val="0"/>
        <w:autoSpaceDE/>
        <w:autoSpaceDN/>
        <w:bidi w:val="0"/>
        <w:adjustRightInd/>
        <w:snapToGrid w:val="0"/>
        <w:spacing w:after="0" w:line="360" w:lineRule="auto"/>
        <w:ind w:firstLine="440" w:firstLineChars="200"/>
        <w:textAlignment w:val="auto"/>
        <w:outlineLvl w:val="9"/>
        <w:rPr>
          <w:rFonts w:hint="eastAsia" w:ascii="宋体" w:hAnsi="宋体" w:eastAsia="宋体" w:cs="宋体"/>
          <w:color w:val="auto"/>
          <w:spacing w:val="0"/>
          <w:sz w:val="22"/>
          <w:szCs w:val="22"/>
          <w:lang w:val="en-US"/>
        </w:rPr>
      </w:pPr>
      <w:r>
        <w:rPr>
          <w:rFonts w:hint="eastAsia" w:ascii="宋体" w:hAnsi="宋体" w:cs="宋体"/>
          <w:color w:val="auto"/>
          <w:spacing w:val="0"/>
          <w:sz w:val="22"/>
          <w:szCs w:val="22"/>
          <w:lang w:val="en-US" w:eastAsia="zh-CN"/>
        </w:rPr>
        <w:t>4</w:t>
      </w:r>
      <w:r>
        <w:rPr>
          <w:rFonts w:hint="eastAsia" w:ascii="宋体" w:hAnsi="宋体" w:eastAsia="宋体" w:cs="宋体"/>
          <w:color w:val="auto"/>
          <w:spacing w:val="0"/>
          <w:sz w:val="22"/>
          <w:szCs w:val="22"/>
          <w:lang w:val="en-US"/>
        </w:rPr>
        <w:t>.其他事项：</w:t>
      </w:r>
    </w:p>
    <w:p w14:paraId="1C34A514">
      <w:pPr>
        <w:pStyle w:val="22"/>
        <w:keepNext w:val="0"/>
        <w:keepLines w:val="0"/>
        <w:pageBreakBefore w:val="0"/>
        <w:widowControl/>
        <w:kinsoku/>
        <w:wordWrap w:val="0"/>
        <w:overflowPunct/>
        <w:topLinePunct w:val="0"/>
        <w:autoSpaceDE/>
        <w:autoSpaceDN/>
        <w:bidi w:val="0"/>
        <w:adjustRightInd/>
        <w:snapToGrid w:val="0"/>
        <w:spacing w:after="0" w:line="360" w:lineRule="auto"/>
        <w:ind w:firstLine="440" w:firstLineChars="200"/>
        <w:textAlignment w:val="auto"/>
        <w:outlineLvl w:val="9"/>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rPr>
        <w:t>（</w:t>
      </w:r>
      <w:r>
        <w:rPr>
          <w:rFonts w:hint="eastAsia" w:ascii="宋体" w:hAnsi="宋体" w:cs="宋体"/>
          <w:color w:val="auto"/>
          <w:spacing w:val="0"/>
          <w:sz w:val="22"/>
          <w:szCs w:val="22"/>
          <w:lang w:val="en-US" w:eastAsia="zh-CN"/>
        </w:rPr>
        <w:t>1</w:t>
      </w:r>
      <w:r>
        <w:rPr>
          <w:rFonts w:hint="eastAsia" w:ascii="宋体" w:hAnsi="宋体" w:eastAsia="宋体" w:cs="宋体"/>
          <w:color w:val="auto"/>
          <w:spacing w:val="0"/>
          <w:sz w:val="22"/>
          <w:szCs w:val="22"/>
          <w:lang w:val="en-US"/>
        </w:rPr>
        <w:t>）需要落实的政府采购政策：包括节约资源、保护环境、支持创新、促进中小企业发展等。详见招标文件的“第二部分 总则”。</w:t>
      </w:r>
    </w:p>
    <w:p w14:paraId="1195F0E8">
      <w:pPr>
        <w:pStyle w:val="22"/>
        <w:keepNext w:val="0"/>
        <w:keepLines w:val="0"/>
        <w:pageBreakBefore w:val="0"/>
        <w:widowControl/>
        <w:kinsoku/>
        <w:wordWrap w:val="0"/>
        <w:overflowPunct/>
        <w:topLinePunct w:val="0"/>
        <w:autoSpaceDE/>
        <w:autoSpaceDN/>
        <w:bidi w:val="0"/>
        <w:adjustRightInd/>
        <w:snapToGrid w:val="0"/>
        <w:spacing w:after="0" w:line="360" w:lineRule="auto"/>
        <w:ind w:firstLine="440" w:firstLineChars="200"/>
        <w:textAlignment w:val="auto"/>
        <w:outlineLvl w:val="9"/>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rPr>
        <w:t>（</w:t>
      </w:r>
      <w:r>
        <w:rPr>
          <w:rFonts w:hint="eastAsia" w:ascii="宋体" w:hAnsi="宋体" w:cs="宋体"/>
          <w:color w:val="auto"/>
          <w:spacing w:val="0"/>
          <w:sz w:val="22"/>
          <w:szCs w:val="22"/>
          <w:lang w:val="en-US" w:eastAsia="zh-CN"/>
        </w:rPr>
        <w:t>2</w:t>
      </w:r>
      <w:r>
        <w:rPr>
          <w:rFonts w:hint="eastAsia" w:ascii="宋体" w:hAnsi="宋体" w:eastAsia="宋体" w:cs="宋体"/>
          <w:color w:val="auto"/>
          <w:spacing w:val="0"/>
          <w:sz w:val="22"/>
          <w:szCs w:val="22"/>
          <w:lang w:val="en-US"/>
        </w:rPr>
        <w:t>）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w:t>
      </w:r>
    </w:p>
    <w:p w14:paraId="73673874">
      <w:pPr>
        <w:pStyle w:val="22"/>
        <w:keepNext w:val="0"/>
        <w:keepLines w:val="0"/>
        <w:pageBreakBefore w:val="0"/>
        <w:widowControl/>
        <w:kinsoku/>
        <w:wordWrap w:val="0"/>
        <w:overflowPunct/>
        <w:topLinePunct w:val="0"/>
        <w:autoSpaceDE/>
        <w:autoSpaceDN/>
        <w:bidi w:val="0"/>
        <w:adjustRightInd/>
        <w:snapToGrid w:val="0"/>
        <w:spacing w:after="0" w:line="360" w:lineRule="auto"/>
        <w:ind w:firstLine="440" w:firstLineChars="200"/>
        <w:textAlignment w:val="auto"/>
        <w:outlineLvl w:val="9"/>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rPr>
        <w:t>（</w:t>
      </w:r>
      <w:r>
        <w:rPr>
          <w:rFonts w:hint="eastAsia" w:ascii="宋体" w:hAnsi="宋体" w:cs="宋体"/>
          <w:color w:val="auto"/>
          <w:spacing w:val="0"/>
          <w:sz w:val="22"/>
          <w:szCs w:val="22"/>
          <w:lang w:val="en-US" w:eastAsia="zh-CN"/>
        </w:rPr>
        <w:t>3</w:t>
      </w:r>
      <w:r>
        <w:rPr>
          <w:rFonts w:hint="eastAsia" w:ascii="宋体" w:hAnsi="宋体" w:eastAsia="宋体" w:cs="宋体"/>
          <w:color w:val="auto"/>
          <w:spacing w:val="0"/>
          <w:sz w:val="22"/>
          <w:szCs w:val="22"/>
          <w:lang w:val="en-US"/>
        </w:rPr>
        <w:t>）政府采购信用融资政策：为支持和促进中小企业发展，供应商若有融资意向，可直接登录http://jinrong.zcygov.cn，查看信用融资政策文件及各相关银行服务方案，也可直接向各银行咨询相关业务。</w:t>
      </w:r>
    </w:p>
    <w:p w14:paraId="65C1AA46">
      <w:pPr>
        <w:pStyle w:val="22"/>
        <w:keepNext w:val="0"/>
        <w:keepLines w:val="0"/>
        <w:pageBreakBefore w:val="0"/>
        <w:widowControl/>
        <w:kinsoku/>
        <w:wordWrap w:val="0"/>
        <w:overflowPunct/>
        <w:topLinePunct w:val="0"/>
        <w:autoSpaceDE/>
        <w:autoSpaceDN/>
        <w:bidi w:val="0"/>
        <w:adjustRightInd/>
        <w:snapToGrid w:val="0"/>
        <w:spacing w:after="0" w:line="360" w:lineRule="auto"/>
        <w:ind w:firstLine="440" w:firstLineChars="200"/>
        <w:textAlignment w:val="auto"/>
        <w:outlineLvl w:val="9"/>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rPr>
        <w:t>（</w:t>
      </w:r>
      <w:r>
        <w:rPr>
          <w:rFonts w:hint="eastAsia" w:ascii="宋体" w:hAnsi="宋体" w:cs="宋体"/>
          <w:color w:val="auto"/>
          <w:spacing w:val="0"/>
          <w:sz w:val="22"/>
          <w:szCs w:val="22"/>
          <w:lang w:val="en-US" w:eastAsia="zh-CN"/>
        </w:rPr>
        <w:t>4</w:t>
      </w:r>
      <w:r>
        <w:rPr>
          <w:rFonts w:hint="eastAsia" w:ascii="宋体" w:hAnsi="宋体" w:eastAsia="宋体" w:cs="宋体"/>
          <w:color w:val="auto"/>
          <w:spacing w:val="0"/>
          <w:sz w:val="22"/>
          <w:szCs w:val="22"/>
          <w:lang w:val="en-US"/>
        </w:rPr>
        <w:t>）招标文件公告期限与招标公告的公告期限一致。</w:t>
      </w:r>
    </w:p>
    <w:p w14:paraId="7C3D9513">
      <w:pPr>
        <w:widowControl/>
        <w:numPr>
          <w:ilvl w:val="1"/>
          <w:numId w:val="0"/>
        </w:numPr>
        <w:autoSpaceDE/>
        <w:autoSpaceDN/>
        <w:spacing w:line="360" w:lineRule="auto"/>
        <w:ind w:right="0"/>
        <w:outlineLvl w:val="9"/>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lang w:val="en-US"/>
        </w:rPr>
        <w:t>八</w:t>
      </w:r>
      <w:r>
        <w:rPr>
          <w:rFonts w:hint="eastAsia" w:ascii="宋体" w:hAnsi="宋体" w:eastAsia="宋体" w:cs="宋体"/>
          <w:b/>
          <w:bCs/>
          <w:color w:val="auto"/>
          <w:spacing w:val="0"/>
          <w:sz w:val="22"/>
          <w:szCs w:val="22"/>
        </w:rPr>
        <w:t>、对本次招标提出询问，请按以下方式联系</w:t>
      </w:r>
    </w:p>
    <w:p w14:paraId="032FB6FB">
      <w:pPr>
        <w:pStyle w:val="22"/>
        <w:autoSpaceDE/>
        <w:autoSpaceDN/>
        <w:spacing w:after="0" w:line="360" w:lineRule="auto"/>
        <w:ind w:firstLine="440" w:firstLineChars="200"/>
        <w:outlineLvl w:val="9"/>
        <w:rPr>
          <w:rFonts w:hint="eastAsia" w:ascii="宋体" w:hAnsi="宋体" w:eastAsia="宋体" w:cs="宋体"/>
          <w:color w:val="auto"/>
          <w:spacing w:val="0"/>
          <w:sz w:val="22"/>
          <w:szCs w:val="22"/>
        </w:rPr>
      </w:pPr>
      <w:bookmarkStart w:id="5" w:name="_Toc16461"/>
      <w:r>
        <w:rPr>
          <w:rFonts w:hint="eastAsia" w:ascii="宋体" w:hAnsi="宋体" w:eastAsia="宋体" w:cs="宋体"/>
          <w:color w:val="auto"/>
          <w:spacing w:val="0"/>
          <w:sz w:val="22"/>
          <w:szCs w:val="22"/>
        </w:rPr>
        <w:t>1.采购人信息</w:t>
      </w:r>
      <w:bookmarkEnd w:id="5"/>
    </w:p>
    <w:p w14:paraId="6B1D5634">
      <w:pPr>
        <w:pStyle w:val="22"/>
        <w:autoSpaceDE/>
        <w:autoSpaceDN/>
        <w:spacing w:after="0" w:line="360" w:lineRule="auto"/>
        <w:ind w:firstLine="440" w:firstLineChars="200"/>
        <w:outlineLvl w:val="9"/>
        <w:rPr>
          <w:rFonts w:hint="eastAsia" w:ascii="宋体" w:hAnsi="宋体" w:eastAsia="宋体" w:cs="宋体"/>
          <w:color w:val="auto"/>
          <w:spacing w:val="0"/>
          <w:sz w:val="22"/>
          <w:szCs w:val="22"/>
          <w:lang w:eastAsia="zh-CN"/>
        </w:rPr>
      </w:pPr>
      <w:r>
        <w:rPr>
          <w:rFonts w:hint="eastAsia" w:ascii="宋体" w:hAnsi="宋体" w:eastAsia="宋体" w:cs="宋体"/>
          <w:color w:val="auto"/>
          <w:spacing w:val="0"/>
          <w:sz w:val="22"/>
          <w:szCs w:val="22"/>
        </w:rPr>
        <w:t xml:space="preserve">名 </w:t>
      </w:r>
      <w:r>
        <w:rPr>
          <w:rFonts w:hint="eastAsia" w:ascii="宋体" w:hAnsi="宋体" w:eastAsia="宋体" w:cs="宋体"/>
          <w:color w:val="auto"/>
          <w:spacing w:val="0"/>
          <w:sz w:val="22"/>
          <w:szCs w:val="22"/>
          <w:lang w:val="en-US"/>
        </w:rPr>
        <w:t xml:space="preserve">   </w:t>
      </w:r>
      <w:r>
        <w:rPr>
          <w:rFonts w:hint="eastAsia" w:ascii="宋体" w:hAnsi="宋体" w:eastAsia="宋体" w:cs="宋体"/>
          <w:color w:val="auto"/>
          <w:spacing w:val="0"/>
          <w:sz w:val="22"/>
          <w:szCs w:val="22"/>
        </w:rPr>
        <w:t>称：</w:t>
      </w:r>
      <w:r>
        <w:rPr>
          <w:rFonts w:hint="eastAsia" w:ascii="宋体" w:hAnsi="宋体" w:eastAsia="宋体" w:cs="宋体"/>
          <w:color w:val="auto"/>
          <w:spacing w:val="0"/>
          <w:sz w:val="22"/>
          <w:szCs w:val="22"/>
          <w:lang w:eastAsia="zh-CN"/>
        </w:rPr>
        <w:t>苍南县民政局</w:t>
      </w:r>
    </w:p>
    <w:p w14:paraId="0AA6049E">
      <w:pPr>
        <w:pStyle w:val="22"/>
        <w:autoSpaceDE/>
        <w:autoSpaceDN/>
        <w:spacing w:after="0" w:line="360" w:lineRule="auto"/>
        <w:ind w:firstLine="440" w:firstLineChars="200"/>
        <w:outlineLvl w:val="9"/>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地</w:t>
      </w:r>
      <w:r>
        <w:rPr>
          <w:rFonts w:hint="eastAsia" w:ascii="宋体" w:hAnsi="宋体" w:eastAsia="宋体" w:cs="宋体"/>
          <w:color w:val="auto"/>
          <w:spacing w:val="0"/>
          <w:sz w:val="22"/>
          <w:szCs w:val="22"/>
          <w:lang w:val="en-US"/>
        </w:rPr>
        <w:t xml:space="preserve">    </w:t>
      </w:r>
      <w:r>
        <w:rPr>
          <w:rFonts w:hint="eastAsia" w:ascii="宋体" w:hAnsi="宋体" w:eastAsia="宋体" w:cs="宋体"/>
          <w:color w:val="auto"/>
          <w:spacing w:val="0"/>
          <w:sz w:val="22"/>
          <w:szCs w:val="22"/>
        </w:rPr>
        <w:t>址</w:t>
      </w:r>
      <w:r>
        <w:rPr>
          <w:rFonts w:hint="eastAsia" w:ascii="宋体" w:hAnsi="宋体" w:eastAsia="宋体" w:cs="宋体"/>
          <w:color w:val="auto"/>
          <w:spacing w:val="0"/>
          <w:sz w:val="22"/>
          <w:szCs w:val="22"/>
          <w:lang w:eastAsia="zh-CN"/>
        </w:rPr>
        <w:t>：苍南县</w:t>
      </w:r>
      <w:r>
        <w:rPr>
          <w:rFonts w:hint="eastAsia" w:ascii="宋体" w:hAnsi="宋体" w:cs="宋体"/>
          <w:color w:val="auto"/>
          <w:spacing w:val="0"/>
          <w:sz w:val="22"/>
          <w:szCs w:val="22"/>
          <w:lang w:val="en-US" w:eastAsia="zh-CN"/>
        </w:rPr>
        <w:t>灵溪镇</w:t>
      </w:r>
      <w:r>
        <w:rPr>
          <w:rFonts w:hint="eastAsia" w:ascii="宋体" w:hAnsi="宋体" w:eastAsia="宋体" w:cs="宋体"/>
          <w:color w:val="auto"/>
          <w:spacing w:val="0"/>
          <w:sz w:val="22"/>
          <w:szCs w:val="22"/>
          <w:lang w:eastAsia="zh-CN"/>
        </w:rPr>
        <w:t>江滨路168号</w:t>
      </w:r>
    </w:p>
    <w:p w14:paraId="1106B550">
      <w:pPr>
        <w:pStyle w:val="22"/>
        <w:autoSpaceDE/>
        <w:autoSpaceDN/>
        <w:spacing w:after="0" w:line="360" w:lineRule="auto"/>
        <w:ind w:firstLine="440" w:firstLineChars="200"/>
        <w:outlineLvl w:val="9"/>
        <w:rPr>
          <w:rFonts w:hint="default" w:ascii="宋体" w:hAnsi="宋体" w:eastAsia="宋体" w:cs="宋体"/>
          <w:color w:val="auto"/>
          <w:spacing w:val="0"/>
          <w:sz w:val="22"/>
          <w:szCs w:val="22"/>
          <w:lang w:val="en-US" w:eastAsia="zh-CN"/>
        </w:rPr>
      </w:pPr>
      <w:r>
        <w:rPr>
          <w:rFonts w:hint="eastAsia" w:ascii="宋体" w:hAnsi="宋体" w:eastAsia="宋体" w:cs="宋体"/>
          <w:color w:val="auto"/>
          <w:spacing w:val="0"/>
          <w:sz w:val="22"/>
          <w:szCs w:val="22"/>
          <w:lang w:val="en-US" w:eastAsia="zh-CN"/>
        </w:rPr>
        <w:t>传真：</w:t>
      </w:r>
      <w:r>
        <w:rPr>
          <w:rFonts w:hint="eastAsia" w:ascii="宋体" w:hAnsi="宋体" w:cs="宋体"/>
          <w:color w:val="auto"/>
          <w:spacing w:val="0"/>
          <w:sz w:val="22"/>
          <w:szCs w:val="22"/>
          <w:lang w:val="en-US" w:eastAsia="zh-CN"/>
        </w:rPr>
        <w:t>/</w:t>
      </w:r>
    </w:p>
    <w:p w14:paraId="0B54692D">
      <w:pPr>
        <w:pStyle w:val="22"/>
        <w:autoSpaceDE/>
        <w:autoSpaceDN/>
        <w:spacing w:after="0" w:line="360" w:lineRule="auto"/>
        <w:ind w:firstLine="440" w:firstLineChars="200"/>
        <w:outlineLvl w:val="9"/>
        <w:rPr>
          <w:rFonts w:hint="eastAsia" w:ascii="宋体" w:hAnsi="宋体" w:eastAsia="宋体" w:cs="宋体"/>
          <w:color w:val="auto"/>
          <w:spacing w:val="0"/>
          <w:sz w:val="22"/>
          <w:szCs w:val="22"/>
          <w:lang w:val="en-US" w:eastAsia="zh-CN"/>
        </w:rPr>
      </w:pPr>
      <w:r>
        <w:rPr>
          <w:rFonts w:hint="eastAsia" w:ascii="宋体" w:hAnsi="宋体" w:eastAsia="宋体" w:cs="宋体"/>
          <w:color w:val="auto"/>
          <w:spacing w:val="0"/>
          <w:sz w:val="22"/>
          <w:szCs w:val="22"/>
          <w:lang w:val="en-US"/>
        </w:rPr>
        <w:t>项目联系人（询问）：欧女士</w:t>
      </w:r>
    </w:p>
    <w:p w14:paraId="40179D74">
      <w:pPr>
        <w:pStyle w:val="22"/>
        <w:autoSpaceDE/>
        <w:autoSpaceDN/>
        <w:spacing w:after="0" w:line="360" w:lineRule="auto"/>
        <w:ind w:firstLine="440" w:firstLineChars="200"/>
        <w:outlineLvl w:val="9"/>
        <w:rPr>
          <w:rFonts w:hint="eastAsia" w:ascii="宋体" w:hAnsi="宋体" w:eastAsia="宋体" w:cs="宋体"/>
          <w:color w:val="auto"/>
          <w:spacing w:val="0"/>
          <w:sz w:val="22"/>
          <w:szCs w:val="22"/>
          <w:lang w:val="en-US" w:eastAsia="zh-CN"/>
        </w:rPr>
      </w:pPr>
      <w:r>
        <w:rPr>
          <w:rFonts w:hint="eastAsia" w:ascii="宋体" w:hAnsi="宋体" w:eastAsia="宋体" w:cs="宋体"/>
          <w:color w:val="auto"/>
          <w:spacing w:val="0"/>
          <w:sz w:val="22"/>
          <w:szCs w:val="22"/>
          <w:lang w:val="en-US"/>
        </w:rPr>
        <w:t>项目联系方式（询问）：0577-59897121</w:t>
      </w:r>
    </w:p>
    <w:p w14:paraId="0E0FE379">
      <w:pPr>
        <w:pStyle w:val="22"/>
        <w:autoSpaceDE/>
        <w:autoSpaceDN/>
        <w:spacing w:after="0" w:line="360" w:lineRule="auto"/>
        <w:ind w:firstLine="440" w:firstLineChars="200"/>
        <w:outlineLvl w:val="9"/>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rPr>
        <w:t>质疑联系人：欧女士</w:t>
      </w:r>
    </w:p>
    <w:p w14:paraId="57C1733A">
      <w:pPr>
        <w:pStyle w:val="22"/>
        <w:autoSpaceDE/>
        <w:autoSpaceDN/>
        <w:spacing w:after="0" w:line="360" w:lineRule="auto"/>
        <w:ind w:firstLine="440" w:firstLineChars="200"/>
        <w:outlineLvl w:val="9"/>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质疑联系方式：15267718687</w:t>
      </w:r>
    </w:p>
    <w:p w14:paraId="2B2D6619">
      <w:pPr>
        <w:pStyle w:val="22"/>
        <w:autoSpaceDE/>
        <w:autoSpaceDN/>
        <w:spacing w:after="0" w:line="360" w:lineRule="auto"/>
        <w:ind w:firstLine="440" w:firstLineChars="200"/>
        <w:outlineLvl w:val="9"/>
        <w:rPr>
          <w:rFonts w:hint="eastAsia" w:ascii="宋体" w:hAnsi="宋体" w:eastAsia="宋体" w:cs="宋体"/>
          <w:color w:val="auto"/>
          <w:spacing w:val="0"/>
          <w:sz w:val="22"/>
          <w:szCs w:val="22"/>
        </w:rPr>
      </w:pPr>
      <w:bookmarkStart w:id="6" w:name="_Toc9941"/>
      <w:r>
        <w:rPr>
          <w:rFonts w:hint="eastAsia" w:ascii="宋体" w:hAnsi="宋体" w:eastAsia="宋体" w:cs="宋体"/>
          <w:color w:val="auto"/>
          <w:spacing w:val="0"/>
          <w:sz w:val="22"/>
          <w:szCs w:val="22"/>
        </w:rPr>
        <w:t>2.采购代理机构信息</w:t>
      </w:r>
      <w:bookmarkEnd w:id="6"/>
    </w:p>
    <w:p w14:paraId="3A05C4C1">
      <w:pPr>
        <w:pStyle w:val="22"/>
        <w:autoSpaceDE/>
        <w:autoSpaceDN/>
        <w:spacing w:after="0" w:line="360" w:lineRule="auto"/>
        <w:ind w:firstLine="440" w:firstLineChars="200"/>
        <w:jc w:val="both"/>
        <w:outlineLvl w:val="9"/>
        <w:rPr>
          <w:rFonts w:hint="eastAsia" w:ascii="宋体" w:hAnsi="宋体" w:eastAsia="宋体" w:cs="宋体"/>
          <w:color w:val="auto"/>
          <w:spacing w:val="0"/>
          <w:sz w:val="22"/>
          <w:szCs w:val="22"/>
          <w:lang w:eastAsia="zh-CN"/>
        </w:rPr>
      </w:pPr>
      <w:r>
        <w:rPr>
          <w:rFonts w:hint="eastAsia" w:ascii="宋体" w:hAnsi="宋体" w:eastAsia="宋体" w:cs="宋体"/>
          <w:color w:val="auto"/>
          <w:spacing w:val="0"/>
          <w:sz w:val="22"/>
          <w:szCs w:val="22"/>
        </w:rPr>
        <w:t xml:space="preserve">名 </w:t>
      </w:r>
      <w:r>
        <w:rPr>
          <w:rFonts w:hint="eastAsia" w:ascii="宋体" w:hAnsi="宋体" w:eastAsia="宋体" w:cs="宋体"/>
          <w:color w:val="auto"/>
          <w:spacing w:val="0"/>
          <w:sz w:val="22"/>
          <w:szCs w:val="22"/>
          <w:lang w:val="en-US"/>
        </w:rPr>
        <w:t xml:space="preserve">   </w:t>
      </w:r>
      <w:r>
        <w:rPr>
          <w:rFonts w:hint="eastAsia" w:ascii="宋体" w:hAnsi="宋体" w:eastAsia="宋体" w:cs="宋体"/>
          <w:color w:val="auto"/>
          <w:spacing w:val="0"/>
          <w:sz w:val="22"/>
          <w:szCs w:val="22"/>
        </w:rPr>
        <w:t>称：</w:t>
      </w:r>
      <w:r>
        <w:rPr>
          <w:rFonts w:hint="eastAsia" w:ascii="宋体" w:hAnsi="宋体" w:cs="宋体"/>
          <w:color w:val="auto"/>
          <w:spacing w:val="0"/>
          <w:sz w:val="22"/>
          <w:szCs w:val="22"/>
          <w:lang w:eastAsia="zh-CN"/>
        </w:rPr>
        <w:t>温州华泓工程管理有限公司</w:t>
      </w:r>
    </w:p>
    <w:p w14:paraId="573F43C5">
      <w:pPr>
        <w:pStyle w:val="22"/>
        <w:autoSpaceDE/>
        <w:autoSpaceDN/>
        <w:spacing w:after="0" w:line="360" w:lineRule="auto"/>
        <w:ind w:firstLine="440" w:firstLineChars="200"/>
        <w:jc w:val="both"/>
        <w:outlineLvl w:val="9"/>
        <w:rPr>
          <w:rFonts w:hint="eastAsia" w:ascii="宋体" w:hAnsi="宋体" w:eastAsia="宋体" w:cs="宋体"/>
          <w:color w:val="auto"/>
          <w:spacing w:val="0"/>
          <w:sz w:val="22"/>
          <w:szCs w:val="22"/>
          <w:lang w:val="en-US" w:eastAsia="zh-CN"/>
        </w:rPr>
      </w:pPr>
      <w:r>
        <w:rPr>
          <w:rFonts w:hint="eastAsia" w:ascii="宋体" w:hAnsi="宋体" w:eastAsia="宋体" w:cs="宋体"/>
          <w:color w:val="auto"/>
          <w:spacing w:val="0"/>
          <w:sz w:val="22"/>
          <w:szCs w:val="22"/>
        </w:rPr>
        <w:t>地</w:t>
      </w:r>
      <w:r>
        <w:rPr>
          <w:rFonts w:hint="eastAsia" w:ascii="宋体" w:hAnsi="宋体" w:eastAsia="宋体" w:cs="宋体"/>
          <w:color w:val="auto"/>
          <w:spacing w:val="0"/>
          <w:sz w:val="22"/>
          <w:szCs w:val="22"/>
          <w:lang w:val="en-US"/>
        </w:rPr>
        <w:t xml:space="preserve">    </w:t>
      </w:r>
      <w:r>
        <w:rPr>
          <w:rFonts w:hint="eastAsia" w:ascii="宋体" w:hAnsi="宋体" w:eastAsia="宋体" w:cs="宋体"/>
          <w:color w:val="auto"/>
          <w:spacing w:val="0"/>
          <w:sz w:val="22"/>
          <w:szCs w:val="22"/>
        </w:rPr>
        <w:t>址：苍南县灵溪镇苍南大道981-985号</w:t>
      </w:r>
      <w:r>
        <w:rPr>
          <w:rFonts w:hint="eastAsia" w:ascii="宋体" w:hAnsi="宋体" w:cs="宋体"/>
          <w:color w:val="auto"/>
          <w:spacing w:val="0"/>
          <w:sz w:val="22"/>
          <w:szCs w:val="22"/>
          <w:lang w:eastAsia="zh-CN"/>
        </w:rPr>
        <w:t>（</w:t>
      </w:r>
      <w:r>
        <w:rPr>
          <w:rFonts w:hint="eastAsia" w:ascii="宋体" w:hAnsi="宋体" w:cs="宋体"/>
          <w:color w:val="auto"/>
          <w:spacing w:val="0"/>
          <w:sz w:val="22"/>
          <w:szCs w:val="22"/>
          <w:lang w:val="en-US" w:eastAsia="zh-CN"/>
        </w:rPr>
        <w:t>城投数字大厦7F</w:t>
      </w:r>
      <w:r>
        <w:rPr>
          <w:rFonts w:hint="eastAsia" w:ascii="宋体" w:hAnsi="宋体" w:cs="宋体"/>
          <w:color w:val="auto"/>
          <w:spacing w:val="0"/>
          <w:sz w:val="22"/>
          <w:szCs w:val="22"/>
          <w:lang w:eastAsia="zh-CN"/>
        </w:rPr>
        <w:t>）</w:t>
      </w:r>
    </w:p>
    <w:p w14:paraId="4D093B09">
      <w:pPr>
        <w:pStyle w:val="22"/>
        <w:autoSpaceDE/>
        <w:autoSpaceDN/>
        <w:spacing w:after="0" w:line="360" w:lineRule="auto"/>
        <w:ind w:firstLine="440" w:firstLineChars="200"/>
        <w:jc w:val="both"/>
        <w:outlineLvl w:val="9"/>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传    真：/</w:t>
      </w:r>
    </w:p>
    <w:p w14:paraId="1E2497FD">
      <w:pPr>
        <w:pStyle w:val="22"/>
        <w:autoSpaceDE/>
        <w:autoSpaceDN/>
        <w:spacing w:after="0" w:line="360" w:lineRule="auto"/>
        <w:ind w:firstLine="440" w:firstLineChars="200"/>
        <w:jc w:val="both"/>
        <w:outlineLvl w:val="9"/>
        <w:rPr>
          <w:rFonts w:hint="eastAsia" w:ascii="宋体" w:hAnsi="宋体" w:eastAsia="宋体" w:cs="宋体"/>
          <w:color w:val="auto"/>
          <w:spacing w:val="0"/>
          <w:sz w:val="22"/>
          <w:szCs w:val="22"/>
          <w:lang w:eastAsia="zh-CN"/>
        </w:rPr>
      </w:pPr>
      <w:r>
        <w:rPr>
          <w:rFonts w:hint="eastAsia" w:ascii="宋体" w:hAnsi="宋体" w:eastAsia="宋体" w:cs="宋体"/>
          <w:color w:val="auto"/>
          <w:spacing w:val="0"/>
          <w:sz w:val="22"/>
          <w:szCs w:val="22"/>
        </w:rPr>
        <w:t>项目联系人（询问）：</w:t>
      </w:r>
      <w:r>
        <w:rPr>
          <w:rFonts w:hint="eastAsia" w:ascii="宋体" w:hAnsi="宋体" w:cs="宋体"/>
          <w:color w:val="auto"/>
          <w:spacing w:val="0"/>
          <w:sz w:val="22"/>
          <w:szCs w:val="22"/>
          <w:lang w:val="en-US" w:eastAsia="zh-CN"/>
        </w:rPr>
        <w:t>陈德旭</w:t>
      </w:r>
    </w:p>
    <w:p w14:paraId="1075773D">
      <w:pPr>
        <w:pStyle w:val="22"/>
        <w:autoSpaceDE/>
        <w:autoSpaceDN/>
        <w:spacing w:after="0" w:line="360" w:lineRule="auto"/>
        <w:ind w:firstLine="440" w:firstLineChars="200"/>
        <w:jc w:val="both"/>
        <w:outlineLvl w:val="9"/>
        <w:rPr>
          <w:rFonts w:hint="default" w:ascii="宋体" w:hAnsi="宋体" w:eastAsia="宋体" w:cs="宋体"/>
          <w:color w:val="auto"/>
          <w:spacing w:val="0"/>
          <w:sz w:val="22"/>
          <w:szCs w:val="22"/>
          <w:lang w:val="en-US" w:eastAsia="zh-CN"/>
        </w:rPr>
      </w:pPr>
      <w:r>
        <w:rPr>
          <w:rFonts w:hint="eastAsia" w:ascii="宋体" w:hAnsi="宋体" w:eastAsia="宋体" w:cs="宋体"/>
          <w:color w:val="auto"/>
          <w:spacing w:val="0"/>
          <w:sz w:val="22"/>
          <w:szCs w:val="22"/>
        </w:rPr>
        <w:t>项目联系方式（询问）：</w:t>
      </w:r>
      <w:r>
        <w:rPr>
          <w:rFonts w:hint="eastAsia" w:ascii="宋体" w:hAnsi="宋体" w:cs="宋体"/>
          <w:color w:val="auto"/>
          <w:spacing w:val="0"/>
          <w:sz w:val="22"/>
          <w:szCs w:val="22"/>
          <w:lang w:val="en-US" w:eastAsia="zh-CN"/>
        </w:rPr>
        <w:t>0577-68338383,18267833829</w:t>
      </w:r>
    </w:p>
    <w:p w14:paraId="0999A2DB">
      <w:pPr>
        <w:pStyle w:val="22"/>
        <w:autoSpaceDE/>
        <w:autoSpaceDN/>
        <w:spacing w:after="0" w:line="360" w:lineRule="auto"/>
        <w:ind w:firstLine="440" w:firstLineChars="200"/>
        <w:jc w:val="both"/>
        <w:outlineLvl w:val="9"/>
        <w:rPr>
          <w:rFonts w:hint="eastAsia" w:ascii="宋体" w:hAnsi="宋体" w:eastAsia="宋体" w:cs="宋体"/>
          <w:color w:val="auto"/>
          <w:spacing w:val="0"/>
          <w:sz w:val="22"/>
          <w:szCs w:val="22"/>
          <w:lang w:val="en-US" w:eastAsia="zh-CN"/>
        </w:rPr>
      </w:pPr>
      <w:r>
        <w:rPr>
          <w:rFonts w:hint="eastAsia" w:ascii="宋体" w:hAnsi="宋体" w:eastAsia="宋体" w:cs="宋体"/>
          <w:color w:val="auto"/>
          <w:spacing w:val="0"/>
          <w:sz w:val="22"/>
          <w:szCs w:val="22"/>
        </w:rPr>
        <w:t>质疑联系人：</w:t>
      </w:r>
      <w:r>
        <w:rPr>
          <w:rFonts w:hint="eastAsia" w:ascii="宋体" w:hAnsi="宋体" w:cs="宋体"/>
          <w:color w:val="auto"/>
          <w:spacing w:val="0"/>
          <w:sz w:val="22"/>
          <w:szCs w:val="22"/>
          <w:lang w:val="en-US" w:eastAsia="zh-CN"/>
        </w:rPr>
        <w:t>林希泼</w:t>
      </w:r>
    </w:p>
    <w:p w14:paraId="367B1180">
      <w:pPr>
        <w:pStyle w:val="22"/>
        <w:autoSpaceDE/>
        <w:autoSpaceDN/>
        <w:spacing w:after="0" w:line="360" w:lineRule="auto"/>
        <w:ind w:firstLine="440" w:firstLineChars="200"/>
        <w:jc w:val="both"/>
        <w:outlineLvl w:val="9"/>
        <w:rPr>
          <w:rFonts w:hint="default" w:ascii="宋体" w:hAnsi="宋体" w:eastAsia="宋体" w:cs="宋体"/>
          <w:color w:val="auto"/>
          <w:spacing w:val="0"/>
          <w:sz w:val="22"/>
          <w:szCs w:val="22"/>
          <w:lang w:val="en-US" w:eastAsia="zh-CN"/>
        </w:rPr>
      </w:pPr>
      <w:r>
        <w:rPr>
          <w:rFonts w:hint="eastAsia" w:ascii="宋体" w:hAnsi="宋体" w:eastAsia="宋体" w:cs="宋体"/>
          <w:color w:val="auto"/>
          <w:spacing w:val="0"/>
          <w:sz w:val="22"/>
          <w:szCs w:val="22"/>
        </w:rPr>
        <w:t>质疑联系方式：</w:t>
      </w:r>
      <w:r>
        <w:rPr>
          <w:rFonts w:hint="eastAsia" w:ascii="宋体" w:hAnsi="宋体" w:cs="宋体"/>
          <w:color w:val="auto"/>
          <w:spacing w:val="0"/>
          <w:sz w:val="22"/>
          <w:szCs w:val="22"/>
          <w:lang w:val="en-US" w:eastAsia="zh-CN"/>
        </w:rPr>
        <w:t>15158631799</w:t>
      </w:r>
    </w:p>
    <w:p w14:paraId="2D6E3201">
      <w:pPr>
        <w:pStyle w:val="22"/>
        <w:autoSpaceDE/>
        <w:autoSpaceDN/>
        <w:spacing w:after="0" w:line="360" w:lineRule="auto"/>
        <w:ind w:firstLine="440" w:firstLineChars="200"/>
        <w:jc w:val="both"/>
        <w:outlineLvl w:val="9"/>
        <w:rPr>
          <w:rFonts w:hint="eastAsia" w:ascii="宋体" w:hAnsi="宋体" w:eastAsia="宋体" w:cs="宋体"/>
          <w:color w:val="auto"/>
          <w:spacing w:val="0"/>
          <w:sz w:val="22"/>
          <w:szCs w:val="22"/>
        </w:rPr>
      </w:pPr>
      <w:bookmarkStart w:id="7" w:name="_Toc13298"/>
      <w:r>
        <w:rPr>
          <w:rFonts w:hint="eastAsia" w:ascii="宋体" w:hAnsi="宋体" w:eastAsia="宋体" w:cs="宋体"/>
          <w:color w:val="auto"/>
          <w:spacing w:val="0"/>
          <w:sz w:val="22"/>
          <w:szCs w:val="22"/>
          <w:lang w:val="en-US"/>
        </w:rPr>
        <w:t>3.</w:t>
      </w:r>
      <w:r>
        <w:rPr>
          <w:rFonts w:hint="eastAsia" w:ascii="宋体" w:hAnsi="宋体" w:eastAsia="宋体" w:cs="宋体"/>
          <w:color w:val="auto"/>
          <w:spacing w:val="0"/>
          <w:sz w:val="22"/>
          <w:szCs w:val="22"/>
        </w:rPr>
        <w:t>同级政府采购监督管理部门名称</w:t>
      </w:r>
      <w:bookmarkEnd w:id="7"/>
    </w:p>
    <w:p w14:paraId="7B9716F9">
      <w:pPr>
        <w:pStyle w:val="22"/>
        <w:autoSpaceDE/>
        <w:autoSpaceDN/>
        <w:spacing w:after="0" w:line="360" w:lineRule="auto"/>
        <w:ind w:firstLine="440" w:firstLineChars="200"/>
        <w:jc w:val="both"/>
        <w:outlineLvl w:val="9"/>
        <w:rPr>
          <w:rFonts w:hint="eastAsia" w:ascii="宋体" w:hAnsi="宋体" w:eastAsia="宋体" w:cs="宋体"/>
          <w:color w:val="auto"/>
          <w:spacing w:val="0"/>
          <w:sz w:val="22"/>
          <w:szCs w:val="22"/>
          <w:lang w:eastAsia="zh-CN"/>
        </w:rPr>
      </w:pPr>
      <w:r>
        <w:rPr>
          <w:rFonts w:hint="eastAsia" w:ascii="宋体" w:hAnsi="宋体" w:eastAsia="宋体" w:cs="宋体"/>
          <w:color w:val="auto"/>
          <w:spacing w:val="0"/>
          <w:sz w:val="22"/>
          <w:szCs w:val="22"/>
          <w:lang w:val="en-US"/>
        </w:rPr>
        <w:t>名    称：</w:t>
      </w:r>
      <w:r>
        <w:rPr>
          <w:rFonts w:hint="eastAsia" w:ascii="宋体" w:hAnsi="宋体" w:cs="宋体"/>
          <w:color w:val="auto"/>
          <w:spacing w:val="0"/>
          <w:sz w:val="22"/>
          <w:szCs w:val="22"/>
          <w:lang w:eastAsia="zh-CN"/>
        </w:rPr>
        <w:t>苍南县财政局（浙江省政府采购行政裁决服务中心（温州））</w:t>
      </w:r>
    </w:p>
    <w:p w14:paraId="36DE7516">
      <w:pPr>
        <w:pStyle w:val="22"/>
        <w:autoSpaceDE/>
        <w:autoSpaceDN/>
        <w:spacing w:after="0" w:line="360" w:lineRule="auto"/>
        <w:ind w:firstLine="440" w:firstLineChars="200"/>
        <w:jc w:val="both"/>
        <w:outlineLvl w:val="9"/>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lang w:val="en-US"/>
        </w:rPr>
        <w:t>地    址</w:t>
      </w:r>
      <w:r>
        <w:rPr>
          <w:rFonts w:hint="eastAsia" w:ascii="宋体" w:hAnsi="宋体" w:eastAsia="宋体" w:cs="宋体"/>
          <w:color w:val="auto"/>
          <w:spacing w:val="0"/>
          <w:sz w:val="22"/>
          <w:szCs w:val="22"/>
        </w:rPr>
        <w:t>：温州市鹿城区滨江街道瓯江路展银大厦1606室</w:t>
      </w:r>
    </w:p>
    <w:p w14:paraId="70BDE9FB">
      <w:pPr>
        <w:pStyle w:val="22"/>
        <w:autoSpaceDE/>
        <w:autoSpaceDN/>
        <w:spacing w:after="0" w:line="360" w:lineRule="auto"/>
        <w:ind w:firstLine="440" w:firstLineChars="200"/>
        <w:jc w:val="both"/>
        <w:outlineLvl w:val="9"/>
        <w:rPr>
          <w:rFonts w:hint="eastAsia" w:ascii="宋体" w:hAnsi="宋体" w:eastAsia="宋体" w:cs="宋体"/>
          <w:color w:val="auto"/>
          <w:spacing w:val="0"/>
          <w:sz w:val="22"/>
          <w:szCs w:val="22"/>
          <w:lang w:eastAsia="zh-CN"/>
        </w:rPr>
      </w:pPr>
      <w:r>
        <w:rPr>
          <w:rFonts w:hint="eastAsia" w:ascii="宋体" w:hAnsi="宋体" w:eastAsia="宋体" w:cs="宋体"/>
          <w:color w:val="auto"/>
          <w:spacing w:val="0"/>
          <w:sz w:val="22"/>
          <w:szCs w:val="22"/>
          <w:lang w:val="en-US"/>
        </w:rPr>
        <w:t>传    真</w:t>
      </w:r>
      <w:r>
        <w:rPr>
          <w:rFonts w:hint="eastAsia" w:ascii="宋体" w:hAnsi="宋体" w:eastAsia="宋体" w:cs="宋体"/>
          <w:color w:val="auto"/>
          <w:spacing w:val="0"/>
          <w:sz w:val="22"/>
          <w:szCs w:val="22"/>
        </w:rPr>
        <w:t>：</w:t>
      </w:r>
      <w:r>
        <w:rPr>
          <w:rFonts w:hint="eastAsia" w:ascii="宋体" w:hAnsi="宋体" w:cs="宋体"/>
          <w:color w:val="auto"/>
          <w:spacing w:val="0"/>
          <w:sz w:val="22"/>
          <w:szCs w:val="22"/>
          <w:lang w:val="en-US" w:eastAsia="zh-CN"/>
        </w:rPr>
        <w:t>/</w:t>
      </w:r>
    </w:p>
    <w:p w14:paraId="1B9F395F">
      <w:pPr>
        <w:pStyle w:val="22"/>
        <w:autoSpaceDE/>
        <w:autoSpaceDN/>
        <w:spacing w:after="0" w:line="360" w:lineRule="auto"/>
        <w:ind w:firstLine="440" w:firstLineChars="200"/>
        <w:jc w:val="both"/>
        <w:outlineLvl w:val="9"/>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lang w:val="en-US"/>
        </w:rPr>
        <w:t>联 系 人</w:t>
      </w:r>
      <w:r>
        <w:rPr>
          <w:rFonts w:hint="eastAsia" w:ascii="宋体" w:hAnsi="宋体" w:eastAsia="宋体" w:cs="宋体"/>
          <w:color w:val="auto"/>
          <w:spacing w:val="0"/>
          <w:sz w:val="22"/>
          <w:szCs w:val="22"/>
        </w:rPr>
        <w:t>：李老师、王老师</w:t>
      </w:r>
    </w:p>
    <w:p w14:paraId="7449A159">
      <w:pPr>
        <w:pStyle w:val="22"/>
        <w:autoSpaceDE/>
        <w:autoSpaceDN/>
        <w:spacing w:after="0" w:line="360" w:lineRule="auto"/>
        <w:ind w:firstLine="440" w:firstLineChars="200"/>
        <w:jc w:val="both"/>
        <w:outlineLvl w:val="9"/>
        <w:rPr>
          <w:rFonts w:hint="eastAsia" w:ascii="宋体" w:hAnsi="宋体" w:eastAsia="宋体" w:cs="宋体"/>
          <w:color w:val="auto"/>
          <w:spacing w:val="0"/>
          <w:sz w:val="22"/>
          <w:szCs w:val="22"/>
          <w:lang w:eastAsia="zh-CN"/>
        </w:rPr>
      </w:pPr>
      <w:r>
        <w:rPr>
          <w:rFonts w:hint="eastAsia" w:ascii="宋体" w:hAnsi="宋体" w:eastAsia="宋体" w:cs="宋体"/>
          <w:color w:val="auto"/>
          <w:spacing w:val="0"/>
          <w:sz w:val="22"/>
          <w:szCs w:val="22"/>
        </w:rPr>
        <w:t>监督投诉电话：0577-85501561，0577-85501562</w:t>
      </w:r>
    </w:p>
    <w:p w14:paraId="1CC9E065">
      <w:pPr>
        <w:autoSpaceDE/>
        <w:autoSpaceDN/>
        <w:spacing w:line="360" w:lineRule="auto"/>
        <w:outlineLvl w:val="9"/>
        <w:rPr>
          <w:rFonts w:hint="eastAsia" w:ascii="宋体" w:hAnsi="宋体" w:eastAsia="宋体" w:cs="宋体"/>
          <w:color w:val="auto"/>
          <w:spacing w:val="0"/>
          <w:sz w:val="24"/>
          <w:szCs w:val="24"/>
        </w:rPr>
      </w:pPr>
    </w:p>
    <w:p w14:paraId="6FEB44B9">
      <w:pPr>
        <w:pStyle w:val="35"/>
        <w:autoSpaceDE/>
        <w:autoSpaceDN/>
        <w:spacing w:line="360" w:lineRule="auto"/>
        <w:ind w:firstLine="440" w:firstLineChars="200"/>
        <w:outlineLvl w:val="9"/>
        <w:rPr>
          <w:rFonts w:hint="eastAsia" w:ascii="宋体" w:hAnsi="宋体" w:eastAsia="宋体" w:cs="宋体"/>
          <w:color w:val="auto"/>
          <w:spacing w:val="0"/>
          <w:sz w:val="22"/>
          <w:szCs w:val="28"/>
        </w:rPr>
      </w:pPr>
      <w:r>
        <w:rPr>
          <w:rFonts w:hint="eastAsia" w:ascii="宋体" w:hAnsi="宋体" w:eastAsia="宋体" w:cs="宋体"/>
          <w:color w:val="auto"/>
          <w:spacing w:val="0"/>
          <w:sz w:val="22"/>
          <w:szCs w:val="28"/>
        </w:rPr>
        <w:t>若对项目采购电子交易系统操作有疑问，可登录政采云（https://www.zcygov.cn/），点击右侧咨询小采，获取采小蜜智能服务管家帮助，或拨打政采云服务热线95763获取热线服务帮助。</w:t>
      </w:r>
    </w:p>
    <w:p w14:paraId="4858685F">
      <w:pPr>
        <w:pStyle w:val="12"/>
        <w:spacing w:line="306" w:lineRule="exact"/>
        <w:ind w:firstLine="440" w:firstLineChars="200"/>
        <w:outlineLvl w:val="9"/>
        <w:rPr>
          <w:rFonts w:hint="eastAsia" w:ascii="宋体" w:hAnsi="宋体" w:eastAsia="宋体" w:cs="宋体"/>
          <w:color w:val="auto"/>
          <w:spacing w:val="0"/>
          <w:sz w:val="22"/>
          <w:szCs w:val="28"/>
        </w:rPr>
      </w:pPr>
      <w:r>
        <w:rPr>
          <w:rFonts w:hint="eastAsia" w:ascii="宋体" w:hAnsi="宋体" w:eastAsia="宋体" w:cs="宋体"/>
          <w:color w:val="auto"/>
          <w:spacing w:val="0"/>
          <w:sz w:val="22"/>
          <w:szCs w:val="28"/>
        </w:rPr>
        <w:t>CA问题联系电话（人工）：汇信CA 400-888-4636；天谷CA 400-087-8198。</w:t>
      </w:r>
    </w:p>
    <w:p w14:paraId="66B42531">
      <w:pPr>
        <w:pStyle w:val="4"/>
        <w:rPr>
          <w:rFonts w:hint="eastAsia" w:ascii="宋体" w:hAnsi="宋体" w:eastAsia="宋体" w:cs="宋体"/>
          <w:color w:val="auto"/>
          <w:spacing w:val="0"/>
          <w:sz w:val="21"/>
          <w:szCs w:val="18"/>
        </w:rPr>
      </w:pPr>
    </w:p>
    <w:p w14:paraId="7167C628">
      <w:pPr>
        <w:rPr>
          <w:rFonts w:hint="eastAsia" w:ascii="宋体" w:hAnsi="宋体" w:eastAsia="宋体" w:cs="宋体"/>
          <w:color w:val="auto"/>
          <w:spacing w:val="0"/>
          <w:sz w:val="20"/>
          <w:szCs w:val="22"/>
        </w:rPr>
      </w:pPr>
      <w:r>
        <w:rPr>
          <w:rFonts w:hint="eastAsia" w:ascii="宋体" w:hAnsi="宋体" w:eastAsia="宋体" w:cs="宋体"/>
          <w:color w:val="auto"/>
          <w:spacing w:val="0"/>
          <w:sz w:val="20"/>
          <w:szCs w:val="22"/>
        </w:rPr>
        <w:br w:type="page"/>
      </w:r>
    </w:p>
    <w:p w14:paraId="40D16710">
      <w:pPr>
        <w:numPr>
          <w:ilvl w:val="0"/>
          <w:numId w:val="0"/>
        </w:numPr>
        <w:adjustRightInd/>
        <w:spacing w:line="360" w:lineRule="auto"/>
        <w:jc w:val="center"/>
        <w:outlineLvl w:val="0"/>
        <w:rPr>
          <w:rFonts w:hint="eastAsia" w:cs="仿宋_GB2312" w:asciiTheme="minorEastAsia" w:hAnsiTheme="minorEastAsia" w:eastAsiaTheme="minorEastAsia"/>
          <w:b/>
          <w:color w:val="auto"/>
          <w:spacing w:val="0"/>
          <w:sz w:val="32"/>
          <w:szCs w:val="18"/>
        </w:rPr>
      </w:pPr>
      <w:r>
        <w:rPr>
          <w:rFonts w:hint="eastAsia" w:cs="仿宋_GB2312" w:asciiTheme="minorEastAsia" w:hAnsiTheme="minorEastAsia" w:eastAsiaTheme="minorEastAsia"/>
          <w:b/>
          <w:color w:val="auto"/>
          <w:spacing w:val="0"/>
          <w:sz w:val="32"/>
          <w:szCs w:val="18"/>
          <w:lang w:val="zh-CN" w:eastAsia="zh-CN" w:bidi="zh-CN"/>
        </w:rPr>
        <w:t>第</w:t>
      </w:r>
      <w:r>
        <w:rPr>
          <w:rFonts w:hint="eastAsia" w:cs="仿宋_GB2312" w:asciiTheme="minorEastAsia" w:hAnsiTheme="minorEastAsia" w:eastAsiaTheme="minorEastAsia"/>
          <w:b/>
          <w:color w:val="auto"/>
          <w:spacing w:val="0"/>
          <w:sz w:val="32"/>
          <w:szCs w:val="18"/>
          <w:lang w:val="en-US" w:eastAsia="zh-CN" w:bidi="zh-CN"/>
        </w:rPr>
        <w:t>二</w:t>
      </w:r>
      <w:r>
        <w:rPr>
          <w:rFonts w:hint="eastAsia" w:cs="仿宋_GB2312" w:asciiTheme="minorEastAsia" w:hAnsiTheme="minorEastAsia" w:eastAsiaTheme="minorEastAsia"/>
          <w:b/>
          <w:color w:val="auto"/>
          <w:spacing w:val="0"/>
          <w:sz w:val="32"/>
          <w:szCs w:val="18"/>
          <w:lang w:val="zh-CN" w:eastAsia="zh-CN" w:bidi="zh-CN"/>
        </w:rPr>
        <w:t>部分</w:t>
      </w:r>
      <w:r>
        <w:rPr>
          <w:rFonts w:hint="eastAsia" w:cs="仿宋_GB2312" w:asciiTheme="minorEastAsia" w:hAnsiTheme="minorEastAsia" w:eastAsiaTheme="minorEastAsia"/>
          <w:b/>
          <w:color w:val="auto"/>
          <w:spacing w:val="0"/>
          <w:sz w:val="32"/>
          <w:szCs w:val="18"/>
        </w:rPr>
        <w:t xml:space="preserve"> </w:t>
      </w:r>
      <w:r>
        <w:rPr>
          <w:rFonts w:hint="eastAsia" w:cs="仿宋_GB2312" w:asciiTheme="minorEastAsia" w:hAnsiTheme="minorEastAsia" w:eastAsiaTheme="minorEastAsia"/>
          <w:b/>
          <w:color w:val="auto"/>
          <w:spacing w:val="0"/>
          <w:sz w:val="32"/>
          <w:szCs w:val="18"/>
          <w:lang w:val="en-US" w:eastAsia="zh-CN"/>
        </w:rPr>
        <w:t>投标人</w:t>
      </w:r>
      <w:r>
        <w:rPr>
          <w:rFonts w:hint="eastAsia" w:cs="仿宋_GB2312" w:asciiTheme="minorEastAsia" w:hAnsiTheme="minorEastAsia" w:eastAsiaTheme="minorEastAsia"/>
          <w:b/>
          <w:color w:val="auto"/>
          <w:spacing w:val="0"/>
          <w:sz w:val="32"/>
          <w:szCs w:val="18"/>
        </w:rPr>
        <w:t>须知</w:t>
      </w:r>
    </w:p>
    <w:p w14:paraId="23EBCBD1">
      <w:pPr>
        <w:tabs>
          <w:tab w:val="left" w:pos="1444"/>
        </w:tabs>
        <w:spacing w:before="0"/>
        <w:ind w:right="0"/>
        <w:jc w:val="center"/>
        <w:outlineLvl w:val="9"/>
        <w:rPr>
          <w:rFonts w:ascii="仿宋" w:hAnsi="仿宋" w:eastAsia="仿宋" w:cs="仿宋"/>
          <w:color w:val="auto"/>
          <w:spacing w:val="0"/>
          <w:sz w:val="21"/>
          <w:szCs w:val="21"/>
        </w:rPr>
      </w:pPr>
      <w:r>
        <w:rPr>
          <w:rFonts w:hint="eastAsia" w:cs="仿宋_GB2312" w:asciiTheme="minorEastAsia" w:hAnsiTheme="minorEastAsia" w:eastAsiaTheme="minorEastAsia"/>
          <w:b/>
          <w:color w:val="auto"/>
          <w:spacing w:val="0"/>
          <w:sz w:val="32"/>
          <w:szCs w:val="18"/>
        </w:rPr>
        <w:t>一、前附表</w:t>
      </w:r>
    </w:p>
    <w:tbl>
      <w:tblPr>
        <w:tblStyle w:val="25"/>
        <w:tblW w:w="9105" w:type="dxa"/>
        <w:tblInd w:w="45"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750"/>
        <w:gridCol w:w="1785"/>
        <w:gridCol w:w="6570"/>
      </w:tblGrid>
      <w:tr w14:paraId="34DBC4F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shd w:val="clear" w:color="auto" w:fill="B6DDE8" w:themeFill="accent5" w:themeFillTint="66"/>
            <w:vAlign w:val="center"/>
          </w:tcPr>
          <w:p w14:paraId="314949DE">
            <w:pPr>
              <w:keepNext w:val="0"/>
              <w:keepLines w:val="0"/>
              <w:pageBreakBefore w:val="0"/>
              <w:widowControl w:val="0"/>
              <w:kinsoku/>
              <w:wordWrap w:val="0"/>
              <w:overflowPunct/>
              <w:topLinePunct w:val="0"/>
              <w:autoSpaceDE w:val="0"/>
              <w:autoSpaceDN w:val="0"/>
              <w:bidi w:val="0"/>
              <w:adjustRightInd/>
              <w:snapToGrid w:val="0"/>
              <w:spacing w:line="240" w:lineRule="auto"/>
              <w:jc w:val="center"/>
              <w:textAlignment w:val="auto"/>
              <w:rPr>
                <w:rFonts w:ascii="仿宋" w:hAnsi="仿宋" w:eastAsia="仿宋" w:cs="仿宋"/>
                <w:b/>
                <w:bCs/>
                <w:color w:val="auto"/>
                <w:spacing w:val="0"/>
                <w:sz w:val="22"/>
                <w:szCs w:val="22"/>
              </w:rPr>
            </w:pPr>
            <w:r>
              <w:rPr>
                <w:rFonts w:hint="eastAsia" w:ascii="宋体" w:hAnsi="宋体" w:eastAsia="宋体" w:cs="宋体"/>
                <w:b/>
                <w:color w:val="auto"/>
                <w:spacing w:val="0"/>
                <w:sz w:val="22"/>
                <w:szCs w:val="22"/>
              </w:rPr>
              <w:t>序号</w:t>
            </w:r>
          </w:p>
        </w:tc>
        <w:tc>
          <w:tcPr>
            <w:tcW w:w="1785" w:type="dxa"/>
            <w:tcBorders>
              <w:tl2br w:val="nil"/>
              <w:tr2bl w:val="nil"/>
            </w:tcBorders>
            <w:shd w:val="clear" w:color="auto" w:fill="B6DDE8" w:themeFill="accent5" w:themeFillTint="66"/>
            <w:vAlign w:val="center"/>
          </w:tcPr>
          <w:p w14:paraId="5E64A739">
            <w:pPr>
              <w:keepNext w:val="0"/>
              <w:keepLines w:val="0"/>
              <w:pageBreakBefore w:val="0"/>
              <w:widowControl w:val="0"/>
              <w:kinsoku/>
              <w:wordWrap w:val="0"/>
              <w:overflowPunct/>
              <w:topLinePunct w:val="0"/>
              <w:autoSpaceDE w:val="0"/>
              <w:autoSpaceDN w:val="0"/>
              <w:bidi w:val="0"/>
              <w:adjustRightInd/>
              <w:snapToGrid w:val="0"/>
              <w:spacing w:line="240" w:lineRule="auto"/>
              <w:jc w:val="center"/>
              <w:textAlignment w:val="auto"/>
              <w:rPr>
                <w:rFonts w:ascii="仿宋" w:hAnsi="仿宋" w:eastAsia="仿宋" w:cs="仿宋"/>
                <w:b/>
                <w:bCs/>
                <w:color w:val="auto"/>
                <w:spacing w:val="0"/>
                <w:sz w:val="22"/>
                <w:szCs w:val="22"/>
                <w:lang w:val="en-US"/>
              </w:rPr>
            </w:pPr>
            <w:r>
              <w:rPr>
                <w:rFonts w:hint="eastAsia" w:ascii="宋体" w:hAnsi="宋体" w:eastAsia="宋体" w:cs="宋体"/>
                <w:b/>
                <w:color w:val="auto"/>
                <w:spacing w:val="0"/>
                <w:sz w:val="22"/>
                <w:szCs w:val="22"/>
              </w:rPr>
              <w:t>事项</w:t>
            </w:r>
          </w:p>
        </w:tc>
        <w:tc>
          <w:tcPr>
            <w:tcW w:w="6570" w:type="dxa"/>
            <w:tcBorders>
              <w:tl2br w:val="nil"/>
              <w:tr2bl w:val="nil"/>
            </w:tcBorders>
            <w:shd w:val="clear" w:color="auto" w:fill="B6DDE8" w:themeFill="accent5" w:themeFillTint="66"/>
            <w:vAlign w:val="center"/>
          </w:tcPr>
          <w:p w14:paraId="0C83B493">
            <w:pPr>
              <w:keepNext w:val="0"/>
              <w:keepLines w:val="0"/>
              <w:pageBreakBefore w:val="0"/>
              <w:widowControl w:val="0"/>
              <w:kinsoku/>
              <w:wordWrap w:val="0"/>
              <w:overflowPunct/>
              <w:topLinePunct w:val="0"/>
              <w:autoSpaceDE w:val="0"/>
              <w:autoSpaceDN w:val="0"/>
              <w:bidi w:val="0"/>
              <w:adjustRightInd/>
              <w:snapToGrid w:val="0"/>
              <w:spacing w:line="240" w:lineRule="auto"/>
              <w:jc w:val="center"/>
              <w:textAlignment w:val="auto"/>
              <w:rPr>
                <w:rFonts w:ascii="仿宋" w:hAnsi="仿宋" w:eastAsia="仿宋" w:cs="仿宋"/>
                <w:b/>
                <w:bCs/>
                <w:color w:val="auto"/>
                <w:spacing w:val="0"/>
                <w:sz w:val="22"/>
                <w:szCs w:val="22"/>
              </w:rPr>
            </w:pPr>
            <w:r>
              <w:rPr>
                <w:rFonts w:hint="eastAsia" w:ascii="宋体" w:hAnsi="宋体" w:eastAsia="宋体" w:cs="宋体"/>
                <w:b/>
                <w:color w:val="auto"/>
                <w:spacing w:val="0"/>
                <w:sz w:val="22"/>
                <w:szCs w:val="22"/>
              </w:rPr>
              <w:t>本项目的特别规定</w:t>
            </w:r>
          </w:p>
        </w:tc>
      </w:tr>
      <w:tr w14:paraId="52493A2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vAlign w:val="center"/>
          </w:tcPr>
          <w:p w14:paraId="1192191C">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ascii="仿宋" w:hAnsi="仿宋" w:eastAsia="仿宋" w:cs="仿宋"/>
                <w:color w:val="auto"/>
                <w:spacing w:val="0"/>
                <w:sz w:val="22"/>
                <w:szCs w:val="22"/>
              </w:rPr>
            </w:pPr>
            <w:r>
              <w:rPr>
                <w:rFonts w:hint="eastAsia" w:ascii="宋体" w:hAnsi="宋体" w:eastAsia="宋体" w:cs="宋体"/>
                <w:b w:val="0"/>
                <w:bCs/>
                <w:color w:val="auto"/>
                <w:spacing w:val="0"/>
                <w:sz w:val="22"/>
                <w:szCs w:val="22"/>
                <w:lang w:val="en-US" w:eastAsia="zh-CN"/>
              </w:rPr>
              <w:t>1</w:t>
            </w:r>
          </w:p>
        </w:tc>
        <w:tc>
          <w:tcPr>
            <w:tcW w:w="1785" w:type="dxa"/>
            <w:tcBorders>
              <w:tl2br w:val="nil"/>
              <w:tr2bl w:val="nil"/>
            </w:tcBorders>
            <w:vAlign w:val="center"/>
          </w:tcPr>
          <w:p w14:paraId="75AF429C">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eastAsia" w:ascii="宋体" w:hAnsi="宋体" w:eastAsia="宋体" w:cs="宋体"/>
                <w:color w:val="auto"/>
                <w:spacing w:val="0"/>
                <w:sz w:val="22"/>
                <w:szCs w:val="22"/>
                <w:lang w:val="en-US"/>
              </w:rPr>
            </w:pPr>
            <w:r>
              <w:rPr>
                <w:rFonts w:hint="eastAsia" w:ascii="宋体" w:hAnsi="宋体" w:eastAsia="宋体" w:cs="宋体"/>
                <w:b w:val="0"/>
                <w:bCs/>
                <w:color w:val="auto"/>
                <w:spacing w:val="0"/>
                <w:sz w:val="22"/>
                <w:szCs w:val="22"/>
              </w:rPr>
              <w:t>项目名称</w:t>
            </w:r>
          </w:p>
        </w:tc>
        <w:tc>
          <w:tcPr>
            <w:tcW w:w="6570" w:type="dxa"/>
            <w:tcBorders>
              <w:tl2br w:val="nil"/>
              <w:tr2bl w:val="nil"/>
            </w:tcBorders>
            <w:vAlign w:val="center"/>
          </w:tcPr>
          <w:p w14:paraId="1007B2D4">
            <w:pPr>
              <w:keepNext w:val="0"/>
              <w:keepLines w:val="0"/>
              <w:pageBreakBefore w:val="0"/>
              <w:widowControl w:val="0"/>
              <w:kinsoku/>
              <w:wordWrap w:val="0"/>
              <w:overflowPunct/>
              <w:topLinePunct w:val="0"/>
              <w:autoSpaceDE w:val="0"/>
              <w:autoSpaceDN w:val="0"/>
              <w:bidi w:val="0"/>
              <w:adjustRightInd/>
              <w:snapToGrid w:val="0"/>
              <w:spacing w:line="360" w:lineRule="exact"/>
              <w:jc w:val="left"/>
              <w:textAlignment w:val="auto"/>
              <w:rPr>
                <w:rFonts w:hint="eastAsia" w:ascii="宋体" w:hAnsi="宋体" w:eastAsia="宋体" w:cs="宋体"/>
                <w:color w:val="auto"/>
                <w:spacing w:val="0"/>
                <w:sz w:val="22"/>
                <w:szCs w:val="22"/>
                <w:lang w:eastAsia="zh-CN"/>
              </w:rPr>
            </w:pPr>
            <w:r>
              <w:rPr>
                <w:rFonts w:hint="eastAsia" w:cs="宋体"/>
                <w:b w:val="0"/>
                <w:bCs/>
                <w:color w:val="auto"/>
                <w:spacing w:val="0"/>
                <w:sz w:val="22"/>
                <w:szCs w:val="22"/>
                <w:lang w:eastAsia="zh-CN"/>
              </w:rPr>
              <w:t>2026年度苍南县老年人意外伤害险服务项目</w:t>
            </w:r>
          </w:p>
        </w:tc>
      </w:tr>
      <w:tr w14:paraId="7634F1E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vAlign w:val="center"/>
          </w:tcPr>
          <w:p w14:paraId="0B935CEC">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ascii="仿宋" w:hAnsi="仿宋" w:eastAsia="仿宋" w:cs="仿宋"/>
                <w:color w:val="auto"/>
                <w:spacing w:val="0"/>
                <w:sz w:val="22"/>
                <w:szCs w:val="22"/>
              </w:rPr>
            </w:pPr>
            <w:r>
              <w:rPr>
                <w:rFonts w:hint="eastAsia" w:ascii="宋体" w:hAnsi="宋体" w:eastAsia="宋体" w:cs="宋体"/>
                <w:b w:val="0"/>
                <w:bCs/>
                <w:color w:val="auto"/>
                <w:spacing w:val="0"/>
                <w:sz w:val="22"/>
                <w:szCs w:val="22"/>
                <w:lang w:val="en-US" w:eastAsia="zh-CN"/>
              </w:rPr>
              <w:t>2</w:t>
            </w:r>
          </w:p>
        </w:tc>
        <w:tc>
          <w:tcPr>
            <w:tcW w:w="1785" w:type="dxa"/>
            <w:tcBorders>
              <w:tl2br w:val="nil"/>
              <w:tr2bl w:val="nil"/>
            </w:tcBorders>
            <w:vAlign w:val="center"/>
          </w:tcPr>
          <w:p w14:paraId="550CE4B7">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eastAsia" w:ascii="宋体" w:hAnsi="宋体" w:eastAsia="宋体" w:cs="宋体"/>
                <w:color w:val="auto"/>
                <w:spacing w:val="0"/>
                <w:sz w:val="22"/>
                <w:szCs w:val="22"/>
                <w:lang w:val="en-US"/>
              </w:rPr>
            </w:pPr>
            <w:r>
              <w:rPr>
                <w:rFonts w:hint="eastAsia" w:ascii="宋体" w:hAnsi="宋体" w:eastAsia="宋体" w:cs="宋体"/>
                <w:b w:val="0"/>
                <w:bCs/>
                <w:color w:val="auto"/>
                <w:spacing w:val="0"/>
                <w:sz w:val="22"/>
                <w:szCs w:val="22"/>
              </w:rPr>
              <w:t>项目编号</w:t>
            </w:r>
          </w:p>
        </w:tc>
        <w:tc>
          <w:tcPr>
            <w:tcW w:w="6570" w:type="dxa"/>
            <w:tcBorders>
              <w:tl2br w:val="nil"/>
              <w:tr2bl w:val="nil"/>
            </w:tcBorders>
            <w:vAlign w:val="center"/>
          </w:tcPr>
          <w:p w14:paraId="41A3EC99">
            <w:pPr>
              <w:keepNext w:val="0"/>
              <w:keepLines w:val="0"/>
              <w:pageBreakBefore w:val="0"/>
              <w:widowControl w:val="0"/>
              <w:kinsoku/>
              <w:wordWrap w:val="0"/>
              <w:overflowPunct/>
              <w:topLinePunct w:val="0"/>
              <w:autoSpaceDE w:val="0"/>
              <w:autoSpaceDN w:val="0"/>
              <w:bidi w:val="0"/>
              <w:adjustRightInd/>
              <w:snapToGrid w:val="0"/>
              <w:spacing w:line="360" w:lineRule="exact"/>
              <w:jc w:val="left"/>
              <w:textAlignment w:val="auto"/>
              <w:rPr>
                <w:rFonts w:hint="eastAsia" w:ascii="宋体" w:hAnsi="宋体" w:eastAsia="宋体" w:cs="宋体"/>
                <w:color w:val="auto"/>
                <w:spacing w:val="0"/>
                <w:sz w:val="22"/>
                <w:szCs w:val="22"/>
                <w:lang w:val="en-US" w:eastAsia="zh-CN"/>
              </w:rPr>
            </w:pPr>
            <w:r>
              <w:rPr>
                <w:rFonts w:hint="eastAsia" w:cs="宋体"/>
                <w:b w:val="0"/>
                <w:bCs/>
                <w:color w:val="auto"/>
                <w:spacing w:val="0"/>
                <w:sz w:val="22"/>
                <w:szCs w:val="22"/>
                <w:lang w:eastAsia="zh-CN"/>
              </w:rPr>
              <w:t>330327262090010000011-CNDL2026087</w:t>
            </w:r>
          </w:p>
        </w:tc>
      </w:tr>
      <w:tr w14:paraId="33C6576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vAlign w:val="center"/>
          </w:tcPr>
          <w:p w14:paraId="0DE87D2D">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ascii="仿宋" w:hAnsi="仿宋" w:eastAsia="仿宋" w:cs="仿宋"/>
                <w:color w:val="auto"/>
                <w:spacing w:val="0"/>
                <w:sz w:val="22"/>
                <w:szCs w:val="22"/>
              </w:rPr>
            </w:pPr>
            <w:r>
              <w:rPr>
                <w:rFonts w:hint="eastAsia" w:ascii="宋体" w:hAnsi="宋体" w:eastAsia="宋体" w:cs="宋体"/>
                <w:b w:val="0"/>
                <w:bCs/>
                <w:color w:val="auto"/>
                <w:spacing w:val="0"/>
                <w:sz w:val="22"/>
                <w:szCs w:val="22"/>
                <w:lang w:val="en-US" w:eastAsia="zh-CN"/>
              </w:rPr>
              <w:t>3</w:t>
            </w:r>
          </w:p>
        </w:tc>
        <w:tc>
          <w:tcPr>
            <w:tcW w:w="1785" w:type="dxa"/>
            <w:tcBorders>
              <w:tl2br w:val="nil"/>
              <w:tr2bl w:val="nil"/>
            </w:tcBorders>
            <w:vAlign w:val="center"/>
          </w:tcPr>
          <w:p w14:paraId="06FEAC6E">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eastAsia" w:ascii="宋体" w:hAnsi="宋体" w:eastAsia="宋体" w:cs="宋体"/>
                <w:color w:val="auto"/>
                <w:spacing w:val="0"/>
                <w:sz w:val="22"/>
                <w:szCs w:val="22"/>
                <w:lang w:val="en-US"/>
              </w:rPr>
            </w:pPr>
            <w:r>
              <w:rPr>
                <w:rFonts w:hint="eastAsia" w:ascii="宋体" w:hAnsi="宋体" w:eastAsia="宋体" w:cs="宋体"/>
                <w:b w:val="0"/>
                <w:bCs/>
                <w:color w:val="auto"/>
                <w:spacing w:val="0"/>
                <w:sz w:val="22"/>
                <w:szCs w:val="22"/>
                <w:lang w:val="en-US" w:eastAsia="zh-CN"/>
              </w:rPr>
              <w:t>预算金额</w:t>
            </w:r>
          </w:p>
        </w:tc>
        <w:tc>
          <w:tcPr>
            <w:tcW w:w="6570" w:type="dxa"/>
            <w:tcBorders>
              <w:tl2br w:val="nil"/>
              <w:tr2bl w:val="nil"/>
            </w:tcBorders>
            <w:vAlign w:val="center"/>
          </w:tcPr>
          <w:p w14:paraId="18A62D31">
            <w:pPr>
              <w:keepNext w:val="0"/>
              <w:keepLines w:val="0"/>
              <w:pageBreakBefore w:val="0"/>
              <w:widowControl w:val="0"/>
              <w:kinsoku/>
              <w:wordWrap w:val="0"/>
              <w:overflowPunct/>
              <w:topLinePunct w:val="0"/>
              <w:autoSpaceDE w:val="0"/>
              <w:autoSpaceDN w:val="0"/>
              <w:bidi w:val="0"/>
              <w:adjustRightInd/>
              <w:snapToGrid w:val="0"/>
              <w:spacing w:line="360" w:lineRule="exact"/>
              <w:jc w:val="left"/>
              <w:textAlignment w:val="auto"/>
              <w:rPr>
                <w:rFonts w:hint="eastAsia" w:ascii="宋体" w:hAnsi="宋体" w:eastAsia="宋体" w:cs="宋体"/>
                <w:color w:val="auto"/>
                <w:spacing w:val="0"/>
                <w:sz w:val="22"/>
                <w:szCs w:val="22"/>
                <w:lang w:val="en-US" w:eastAsia="zh-CN"/>
              </w:rPr>
            </w:pPr>
            <w:r>
              <w:rPr>
                <w:rFonts w:hint="eastAsia" w:cs="宋体"/>
                <w:b w:val="0"/>
                <w:bCs/>
                <w:color w:val="auto"/>
                <w:spacing w:val="0"/>
                <w:sz w:val="22"/>
                <w:szCs w:val="22"/>
                <w:lang w:eastAsia="zh-CN"/>
              </w:rPr>
              <w:t>2990000</w:t>
            </w:r>
            <w:r>
              <w:rPr>
                <w:rFonts w:hint="eastAsia" w:ascii="宋体" w:hAnsi="宋体" w:eastAsia="宋体" w:cs="宋体"/>
                <w:b w:val="0"/>
                <w:bCs/>
                <w:color w:val="auto"/>
                <w:spacing w:val="0"/>
                <w:sz w:val="22"/>
                <w:szCs w:val="22"/>
              </w:rPr>
              <w:t>元人民币</w:t>
            </w:r>
            <w:r>
              <w:rPr>
                <w:rFonts w:hint="eastAsia" w:ascii="宋体" w:hAnsi="宋体" w:eastAsia="宋体" w:cs="宋体"/>
                <w:b w:val="0"/>
                <w:bCs/>
                <w:color w:val="auto"/>
                <w:spacing w:val="0"/>
                <w:sz w:val="22"/>
                <w:szCs w:val="22"/>
                <w:lang w:eastAsia="zh-CN"/>
              </w:rPr>
              <w:t>。</w:t>
            </w:r>
            <w:r>
              <w:rPr>
                <w:rFonts w:hint="eastAsia" w:ascii="宋体" w:hAnsi="宋体" w:eastAsia="宋体" w:cs="宋体"/>
                <w:b/>
                <w:bCs/>
                <w:color w:val="auto"/>
                <w:spacing w:val="0"/>
                <w:sz w:val="22"/>
                <w:szCs w:val="22"/>
                <w:lang w:eastAsia="zh-CN"/>
              </w:rPr>
              <w:t>最高</w:t>
            </w:r>
            <w:r>
              <w:rPr>
                <w:rFonts w:hint="eastAsia" w:ascii="宋体" w:hAnsi="宋体" w:eastAsia="宋体" w:cs="宋体"/>
                <w:b/>
                <w:bCs/>
                <w:color w:val="auto"/>
                <w:spacing w:val="0"/>
                <w:sz w:val="22"/>
                <w:szCs w:val="22"/>
                <w:lang w:val="en-US" w:eastAsia="zh-CN"/>
              </w:rPr>
              <w:t>单价</w:t>
            </w:r>
            <w:r>
              <w:rPr>
                <w:rFonts w:hint="eastAsia" w:ascii="宋体" w:hAnsi="宋体" w:eastAsia="宋体" w:cs="宋体"/>
                <w:b/>
                <w:bCs/>
                <w:color w:val="auto"/>
                <w:spacing w:val="0"/>
                <w:sz w:val="22"/>
                <w:szCs w:val="22"/>
                <w:lang w:eastAsia="zh-CN"/>
              </w:rPr>
              <w:t>限价</w:t>
            </w:r>
            <w:r>
              <w:rPr>
                <w:rFonts w:hint="eastAsia" w:ascii="宋体" w:hAnsi="宋体" w:eastAsia="宋体" w:cs="宋体"/>
                <w:b/>
                <w:bCs/>
                <w:color w:val="auto"/>
                <w:spacing w:val="0"/>
                <w:sz w:val="22"/>
                <w:szCs w:val="22"/>
              </w:rPr>
              <w:t>为</w:t>
            </w:r>
            <w:r>
              <w:rPr>
                <w:rFonts w:hint="eastAsia" w:cs="宋体"/>
                <w:b/>
                <w:bCs/>
                <w:color w:val="auto"/>
                <w:spacing w:val="0"/>
                <w:sz w:val="22"/>
                <w:szCs w:val="22"/>
                <w:u w:val="single"/>
                <w:lang w:val="en-US" w:eastAsia="zh-CN"/>
              </w:rPr>
              <w:t>25</w:t>
            </w:r>
            <w:r>
              <w:rPr>
                <w:rFonts w:hint="eastAsia" w:ascii="宋体" w:hAnsi="宋体" w:eastAsia="宋体" w:cs="宋体"/>
                <w:b/>
                <w:bCs/>
                <w:color w:val="auto"/>
                <w:spacing w:val="0"/>
                <w:sz w:val="22"/>
                <w:szCs w:val="22"/>
                <w:u w:val="single"/>
              </w:rPr>
              <w:t>元</w:t>
            </w:r>
            <w:r>
              <w:rPr>
                <w:rFonts w:hint="eastAsia" w:ascii="宋体" w:hAnsi="宋体" w:eastAsia="宋体" w:cs="宋体"/>
                <w:b/>
                <w:bCs/>
                <w:color w:val="auto"/>
                <w:spacing w:val="0"/>
                <w:sz w:val="22"/>
                <w:szCs w:val="22"/>
                <w:u w:val="single"/>
                <w:lang w:val="en-US" w:eastAsia="zh-CN"/>
              </w:rPr>
              <w:t>/</w:t>
            </w:r>
            <w:r>
              <w:rPr>
                <w:rFonts w:hint="eastAsia" w:ascii="宋体" w:hAnsi="宋体" w:eastAsia="宋体" w:cs="宋体"/>
                <w:b/>
                <w:bCs/>
                <w:color w:val="auto"/>
                <w:spacing w:val="0"/>
                <w:sz w:val="22"/>
                <w:szCs w:val="22"/>
                <w:u w:val="single"/>
              </w:rPr>
              <w:t>人</w:t>
            </w:r>
            <w:r>
              <w:rPr>
                <w:rFonts w:hint="eastAsia" w:ascii="宋体" w:hAnsi="宋体" w:eastAsia="宋体" w:cs="宋体"/>
                <w:b/>
                <w:bCs/>
                <w:color w:val="auto"/>
                <w:spacing w:val="0"/>
                <w:sz w:val="22"/>
                <w:szCs w:val="22"/>
                <w:u w:val="single"/>
                <w:lang w:val="en-US" w:eastAsia="zh-CN"/>
              </w:rPr>
              <w:t>/</w:t>
            </w:r>
            <w:r>
              <w:rPr>
                <w:rFonts w:hint="eastAsia" w:ascii="宋体" w:hAnsi="宋体" w:eastAsia="宋体" w:cs="宋体"/>
                <w:b/>
                <w:bCs/>
                <w:color w:val="auto"/>
                <w:spacing w:val="0"/>
                <w:sz w:val="22"/>
                <w:szCs w:val="22"/>
                <w:u w:val="single"/>
              </w:rPr>
              <w:t>年</w:t>
            </w:r>
            <w:r>
              <w:rPr>
                <w:rFonts w:hint="eastAsia" w:ascii="宋体" w:hAnsi="宋体" w:eastAsia="宋体" w:cs="宋体"/>
                <w:b/>
                <w:bCs/>
                <w:color w:val="auto"/>
                <w:spacing w:val="0"/>
                <w:sz w:val="22"/>
                <w:szCs w:val="22"/>
                <w:lang w:eastAsia="zh-CN"/>
              </w:rPr>
              <w:t>，投标</w:t>
            </w:r>
            <w:r>
              <w:rPr>
                <w:rFonts w:hint="eastAsia" w:cs="宋体"/>
                <w:b/>
                <w:bCs/>
                <w:color w:val="auto"/>
                <w:spacing w:val="0"/>
                <w:sz w:val="22"/>
                <w:szCs w:val="22"/>
                <w:lang w:val="en-US" w:eastAsia="zh-CN"/>
              </w:rPr>
              <w:t>人</w:t>
            </w:r>
            <w:r>
              <w:rPr>
                <w:rFonts w:hint="eastAsia" w:ascii="宋体" w:hAnsi="宋体" w:eastAsia="宋体" w:cs="宋体"/>
                <w:b/>
                <w:bCs/>
                <w:color w:val="auto"/>
                <w:spacing w:val="0"/>
                <w:sz w:val="22"/>
                <w:szCs w:val="22"/>
                <w:lang w:eastAsia="zh-CN"/>
              </w:rPr>
              <w:t>报价不得超出最高</w:t>
            </w:r>
            <w:r>
              <w:rPr>
                <w:rFonts w:hint="eastAsia" w:ascii="宋体" w:hAnsi="宋体" w:eastAsia="宋体" w:cs="宋体"/>
                <w:b/>
                <w:bCs/>
                <w:color w:val="auto"/>
                <w:spacing w:val="0"/>
                <w:sz w:val="22"/>
                <w:szCs w:val="22"/>
                <w:lang w:val="en-US" w:eastAsia="zh-CN"/>
              </w:rPr>
              <w:t>单价</w:t>
            </w:r>
            <w:r>
              <w:rPr>
                <w:rFonts w:hint="eastAsia" w:ascii="宋体" w:hAnsi="宋体" w:eastAsia="宋体" w:cs="宋体"/>
                <w:b/>
                <w:bCs/>
                <w:color w:val="auto"/>
                <w:spacing w:val="0"/>
                <w:sz w:val="22"/>
                <w:szCs w:val="22"/>
                <w:lang w:eastAsia="zh-CN"/>
              </w:rPr>
              <w:t>限价金额</w:t>
            </w:r>
            <w:r>
              <w:rPr>
                <w:rFonts w:hint="eastAsia" w:ascii="宋体" w:hAnsi="宋体" w:eastAsia="宋体" w:cs="宋体"/>
                <w:b/>
                <w:bCs/>
                <w:color w:val="auto"/>
                <w:spacing w:val="0"/>
                <w:sz w:val="22"/>
                <w:szCs w:val="22"/>
                <w:lang w:val="en-US" w:eastAsia="zh-CN"/>
              </w:rPr>
              <w:t>，否则作无效标处理。</w:t>
            </w:r>
          </w:p>
        </w:tc>
      </w:tr>
      <w:tr w14:paraId="56B323F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vAlign w:val="center"/>
          </w:tcPr>
          <w:p w14:paraId="631227EF">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ascii="仿宋" w:hAnsi="仿宋" w:eastAsia="仿宋" w:cs="仿宋"/>
                <w:color w:val="auto"/>
                <w:spacing w:val="0"/>
                <w:sz w:val="22"/>
                <w:szCs w:val="22"/>
              </w:rPr>
            </w:pPr>
            <w:r>
              <w:rPr>
                <w:rFonts w:hint="eastAsia" w:ascii="宋体" w:hAnsi="宋体" w:eastAsia="宋体" w:cs="宋体"/>
                <w:b w:val="0"/>
                <w:bCs/>
                <w:color w:val="auto"/>
                <w:spacing w:val="0"/>
                <w:sz w:val="22"/>
                <w:szCs w:val="22"/>
                <w:lang w:val="en-US" w:eastAsia="zh-CN"/>
              </w:rPr>
              <w:t>4</w:t>
            </w:r>
          </w:p>
        </w:tc>
        <w:tc>
          <w:tcPr>
            <w:tcW w:w="1785" w:type="dxa"/>
            <w:tcBorders>
              <w:tl2br w:val="nil"/>
              <w:tr2bl w:val="nil"/>
            </w:tcBorders>
            <w:vAlign w:val="center"/>
          </w:tcPr>
          <w:p w14:paraId="700C5BFB">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eastAsia" w:ascii="宋体" w:hAnsi="宋体" w:eastAsia="宋体" w:cs="宋体"/>
                <w:color w:val="auto"/>
                <w:spacing w:val="0"/>
                <w:sz w:val="22"/>
                <w:szCs w:val="22"/>
                <w:lang w:val="en-US"/>
              </w:rPr>
            </w:pPr>
            <w:r>
              <w:rPr>
                <w:rFonts w:hint="eastAsia" w:ascii="宋体" w:hAnsi="宋体" w:eastAsia="宋体" w:cs="宋体"/>
                <w:b w:val="0"/>
                <w:bCs/>
                <w:color w:val="auto"/>
                <w:spacing w:val="0"/>
                <w:sz w:val="22"/>
                <w:szCs w:val="22"/>
              </w:rPr>
              <w:t>项目属性</w:t>
            </w:r>
          </w:p>
        </w:tc>
        <w:tc>
          <w:tcPr>
            <w:tcW w:w="6570" w:type="dxa"/>
            <w:tcBorders>
              <w:tl2br w:val="nil"/>
              <w:tr2bl w:val="nil"/>
            </w:tcBorders>
            <w:vAlign w:val="center"/>
          </w:tcPr>
          <w:p w14:paraId="2DBA5A23">
            <w:pPr>
              <w:keepNext w:val="0"/>
              <w:keepLines w:val="0"/>
              <w:pageBreakBefore w:val="0"/>
              <w:widowControl w:val="0"/>
              <w:kinsoku/>
              <w:wordWrap w:val="0"/>
              <w:overflowPunct/>
              <w:topLinePunct w:val="0"/>
              <w:autoSpaceDE w:val="0"/>
              <w:autoSpaceDN w:val="0"/>
              <w:bidi w:val="0"/>
              <w:adjustRightInd/>
              <w:spacing w:line="360" w:lineRule="exact"/>
              <w:textAlignment w:val="auto"/>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rPr>
              <w:t>服务类</w:t>
            </w:r>
          </w:p>
        </w:tc>
      </w:tr>
      <w:tr w14:paraId="6667B0D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vAlign w:val="center"/>
          </w:tcPr>
          <w:p w14:paraId="0225F124">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ascii="仿宋" w:hAnsi="仿宋" w:eastAsia="仿宋" w:cs="仿宋"/>
                <w:color w:val="auto"/>
                <w:spacing w:val="0"/>
                <w:sz w:val="22"/>
                <w:szCs w:val="22"/>
              </w:rPr>
            </w:pPr>
            <w:r>
              <w:rPr>
                <w:rFonts w:hint="eastAsia" w:ascii="宋体" w:hAnsi="宋体" w:eastAsia="宋体" w:cs="宋体"/>
                <w:b w:val="0"/>
                <w:bCs/>
                <w:color w:val="auto"/>
                <w:spacing w:val="0"/>
                <w:sz w:val="22"/>
                <w:szCs w:val="22"/>
                <w:lang w:val="en-US" w:eastAsia="zh-CN"/>
              </w:rPr>
              <w:t>5</w:t>
            </w:r>
          </w:p>
        </w:tc>
        <w:tc>
          <w:tcPr>
            <w:tcW w:w="1785" w:type="dxa"/>
            <w:tcBorders>
              <w:tl2br w:val="nil"/>
              <w:tr2bl w:val="nil"/>
            </w:tcBorders>
            <w:vAlign w:val="center"/>
          </w:tcPr>
          <w:p w14:paraId="4F18AC4A">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eastAsia" w:ascii="宋体" w:hAnsi="宋体" w:eastAsia="宋体" w:cs="宋体"/>
                <w:color w:val="auto"/>
                <w:spacing w:val="0"/>
                <w:sz w:val="22"/>
                <w:szCs w:val="22"/>
                <w:lang w:val="en-US"/>
              </w:rPr>
            </w:pPr>
            <w:r>
              <w:rPr>
                <w:rFonts w:hint="eastAsia" w:ascii="宋体" w:hAnsi="宋体" w:eastAsia="宋体" w:cs="宋体"/>
                <w:b w:val="0"/>
                <w:bCs/>
                <w:color w:val="auto"/>
                <w:spacing w:val="0"/>
                <w:kern w:val="0"/>
                <w:sz w:val="22"/>
                <w:szCs w:val="22"/>
              </w:rPr>
              <w:t>采购标的及其对应的中小企业划分标准所属行业</w:t>
            </w:r>
          </w:p>
        </w:tc>
        <w:tc>
          <w:tcPr>
            <w:tcW w:w="6570" w:type="dxa"/>
            <w:tcBorders>
              <w:tl2br w:val="nil"/>
              <w:tr2bl w:val="nil"/>
            </w:tcBorders>
            <w:vAlign w:val="center"/>
          </w:tcPr>
          <w:p w14:paraId="3223C5CA">
            <w:pPr>
              <w:keepNext w:val="0"/>
              <w:keepLines w:val="0"/>
              <w:pageBreakBefore w:val="0"/>
              <w:widowControl w:val="0"/>
              <w:kinsoku/>
              <w:wordWrap w:val="0"/>
              <w:overflowPunct/>
              <w:topLinePunct w:val="0"/>
              <w:autoSpaceDE w:val="0"/>
              <w:autoSpaceDN w:val="0"/>
              <w:bidi w:val="0"/>
              <w:adjustRightInd/>
              <w:snapToGrid w:val="0"/>
              <w:spacing w:line="360" w:lineRule="exact"/>
              <w:textAlignment w:val="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（1）标的：</w:t>
            </w:r>
            <w:r>
              <w:rPr>
                <w:rFonts w:hint="eastAsia" w:ascii="宋体" w:hAnsi="宋体" w:eastAsia="宋体" w:cs="宋体"/>
                <w:color w:val="auto"/>
                <w:spacing w:val="0"/>
                <w:kern w:val="0"/>
                <w:sz w:val="22"/>
                <w:szCs w:val="22"/>
                <w:u w:val="single"/>
              </w:rPr>
              <w:t xml:space="preserve"> 人寿保险服务 </w:t>
            </w:r>
            <w:r>
              <w:rPr>
                <w:rFonts w:hint="eastAsia" w:ascii="宋体" w:hAnsi="宋体" w:eastAsia="宋体" w:cs="宋体"/>
                <w:color w:val="auto"/>
                <w:spacing w:val="0"/>
                <w:kern w:val="0"/>
                <w:sz w:val="22"/>
                <w:szCs w:val="22"/>
              </w:rPr>
              <w:t>，属于</w:t>
            </w:r>
            <w:r>
              <w:rPr>
                <w:rFonts w:hint="eastAsia" w:ascii="宋体" w:hAnsi="宋体" w:eastAsia="宋体" w:cs="宋体"/>
                <w:color w:val="auto"/>
                <w:spacing w:val="0"/>
                <w:kern w:val="0"/>
                <w:sz w:val="22"/>
                <w:szCs w:val="22"/>
                <w:u w:val="single"/>
              </w:rPr>
              <w:t xml:space="preserve"> 其他未列明行业 </w:t>
            </w:r>
            <w:r>
              <w:rPr>
                <w:rFonts w:hint="eastAsia" w:ascii="宋体" w:hAnsi="宋体" w:eastAsia="宋体" w:cs="宋体"/>
                <w:color w:val="auto"/>
                <w:spacing w:val="0"/>
                <w:kern w:val="0"/>
                <w:sz w:val="22"/>
                <w:szCs w:val="22"/>
              </w:rPr>
              <w:t>；</w:t>
            </w:r>
          </w:p>
          <w:p w14:paraId="47C2F198">
            <w:pPr>
              <w:pStyle w:val="6"/>
              <w:keepNext w:val="0"/>
              <w:keepLines w:val="0"/>
              <w:pageBreakBefore w:val="0"/>
              <w:widowControl w:val="0"/>
              <w:numPr>
                <w:ilvl w:val="0"/>
                <w:numId w:val="0"/>
              </w:numPr>
              <w:kinsoku/>
              <w:wordWrap w:val="0"/>
              <w:overflowPunct/>
              <w:topLinePunct w:val="0"/>
              <w:autoSpaceDE w:val="0"/>
              <w:autoSpaceDN w:val="0"/>
              <w:bidi w:val="0"/>
              <w:adjustRightInd/>
              <w:spacing w:line="360" w:lineRule="exact"/>
              <w:ind w:left="0" w:leftChars="0" w:right="0" w:rightChars="0" w:firstLine="0" w:firstLineChars="0"/>
              <w:jc w:val="both"/>
              <w:textAlignment w:val="auto"/>
              <w:rPr>
                <w:rFonts w:hint="eastAsia" w:ascii="宋体" w:hAnsi="宋体" w:eastAsia="宋体" w:cs="宋体"/>
                <w:color w:val="auto"/>
                <w:spacing w:val="0"/>
                <w:sz w:val="22"/>
                <w:szCs w:val="22"/>
                <w:lang w:val="en-US"/>
              </w:rPr>
            </w:pPr>
            <w:r>
              <w:rPr>
                <w:rFonts w:hint="eastAsia" w:ascii="宋体" w:hAnsi="宋体" w:eastAsia="宋体" w:cs="宋体"/>
                <w:b w:val="0"/>
                <w:bCs w:val="0"/>
                <w:color w:val="auto"/>
                <w:spacing w:val="0"/>
                <w:kern w:val="0"/>
                <w:sz w:val="22"/>
                <w:szCs w:val="22"/>
                <w:lang w:val="en-US" w:eastAsia="zh-CN"/>
              </w:rPr>
              <w:t>（2）划型标准：</w:t>
            </w:r>
            <w:r>
              <w:rPr>
                <w:rFonts w:hint="eastAsia" w:ascii="宋体" w:hAnsi="宋体" w:eastAsia="宋体" w:cs="宋体"/>
                <w:b w:val="0"/>
                <w:bCs w:val="0"/>
                <w:color w:val="auto"/>
                <w:spacing w:val="0"/>
                <w:kern w:val="0"/>
                <w:sz w:val="22"/>
                <w:szCs w:val="22"/>
                <w:lang w:val="en-US"/>
              </w:rPr>
              <w:t>从业人员300人以下的为中小微型企业。其中，从业人员100人及以上的为中型企业；从业人员10人及以上的为小型企业；从业人员10人以下的为微型企业。</w:t>
            </w:r>
          </w:p>
        </w:tc>
      </w:tr>
      <w:tr w14:paraId="73FC0C0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vAlign w:val="center"/>
          </w:tcPr>
          <w:p w14:paraId="17DD2EC7">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eastAsia" w:ascii="仿宋" w:hAnsi="仿宋" w:eastAsia="仿宋" w:cs="仿宋"/>
                <w:color w:val="auto"/>
                <w:spacing w:val="0"/>
                <w:sz w:val="22"/>
                <w:szCs w:val="22"/>
                <w:lang w:eastAsia="zh-CN"/>
              </w:rPr>
            </w:pPr>
            <w:r>
              <w:rPr>
                <w:rFonts w:hint="eastAsia" w:ascii="宋体" w:hAnsi="宋体" w:eastAsia="宋体" w:cs="宋体"/>
                <w:b w:val="0"/>
                <w:bCs/>
                <w:color w:val="auto"/>
                <w:spacing w:val="0"/>
                <w:sz w:val="22"/>
                <w:szCs w:val="22"/>
                <w:lang w:val="en-US" w:eastAsia="zh-CN" w:bidi="zh-CN"/>
              </w:rPr>
              <w:t>6</w:t>
            </w:r>
          </w:p>
        </w:tc>
        <w:tc>
          <w:tcPr>
            <w:tcW w:w="1785" w:type="dxa"/>
            <w:tcBorders>
              <w:tl2br w:val="nil"/>
              <w:tr2bl w:val="nil"/>
            </w:tcBorders>
            <w:vAlign w:val="center"/>
          </w:tcPr>
          <w:p w14:paraId="589654B6">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eastAsia" w:ascii="宋体" w:hAnsi="宋体" w:eastAsia="宋体" w:cs="宋体"/>
                <w:color w:val="auto"/>
                <w:spacing w:val="0"/>
                <w:sz w:val="22"/>
                <w:szCs w:val="22"/>
                <w:lang w:val="en-US"/>
              </w:rPr>
            </w:pPr>
            <w:r>
              <w:rPr>
                <w:rFonts w:hint="eastAsia" w:ascii="宋体" w:hAnsi="宋体" w:eastAsia="宋体" w:cs="宋体"/>
                <w:b w:val="0"/>
                <w:bCs/>
                <w:color w:val="auto"/>
                <w:spacing w:val="0"/>
                <w:kern w:val="0"/>
                <w:sz w:val="22"/>
                <w:szCs w:val="22"/>
              </w:rPr>
              <w:t>采购方式</w:t>
            </w:r>
          </w:p>
        </w:tc>
        <w:tc>
          <w:tcPr>
            <w:tcW w:w="6570" w:type="dxa"/>
            <w:tcBorders>
              <w:tl2br w:val="nil"/>
              <w:tr2bl w:val="nil"/>
            </w:tcBorders>
            <w:vAlign w:val="center"/>
          </w:tcPr>
          <w:p w14:paraId="72227737">
            <w:pPr>
              <w:pStyle w:val="6"/>
              <w:keepNext w:val="0"/>
              <w:keepLines w:val="0"/>
              <w:pageBreakBefore w:val="0"/>
              <w:widowControl w:val="0"/>
              <w:numPr>
                <w:ilvl w:val="0"/>
                <w:numId w:val="0"/>
              </w:numPr>
              <w:kinsoku/>
              <w:wordWrap w:val="0"/>
              <w:overflowPunct/>
              <w:topLinePunct w:val="0"/>
              <w:autoSpaceDE w:val="0"/>
              <w:autoSpaceDN w:val="0"/>
              <w:bidi w:val="0"/>
              <w:adjustRightInd/>
              <w:spacing w:line="360" w:lineRule="exact"/>
              <w:ind w:left="0" w:leftChars="0" w:right="0" w:rightChars="0" w:firstLine="0" w:firstLineChars="0"/>
              <w:jc w:val="both"/>
              <w:textAlignment w:val="auto"/>
              <w:rPr>
                <w:rFonts w:hint="eastAsia" w:ascii="宋体" w:hAnsi="宋体" w:eastAsia="宋体" w:cs="宋体"/>
                <w:color w:val="auto"/>
                <w:spacing w:val="0"/>
                <w:sz w:val="22"/>
                <w:szCs w:val="22"/>
                <w:lang w:val="en-US"/>
              </w:rPr>
            </w:pPr>
            <w:r>
              <w:rPr>
                <w:rFonts w:hint="eastAsia" w:ascii="宋体" w:hAnsi="宋体" w:eastAsia="宋体" w:cs="宋体"/>
                <w:b w:val="0"/>
                <w:bCs w:val="0"/>
                <w:color w:val="auto"/>
                <w:kern w:val="0"/>
                <w:sz w:val="22"/>
                <w:szCs w:val="22"/>
                <w:lang w:val="en-US" w:eastAsia="zh-CN"/>
              </w:rPr>
              <w:t>公开招标</w:t>
            </w:r>
          </w:p>
        </w:tc>
      </w:tr>
      <w:tr w14:paraId="4ACCFBE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shd w:val="clear" w:color="auto" w:fill="auto"/>
            <w:vAlign w:val="center"/>
          </w:tcPr>
          <w:p w14:paraId="05CCD098">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eastAsia" w:ascii="宋体" w:hAnsi="宋体" w:eastAsia="宋体" w:cs="宋体"/>
                <w:b w:val="0"/>
                <w:bCs/>
                <w:color w:val="auto"/>
                <w:sz w:val="22"/>
                <w:szCs w:val="22"/>
                <w:lang w:val="en-US" w:eastAsia="zh-CN" w:bidi="zh-CN"/>
              </w:rPr>
            </w:pPr>
            <w:r>
              <w:rPr>
                <w:rFonts w:hint="eastAsia" w:cs="宋体"/>
                <w:b w:val="0"/>
                <w:bCs/>
                <w:color w:val="auto"/>
                <w:sz w:val="22"/>
                <w:szCs w:val="22"/>
                <w:lang w:val="en-US" w:eastAsia="zh-CN" w:bidi="zh-CN"/>
              </w:rPr>
              <w:t>7</w:t>
            </w:r>
          </w:p>
        </w:tc>
        <w:tc>
          <w:tcPr>
            <w:tcW w:w="1785" w:type="dxa"/>
            <w:tcBorders>
              <w:tl2br w:val="nil"/>
              <w:tr2bl w:val="nil"/>
            </w:tcBorders>
            <w:shd w:val="clear" w:color="auto" w:fill="auto"/>
            <w:vAlign w:val="center"/>
          </w:tcPr>
          <w:p w14:paraId="0578DB40">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eastAsia" w:ascii="宋体" w:hAnsi="宋体" w:eastAsia="宋体" w:cs="宋体"/>
                <w:b w:val="0"/>
                <w:bCs/>
                <w:color w:val="auto"/>
                <w:kern w:val="0"/>
                <w:sz w:val="22"/>
                <w:szCs w:val="22"/>
                <w:lang w:val="zh-CN" w:eastAsia="zh-CN" w:bidi="zh-CN"/>
              </w:rPr>
            </w:pPr>
            <w:r>
              <w:rPr>
                <w:rFonts w:hint="eastAsia" w:ascii="宋体" w:hAnsi="宋体" w:eastAsia="宋体" w:cs="宋体"/>
                <w:b w:val="0"/>
                <w:bCs/>
                <w:color w:val="auto"/>
                <w:kern w:val="0"/>
                <w:sz w:val="22"/>
                <w:szCs w:val="22"/>
              </w:rPr>
              <w:t>是否允许采购进口产品</w:t>
            </w:r>
          </w:p>
        </w:tc>
        <w:tc>
          <w:tcPr>
            <w:tcW w:w="6570" w:type="dxa"/>
            <w:tcBorders>
              <w:tl2br w:val="nil"/>
              <w:tr2bl w:val="nil"/>
            </w:tcBorders>
            <w:shd w:val="clear" w:color="auto" w:fill="auto"/>
            <w:vAlign w:val="center"/>
          </w:tcPr>
          <w:p w14:paraId="09D8475B">
            <w:pPr>
              <w:pStyle w:val="6"/>
              <w:keepNext w:val="0"/>
              <w:keepLines w:val="0"/>
              <w:pageBreakBefore w:val="0"/>
              <w:widowControl w:val="0"/>
              <w:numPr>
                <w:ilvl w:val="0"/>
                <w:numId w:val="0"/>
              </w:numPr>
              <w:kinsoku/>
              <w:wordWrap w:val="0"/>
              <w:overflowPunct/>
              <w:topLinePunct w:val="0"/>
              <w:autoSpaceDE w:val="0"/>
              <w:autoSpaceDN w:val="0"/>
              <w:bidi w:val="0"/>
              <w:adjustRightInd/>
              <w:spacing w:line="360" w:lineRule="exact"/>
              <w:ind w:left="0" w:leftChars="0" w:right="0" w:rightChars="0" w:firstLine="0" w:firstLineChars="0"/>
              <w:jc w:val="both"/>
              <w:textAlignment w:val="auto"/>
              <w:rPr>
                <w:rFonts w:hint="eastAsia" w:ascii="宋体" w:hAnsi="宋体" w:eastAsia="宋体" w:cs="宋体"/>
                <w:b w:val="0"/>
                <w:bCs w:val="0"/>
                <w:color w:val="auto"/>
                <w:kern w:val="0"/>
                <w:sz w:val="22"/>
                <w:szCs w:val="22"/>
                <w:lang w:val="en-US" w:eastAsia="zh-CN"/>
              </w:rPr>
            </w:pPr>
            <w:sdt>
              <w:sdtPr>
                <w:rPr>
                  <w:rFonts w:hint="eastAsia" w:ascii="宋体" w:hAnsi="宋体" w:eastAsia="宋体" w:cs="宋体"/>
                  <w:color w:val="auto"/>
                  <w:kern w:val="0"/>
                  <w:sz w:val="22"/>
                  <w:szCs w:val="22"/>
                </w:rPr>
                <w:id w:val="147462118"/>
                <w14:checkbox>
                  <w14:checked w14:val="1"/>
                  <w14:checkedState w14:val="00FE" w14:font="Wingdings"/>
                  <w14:uncheckedState w14:val="2610" w14:font="MS Gothic"/>
                </w14:checkbox>
              </w:sdtPr>
              <w:sdtEndPr>
                <w:rPr>
                  <w:rFonts w:hint="eastAsia" w:ascii="宋体" w:hAnsi="宋体" w:eastAsia="宋体" w:cs="宋体"/>
                  <w:color w:val="auto"/>
                  <w:kern w:val="0"/>
                  <w:sz w:val="22"/>
                  <w:szCs w:val="22"/>
                </w:rPr>
              </w:sdtEndPr>
              <w:sdtContent>
                <w:r>
                  <w:rPr>
                    <w:rFonts w:hint="eastAsia" w:ascii="宋体" w:hAnsi="宋体" w:eastAsia="宋体" w:cs="宋体"/>
                    <w:color w:val="auto"/>
                    <w:kern w:val="0"/>
                    <w:sz w:val="22"/>
                    <w:szCs w:val="22"/>
                  </w:rPr>
                  <w:sym w:font="Wingdings" w:char="F0FE"/>
                </w:r>
              </w:sdtContent>
            </w:sdt>
            <w:r>
              <w:rPr>
                <w:rFonts w:hint="eastAsia" w:ascii="宋体" w:hAnsi="宋体" w:eastAsia="宋体" w:cs="宋体"/>
                <w:b w:val="0"/>
                <w:bCs w:val="0"/>
                <w:color w:val="auto"/>
                <w:kern w:val="0"/>
                <w:sz w:val="22"/>
                <w:szCs w:val="22"/>
                <w:lang w:val="en-US" w:eastAsia="zh-CN"/>
              </w:rPr>
              <w:t>本项目不允许采购进口产品。</w:t>
            </w:r>
          </w:p>
          <w:p w14:paraId="6177D7AB">
            <w:pPr>
              <w:pStyle w:val="6"/>
              <w:keepNext w:val="0"/>
              <w:keepLines w:val="0"/>
              <w:pageBreakBefore w:val="0"/>
              <w:widowControl w:val="0"/>
              <w:numPr>
                <w:ilvl w:val="0"/>
                <w:numId w:val="0"/>
              </w:numPr>
              <w:kinsoku/>
              <w:wordWrap w:val="0"/>
              <w:overflowPunct/>
              <w:topLinePunct w:val="0"/>
              <w:autoSpaceDE w:val="0"/>
              <w:autoSpaceDN w:val="0"/>
              <w:bidi w:val="0"/>
              <w:adjustRightInd/>
              <w:spacing w:line="360" w:lineRule="exact"/>
              <w:ind w:left="0" w:leftChars="0" w:right="0" w:rightChars="0" w:firstLine="0" w:firstLineChars="0"/>
              <w:jc w:val="both"/>
              <w:textAlignment w:val="auto"/>
              <w:rPr>
                <w:rFonts w:hint="eastAsia" w:ascii="宋体" w:hAnsi="宋体" w:eastAsia="宋体" w:cs="宋体"/>
                <w:b w:val="0"/>
                <w:bCs w:val="0"/>
                <w:color w:val="auto"/>
                <w:kern w:val="0"/>
                <w:sz w:val="22"/>
                <w:szCs w:val="22"/>
                <w:lang w:val="en-US" w:eastAsia="zh-CN" w:bidi="zh-CN"/>
              </w:rPr>
            </w:pPr>
            <w:r>
              <w:rPr>
                <w:rFonts w:hint="eastAsia" w:ascii="宋体" w:hAnsi="宋体" w:eastAsia="宋体" w:cs="宋体"/>
                <w:b w:val="0"/>
                <w:bCs w:val="0"/>
                <w:color w:val="auto"/>
                <w:kern w:val="0"/>
                <w:sz w:val="22"/>
                <w:szCs w:val="22"/>
                <w:lang w:val="en-US" w:eastAsia="zh-CN"/>
              </w:rPr>
              <w:t>☐可以就</w:t>
            </w:r>
            <w:r>
              <w:rPr>
                <w:rFonts w:hint="eastAsia" w:ascii="宋体" w:hAnsi="宋体" w:eastAsia="宋体" w:cs="宋体"/>
                <w:b w:val="0"/>
                <w:bCs w:val="0"/>
                <w:color w:val="auto"/>
                <w:kern w:val="0"/>
                <w:sz w:val="22"/>
                <w:szCs w:val="22"/>
                <w:u w:val="single"/>
                <w:lang w:val="en-US" w:eastAsia="zh-CN"/>
              </w:rPr>
              <w:t xml:space="preserve">    </w:t>
            </w:r>
            <w:r>
              <w:rPr>
                <w:rFonts w:hint="eastAsia" w:ascii="宋体" w:hAnsi="宋体" w:eastAsia="宋体" w:cs="宋体"/>
                <w:b w:val="0"/>
                <w:bCs w:val="0"/>
                <w:color w:val="auto"/>
                <w:kern w:val="0"/>
                <w:sz w:val="22"/>
                <w:szCs w:val="22"/>
                <w:lang w:val="en-US" w:eastAsia="zh-CN"/>
              </w:rPr>
              <w:t>采购进口产品。</w:t>
            </w:r>
          </w:p>
        </w:tc>
      </w:tr>
      <w:tr w14:paraId="3B14369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shd w:val="clear" w:color="auto" w:fill="auto"/>
            <w:vAlign w:val="center"/>
          </w:tcPr>
          <w:p w14:paraId="063CFC1D">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eastAsia" w:ascii="宋体" w:hAnsi="宋体" w:eastAsia="宋体" w:cs="宋体"/>
                <w:b w:val="0"/>
                <w:bCs/>
                <w:color w:val="auto"/>
                <w:sz w:val="22"/>
                <w:szCs w:val="22"/>
                <w:lang w:val="en-US" w:eastAsia="zh-CN" w:bidi="zh-CN"/>
              </w:rPr>
            </w:pPr>
            <w:r>
              <w:rPr>
                <w:rFonts w:hint="eastAsia" w:cs="宋体"/>
                <w:b w:val="0"/>
                <w:bCs/>
                <w:color w:val="auto"/>
                <w:sz w:val="22"/>
                <w:szCs w:val="22"/>
                <w:lang w:val="en-US" w:eastAsia="zh-CN" w:bidi="zh-CN"/>
              </w:rPr>
              <w:t>8</w:t>
            </w:r>
          </w:p>
        </w:tc>
        <w:tc>
          <w:tcPr>
            <w:tcW w:w="1785" w:type="dxa"/>
            <w:tcBorders>
              <w:tl2br w:val="nil"/>
              <w:tr2bl w:val="nil"/>
            </w:tcBorders>
            <w:shd w:val="clear" w:color="auto" w:fill="auto"/>
            <w:vAlign w:val="center"/>
          </w:tcPr>
          <w:p w14:paraId="286582C0">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eastAsia" w:ascii="宋体" w:hAnsi="宋体" w:eastAsia="宋体" w:cs="宋体"/>
                <w:b w:val="0"/>
                <w:bCs/>
                <w:color w:val="auto"/>
                <w:kern w:val="0"/>
                <w:sz w:val="22"/>
                <w:szCs w:val="22"/>
                <w:lang w:val="en-US" w:eastAsia="zh-CN" w:bidi="zh-CN"/>
              </w:rPr>
            </w:pPr>
            <w:r>
              <w:rPr>
                <w:rFonts w:hint="eastAsia" w:ascii="宋体" w:hAnsi="宋体" w:eastAsia="宋体" w:cs="宋体"/>
                <w:b w:val="0"/>
                <w:bCs/>
                <w:color w:val="auto"/>
                <w:kern w:val="0"/>
                <w:sz w:val="22"/>
                <w:szCs w:val="22"/>
                <w:lang w:val="en-US" w:eastAsia="zh-CN"/>
              </w:rPr>
              <w:t>联合体投标</w:t>
            </w:r>
          </w:p>
        </w:tc>
        <w:tc>
          <w:tcPr>
            <w:tcW w:w="6570" w:type="dxa"/>
            <w:tcBorders>
              <w:tl2br w:val="nil"/>
              <w:tr2bl w:val="nil"/>
            </w:tcBorders>
            <w:shd w:val="clear" w:color="auto" w:fill="auto"/>
            <w:vAlign w:val="center"/>
          </w:tcPr>
          <w:p w14:paraId="609192DA">
            <w:pPr>
              <w:pStyle w:val="6"/>
              <w:keepNext w:val="0"/>
              <w:keepLines w:val="0"/>
              <w:pageBreakBefore w:val="0"/>
              <w:widowControl w:val="0"/>
              <w:numPr>
                <w:ilvl w:val="0"/>
                <w:numId w:val="0"/>
              </w:numPr>
              <w:kinsoku/>
              <w:wordWrap w:val="0"/>
              <w:overflowPunct/>
              <w:topLinePunct w:val="0"/>
              <w:autoSpaceDE w:val="0"/>
              <w:autoSpaceDN w:val="0"/>
              <w:bidi w:val="0"/>
              <w:adjustRightInd/>
              <w:spacing w:line="360" w:lineRule="exact"/>
              <w:ind w:left="0" w:leftChars="0" w:right="0" w:rightChars="0" w:firstLine="0" w:firstLineChars="0"/>
              <w:jc w:val="both"/>
              <w:textAlignment w:val="auto"/>
              <w:rPr>
                <w:rFonts w:hint="eastAsia" w:ascii="宋体" w:hAnsi="宋体" w:eastAsia="宋体" w:cs="宋体"/>
                <w:b w:val="0"/>
                <w:bCs w:val="0"/>
                <w:color w:val="auto"/>
                <w:kern w:val="0"/>
                <w:sz w:val="22"/>
                <w:szCs w:val="22"/>
                <w:lang w:val="en-US" w:eastAsia="zh-CN" w:bidi="zh-CN"/>
              </w:rPr>
            </w:pPr>
            <w:r>
              <w:rPr>
                <w:rFonts w:hint="eastAsia" w:cs="宋体"/>
                <w:color w:val="auto"/>
                <w:spacing w:val="0"/>
                <w:sz w:val="22"/>
                <w:szCs w:val="22"/>
                <w:lang w:val="en-US" w:eastAsia="zh-CN"/>
              </w:rPr>
              <w:t>不</w:t>
            </w:r>
            <w:r>
              <w:rPr>
                <w:rFonts w:hint="eastAsia" w:ascii="宋体" w:hAnsi="宋体" w:eastAsia="宋体" w:cs="宋体"/>
                <w:color w:val="auto"/>
                <w:spacing w:val="0"/>
                <w:sz w:val="22"/>
                <w:szCs w:val="22"/>
              </w:rPr>
              <w:t>接受联合体投标</w:t>
            </w:r>
          </w:p>
        </w:tc>
      </w:tr>
      <w:tr w14:paraId="142908D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shd w:val="clear" w:color="auto" w:fill="auto"/>
            <w:vAlign w:val="center"/>
          </w:tcPr>
          <w:p w14:paraId="38CB8115">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eastAsia" w:ascii="宋体" w:hAnsi="宋体" w:eastAsia="宋体" w:cs="宋体"/>
                <w:b w:val="0"/>
                <w:bCs/>
                <w:color w:val="auto"/>
                <w:sz w:val="22"/>
                <w:szCs w:val="22"/>
                <w:lang w:val="en-US" w:eastAsia="zh-CN" w:bidi="zh-CN"/>
              </w:rPr>
            </w:pPr>
            <w:r>
              <w:rPr>
                <w:rFonts w:hint="eastAsia" w:cs="宋体"/>
                <w:b w:val="0"/>
                <w:bCs/>
                <w:color w:val="auto"/>
                <w:sz w:val="22"/>
                <w:szCs w:val="22"/>
                <w:lang w:val="en-US" w:eastAsia="zh-CN" w:bidi="zh-CN"/>
              </w:rPr>
              <w:t>9</w:t>
            </w:r>
          </w:p>
        </w:tc>
        <w:tc>
          <w:tcPr>
            <w:tcW w:w="1785" w:type="dxa"/>
            <w:tcBorders>
              <w:tl2br w:val="nil"/>
              <w:tr2bl w:val="nil"/>
            </w:tcBorders>
            <w:shd w:val="clear" w:color="auto" w:fill="auto"/>
            <w:vAlign w:val="center"/>
          </w:tcPr>
          <w:p w14:paraId="17E46BEE">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eastAsia" w:ascii="宋体" w:hAnsi="宋体" w:eastAsia="宋体" w:cs="宋体"/>
                <w:b w:val="0"/>
                <w:bCs/>
                <w:color w:val="auto"/>
                <w:sz w:val="22"/>
                <w:szCs w:val="22"/>
                <w:lang w:val="en-US" w:eastAsia="zh-CN" w:bidi="zh-CN"/>
              </w:rPr>
            </w:pPr>
            <w:r>
              <w:rPr>
                <w:rFonts w:hint="eastAsia" w:ascii="宋体" w:hAnsi="宋体" w:eastAsia="宋体" w:cs="宋体"/>
                <w:b w:val="0"/>
                <w:bCs/>
                <w:color w:val="auto"/>
                <w:sz w:val="22"/>
                <w:szCs w:val="22"/>
                <w:lang w:val="en-US" w:eastAsia="zh-CN"/>
              </w:rPr>
              <w:t>分包</w:t>
            </w:r>
          </w:p>
        </w:tc>
        <w:tc>
          <w:tcPr>
            <w:tcW w:w="6570" w:type="dxa"/>
            <w:tcBorders>
              <w:tl2br w:val="nil"/>
              <w:tr2bl w:val="nil"/>
            </w:tcBorders>
            <w:shd w:val="clear" w:color="auto" w:fill="auto"/>
            <w:vAlign w:val="center"/>
          </w:tcPr>
          <w:p w14:paraId="763F2B08">
            <w:pPr>
              <w:keepNext w:val="0"/>
              <w:keepLines w:val="0"/>
              <w:pageBreakBefore w:val="0"/>
              <w:widowControl w:val="0"/>
              <w:kinsoku/>
              <w:wordWrap w:val="0"/>
              <w:overflowPunct/>
              <w:topLinePunct w:val="0"/>
              <w:autoSpaceDE w:val="0"/>
              <w:autoSpaceDN w:val="0"/>
              <w:bidi w:val="0"/>
              <w:adjustRightInd/>
              <w:spacing w:line="360" w:lineRule="exact"/>
              <w:textAlignment w:val="auto"/>
              <w:rPr>
                <w:rFonts w:hint="eastAsia" w:ascii="宋体" w:hAnsi="宋体" w:eastAsia="宋体" w:cs="宋体"/>
                <w:color w:val="auto"/>
                <w:sz w:val="22"/>
                <w:szCs w:val="22"/>
              </w:rPr>
            </w:pPr>
            <w:sdt>
              <w:sdtPr>
                <w:rPr>
                  <w:rFonts w:hint="eastAsia" w:ascii="宋体" w:hAnsi="宋体" w:eastAsia="宋体" w:cs="宋体"/>
                  <w:color w:val="auto"/>
                  <w:kern w:val="0"/>
                  <w:sz w:val="22"/>
                  <w:szCs w:val="22"/>
                </w:rPr>
                <w:id w:val="147472848"/>
                <w14:checkbox>
                  <w14:checked w14:val="0"/>
                  <w14:checkedState w14:val="00FE" w14:font="Wingdings"/>
                  <w14:uncheckedState w14:val="2610" w14:font="MS Gothic"/>
                </w14:checkbox>
              </w:sdtPr>
              <w:sdtEndPr>
                <w:rPr>
                  <w:rFonts w:hint="eastAsia" w:ascii="宋体" w:hAnsi="宋体" w:eastAsia="宋体" w:cs="宋体"/>
                  <w:color w:val="auto"/>
                  <w:kern w:val="0"/>
                  <w:sz w:val="22"/>
                  <w:szCs w:val="22"/>
                </w:rPr>
              </w:sdtEndPr>
              <w:sdtContent>
                <w:r>
                  <w:rPr>
                    <w:rFonts w:hint="eastAsia" w:ascii="宋体" w:hAnsi="宋体" w:eastAsia="宋体" w:cs="宋体"/>
                    <w:color w:val="auto"/>
                    <w:kern w:val="0"/>
                    <w:sz w:val="22"/>
                    <w:szCs w:val="22"/>
                    <w:lang w:val="zh-CN" w:eastAsia="zh-CN" w:bidi="zh-CN"/>
                  </w:rPr>
                  <w:t>☐</w:t>
                </w:r>
              </w:sdtContent>
            </w:sdt>
            <w:r>
              <w:rPr>
                <w:rFonts w:hint="eastAsia" w:ascii="宋体" w:hAnsi="宋体" w:eastAsia="宋体" w:cs="宋体"/>
                <w:color w:val="auto"/>
                <w:kern w:val="0"/>
                <w:sz w:val="22"/>
                <w:szCs w:val="22"/>
                <w:lang w:val="en-US" w:eastAsia="zh-CN"/>
              </w:rPr>
              <w:t xml:space="preserve"> </w:t>
            </w:r>
            <w:r>
              <w:rPr>
                <w:rFonts w:hint="eastAsia" w:ascii="宋体" w:hAnsi="宋体" w:eastAsia="宋体" w:cs="宋体"/>
                <w:color w:val="auto"/>
                <w:kern w:val="0"/>
                <w:sz w:val="22"/>
                <w:szCs w:val="22"/>
              </w:rPr>
              <w:t>A</w:t>
            </w:r>
            <w:r>
              <w:rPr>
                <w:rFonts w:hint="eastAsia" w:ascii="宋体" w:hAnsi="宋体" w:eastAsia="宋体" w:cs="宋体"/>
                <w:color w:val="auto"/>
                <w:sz w:val="22"/>
                <w:szCs w:val="22"/>
              </w:rPr>
              <w:t>同意将非主体、非关键性的</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工作分包。</w:t>
            </w:r>
          </w:p>
          <w:p w14:paraId="11DA7CE0">
            <w:pPr>
              <w:keepNext w:val="0"/>
              <w:keepLines w:val="0"/>
              <w:pageBreakBefore w:val="0"/>
              <w:widowControl w:val="0"/>
              <w:kinsoku/>
              <w:wordWrap w:val="0"/>
              <w:overflowPunct/>
              <w:topLinePunct w:val="0"/>
              <w:autoSpaceDE w:val="0"/>
              <w:autoSpaceDN w:val="0"/>
              <w:bidi w:val="0"/>
              <w:adjustRightInd/>
              <w:spacing w:line="360" w:lineRule="exact"/>
              <w:textAlignment w:val="auto"/>
              <w:rPr>
                <w:rFonts w:hint="eastAsia" w:ascii="宋体" w:hAnsi="宋体" w:eastAsia="宋体" w:cs="宋体"/>
                <w:color w:val="auto"/>
                <w:kern w:val="0"/>
                <w:sz w:val="22"/>
                <w:szCs w:val="22"/>
                <w:lang w:val="en-US" w:eastAsia="zh-CN" w:bidi="zh-CN"/>
              </w:rPr>
            </w:pPr>
            <w:sdt>
              <w:sdtPr>
                <w:rPr>
                  <w:rFonts w:hint="eastAsia" w:ascii="宋体" w:hAnsi="宋体" w:eastAsia="宋体" w:cs="宋体"/>
                  <w:color w:val="auto"/>
                  <w:kern w:val="0"/>
                  <w:sz w:val="22"/>
                  <w:szCs w:val="22"/>
                </w:rPr>
                <w:id w:val="147476111"/>
                <w14:checkbox>
                  <w14:checked w14:val="1"/>
                  <w14:checkedState w14:val="00FE" w14:font="Wingdings"/>
                  <w14:uncheckedState w14:val="2610" w14:font="MS Gothic"/>
                </w14:checkbox>
              </w:sdtPr>
              <w:sdtEndPr>
                <w:rPr>
                  <w:rFonts w:hint="eastAsia" w:ascii="宋体" w:hAnsi="宋体" w:eastAsia="宋体" w:cs="宋体"/>
                  <w:color w:val="auto"/>
                  <w:kern w:val="0"/>
                  <w:sz w:val="22"/>
                  <w:szCs w:val="22"/>
                </w:rPr>
              </w:sdtEndPr>
              <w:sdtContent>
                <w:r>
                  <w:rPr>
                    <w:rFonts w:hint="eastAsia" w:ascii="宋体" w:hAnsi="宋体" w:eastAsia="宋体" w:cs="宋体"/>
                    <w:color w:val="auto"/>
                    <w:kern w:val="0"/>
                    <w:sz w:val="22"/>
                    <w:szCs w:val="22"/>
                  </w:rPr>
                  <w:sym w:font="Wingdings" w:char="F0FE"/>
                </w:r>
              </w:sdtContent>
            </w:sdt>
            <w:r>
              <w:rPr>
                <w:rFonts w:hint="eastAsia" w:ascii="宋体" w:hAnsi="宋体" w:eastAsia="宋体" w:cs="宋体"/>
                <w:color w:val="auto"/>
                <w:kern w:val="0"/>
                <w:sz w:val="22"/>
                <w:szCs w:val="22"/>
              </w:rPr>
              <w:t xml:space="preserve"> B</w:t>
            </w:r>
            <w:r>
              <w:rPr>
                <w:rFonts w:hint="eastAsia" w:ascii="宋体" w:hAnsi="宋体" w:eastAsia="宋体" w:cs="宋体"/>
                <w:color w:val="auto"/>
                <w:sz w:val="22"/>
                <w:szCs w:val="22"/>
              </w:rPr>
              <w:t>不同意分包。</w:t>
            </w:r>
          </w:p>
        </w:tc>
      </w:tr>
      <w:tr w14:paraId="72B43A2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vAlign w:val="center"/>
          </w:tcPr>
          <w:p w14:paraId="56A5CBA2">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default" w:ascii="仿宋" w:hAnsi="仿宋" w:eastAsia="仿宋" w:cs="仿宋"/>
                <w:color w:val="auto"/>
                <w:spacing w:val="0"/>
                <w:sz w:val="22"/>
                <w:szCs w:val="22"/>
                <w:lang w:val="en-US"/>
              </w:rPr>
            </w:pPr>
            <w:r>
              <w:rPr>
                <w:rFonts w:hint="eastAsia" w:cs="宋体"/>
                <w:b w:val="0"/>
                <w:bCs/>
                <w:color w:val="auto"/>
                <w:spacing w:val="0"/>
                <w:sz w:val="22"/>
                <w:szCs w:val="22"/>
                <w:lang w:val="en-US" w:eastAsia="zh-CN" w:bidi="zh-CN"/>
              </w:rPr>
              <w:t>10</w:t>
            </w:r>
          </w:p>
        </w:tc>
        <w:tc>
          <w:tcPr>
            <w:tcW w:w="1785" w:type="dxa"/>
            <w:tcBorders>
              <w:tl2br w:val="nil"/>
              <w:tr2bl w:val="nil"/>
            </w:tcBorders>
            <w:vAlign w:val="center"/>
          </w:tcPr>
          <w:p w14:paraId="157BE7F1">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eastAsia" w:ascii="宋体" w:hAnsi="宋体" w:eastAsia="宋体" w:cs="宋体"/>
                <w:color w:val="auto"/>
                <w:spacing w:val="0"/>
                <w:sz w:val="22"/>
                <w:szCs w:val="22"/>
                <w:lang w:val="en-US"/>
              </w:rPr>
            </w:pPr>
            <w:r>
              <w:rPr>
                <w:rFonts w:hint="eastAsia" w:ascii="宋体" w:hAnsi="宋体" w:eastAsia="宋体" w:cs="宋体"/>
                <w:b w:val="0"/>
                <w:bCs/>
                <w:color w:val="auto"/>
                <w:spacing w:val="0"/>
                <w:sz w:val="22"/>
                <w:szCs w:val="22"/>
              </w:rPr>
              <w:t>开标前答疑会或现场考察</w:t>
            </w:r>
          </w:p>
        </w:tc>
        <w:tc>
          <w:tcPr>
            <w:tcW w:w="6570" w:type="dxa"/>
            <w:tcBorders>
              <w:tl2br w:val="nil"/>
              <w:tr2bl w:val="nil"/>
            </w:tcBorders>
            <w:vAlign w:val="center"/>
          </w:tcPr>
          <w:p w14:paraId="4F426411">
            <w:pPr>
              <w:keepNext w:val="0"/>
              <w:keepLines w:val="0"/>
              <w:pageBreakBefore w:val="0"/>
              <w:widowControl w:val="0"/>
              <w:kinsoku/>
              <w:wordWrap w:val="0"/>
              <w:overflowPunct/>
              <w:topLinePunct w:val="0"/>
              <w:autoSpaceDE w:val="0"/>
              <w:autoSpaceDN w:val="0"/>
              <w:bidi w:val="0"/>
              <w:adjustRightInd/>
              <w:spacing w:line="360" w:lineRule="exact"/>
              <w:textAlignment w:val="auto"/>
              <w:rPr>
                <w:rFonts w:hint="eastAsia" w:ascii="宋体" w:hAnsi="宋体" w:eastAsia="宋体" w:cs="宋体"/>
                <w:color w:val="auto"/>
                <w:spacing w:val="0"/>
                <w:sz w:val="22"/>
                <w:szCs w:val="22"/>
              </w:rPr>
            </w:pPr>
            <w:sdt>
              <w:sdtPr>
                <w:rPr>
                  <w:rFonts w:hint="eastAsia" w:ascii="宋体" w:hAnsi="宋体" w:eastAsia="宋体" w:cs="宋体"/>
                  <w:color w:val="auto"/>
                  <w:kern w:val="0"/>
                  <w:sz w:val="22"/>
                  <w:szCs w:val="22"/>
                </w:rPr>
                <w:id w:val="147468377"/>
                <w14:checkbox>
                  <w14:checked w14:val="1"/>
                  <w14:checkedState w14:val="00FE" w14:font="Wingdings"/>
                  <w14:uncheckedState w14:val="2610" w14:font="MS Gothic"/>
                </w14:checkbox>
              </w:sdtPr>
              <w:sdtEndPr>
                <w:rPr>
                  <w:rFonts w:hint="eastAsia" w:ascii="宋体" w:hAnsi="宋体" w:eastAsia="宋体" w:cs="宋体"/>
                  <w:color w:val="auto"/>
                  <w:kern w:val="0"/>
                  <w:sz w:val="22"/>
                  <w:szCs w:val="22"/>
                </w:rPr>
              </w:sdtEndPr>
              <w:sdtContent>
                <w:r>
                  <w:rPr>
                    <w:rFonts w:hint="eastAsia" w:ascii="宋体" w:hAnsi="宋体" w:eastAsia="宋体" w:cs="宋体"/>
                    <w:color w:val="auto"/>
                    <w:kern w:val="0"/>
                    <w:sz w:val="22"/>
                    <w:szCs w:val="22"/>
                  </w:rPr>
                  <w:sym w:font="Wingdings" w:char="F0FE"/>
                </w:r>
              </w:sdtContent>
            </w:sdt>
            <w:r>
              <w:rPr>
                <w:rFonts w:hint="eastAsia" w:ascii="宋体" w:hAnsi="宋体" w:eastAsia="宋体" w:cs="宋体"/>
                <w:color w:val="auto"/>
                <w:spacing w:val="0"/>
                <w:kern w:val="0"/>
                <w:sz w:val="22"/>
                <w:szCs w:val="22"/>
              </w:rPr>
              <w:t>A</w:t>
            </w:r>
            <w:r>
              <w:rPr>
                <w:rFonts w:hint="eastAsia" w:ascii="宋体" w:hAnsi="宋体" w:eastAsia="宋体" w:cs="宋体"/>
                <w:color w:val="auto"/>
                <w:spacing w:val="0"/>
                <w:sz w:val="22"/>
                <w:szCs w:val="22"/>
              </w:rPr>
              <w:t>不组织。</w:t>
            </w:r>
          </w:p>
          <w:p w14:paraId="74E0B12A">
            <w:pPr>
              <w:keepNext w:val="0"/>
              <w:keepLines w:val="0"/>
              <w:pageBreakBefore w:val="0"/>
              <w:widowControl w:val="0"/>
              <w:kinsoku/>
              <w:wordWrap w:val="0"/>
              <w:overflowPunct/>
              <w:topLinePunct w:val="0"/>
              <w:autoSpaceDE w:val="0"/>
              <w:autoSpaceDN w:val="0"/>
              <w:bidi w:val="0"/>
              <w:adjustRightInd/>
              <w:spacing w:line="360" w:lineRule="exact"/>
              <w:textAlignment w:val="auto"/>
              <w:rPr>
                <w:rFonts w:hint="eastAsia" w:ascii="宋体" w:hAnsi="宋体" w:eastAsia="宋体" w:cs="宋体"/>
                <w:color w:val="auto"/>
                <w:spacing w:val="0"/>
                <w:sz w:val="22"/>
                <w:szCs w:val="22"/>
                <w:lang w:val="en-US"/>
              </w:rPr>
            </w:pPr>
            <w:sdt>
              <w:sdtPr>
                <w:rPr>
                  <w:rFonts w:hint="eastAsia" w:ascii="宋体" w:hAnsi="宋体" w:eastAsia="宋体" w:cs="宋体"/>
                  <w:color w:val="auto"/>
                  <w:spacing w:val="0"/>
                  <w:kern w:val="0"/>
                  <w:sz w:val="22"/>
                  <w:szCs w:val="22"/>
                </w:rPr>
                <w:id w:val="-999802974"/>
                <w14:checkbox>
                  <w14:checked w14:val="0"/>
                  <w14:checkedState w14:val="00FE" w14:font="Wingdings"/>
                  <w14:uncheckedState w14:val="2610" w14:font="MS Gothic"/>
                </w14:checkbox>
              </w:sdtPr>
              <w:sdtEndPr>
                <w:rPr>
                  <w:rFonts w:hint="eastAsia" w:ascii="宋体" w:hAnsi="宋体" w:eastAsia="宋体" w:cs="宋体"/>
                  <w:color w:val="auto"/>
                  <w:spacing w:val="0"/>
                  <w:kern w:val="0"/>
                  <w:sz w:val="22"/>
                  <w:szCs w:val="22"/>
                </w:rPr>
              </w:sdtEndPr>
              <w:sdtContent>
                <w:r>
                  <w:rPr>
                    <w:rFonts w:hint="eastAsia" w:ascii="宋体" w:hAnsi="宋体" w:eastAsia="宋体" w:cs="宋体"/>
                    <w:color w:val="auto"/>
                    <w:spacing w:val="0"/>
                    <w:kern w:val="0"/>
                    <w:sz w:val="22"/>
                    <w:szCs w:val="22"/>
                  </w:rPr>
                  <w:t>☐</w:t>
                </w:r>
              </w:sdtContent>
            </w:sdt>
            <w:r>
              <w:rPr>
                <w:rFonts w:hint="eastAsia" w:ascii="宋体" w:hAnsi="宋体" w:eastAsia="宋体" w:cs="宋体"/>
                <w:color w:val="auto"/>
                <w:spacing w:val="0"/>
                <w:kern w:val="0"/>
                <w:sz w:val="22"/>
                <w:szCs w:val="22"/>
              </w:rPr>
              <w:t>B组织，</w:t>
            </w:r>
            <w:r>
              <w:rPr>
                <w:rFonts w:hint="eastAsia" w:ascii="宋体" w:hAnsi="宋体" w:eastAsia="宋体" w:cs="宋体"/>
                <w:color w:val="auto"/>
                <w:spacing w:val="0"/>
                <w:sz w:val="22"/>
                <w:szCs w:val="22"/>
              </w:rPr>
              <w:t>时间：</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,地点：</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，联系人：</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，联系方式：</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w:t>
            </w:r>
          </w:p>
        </w:tc>
      </w:tr>
      <w:tr w14:paraId="78F8F0D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vAlign w:val="center"/>
          </w:tcPr>
          <w:p w14:paraId="1A515767">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default" w:ascii="仿宋" w:hAnsi="仿宋" w:eastAsia="仿宋" w:cs="仿宋"/>
                <w:color w:val="auto"/>
                <w:spacing w:val="0"/>
                <w:sz w:val="22"/>
                <w:szCs w:val="22"/>
                <w:lang w:val="en-US"/>
              </w:rPr>
            </w:pPr>
            <w:r>
              <w:rPr>
                <w:rFonts w:hint="eastAsia" w:cs="宋体"/>
                <w:b w:val="0"/>
                <w:bCs/>
                <w:color w:val="auto"/>
                <w:spacing w:val="0"/>
                <w:sz w:val="22"/>
                <w:szCs w:val="22"/>
                <w:lang w:val="en-US" w:eastAsia="zh-CN"/>
              </w:rPr>
              <w:t>11</w:t>
            </w:r>
          </w:p>
        </w:tc>
        <w:tc>
          <w:tcPr>
            <w:tcW w:w="1785" w:type="dxa"/>
            <w:tcBorders>
              <w:tl2br w:val="nil"/>
              <w:tr2bl w:val="nil"/>
            </w:tcBorders>
            <w:vAlign w:val="center"/>
          </w:tcPr>
          <w:p w14:paraId="25B6872B">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eastAsia" w:ascii="宋体" w:hAnsi="宋体" w:eastAsia="宋体" w:cs="宋体"/>
                <w:color w:val="auto"/>
                <w:spacing w:val="0"/>
                <w:sz w:val="22"/>
                <w:szCs w:val="22"/>
                <w:lang w:val="en-US"/>
              </w:rPr>
            </w:pPr>
            <w:r>
              <w:rPr>
                <w:rFonts w:hint="eastAsia" w:ascii="宋体" w:hAnsi="宋体" w:eastAsia="宋体" w:cs="宋体"/>
                <w:b w:val="0"/>
                <w:bCs/>
                <w:color w:val="auto"/>
                <w:spacing w:val="0"/>
                <w:kern w:val="0"/>
                <w:sz w:val="22"/>
                <w:szCs w:val="22"/>
              </w:rPr>
              <w:t>投标保证金</w:t>
            </w:r>
          </w:p>
        </w:tc>
        <w:tc>
          <w:tcPr>
            <w:tcW w:w="6570" w:type="dxa"/>
            <w:tcBorders>
              <w:tl2br w:val="nil"/>
              <w:tr2bl w:val="nil"/>
            </w:tcBorders>
            <w:vAlign w:val="center"/>
          </w:tcPr>
          <w:p w14:paraId="18AFDBD3">
            <w:pPr>
              <w:pStyle w:val="6"/>
              <w:keepNext w:val="0"/>
              <w:keepLines w:val="0"/>
              <w:pageBreakBefore w:val="0"/>
              <w:widowControl w:val="0"/>
              <w:numPr>
                <w:ilvl w:val="0"/>
                <w:numId w:val="0"/>
              </w:numPr>
              <w:kinsoku/>
              <w:wordWrap w:val="0"/>
              <w:overflowPunct/>
              <w:topLinePunct w:val="0"/>
              <w:autoSpaceDE w:val="0"/>
              <w:autoSpaceDN w:val="0"/>
              <w:bidi w:val="0"/>
              <w:adjustRightInd/>
              <w:spacing w:line="360" w:lineRule="exact"/>
              <w:ind w:left="0" w:leftChars="0" w:right="0" w:rightChars="0" w:firstLine="0" w:firstLineChars="0"/>
              <w:jc w:val="both"/>
              <w:textAlignment w:val="auto"/>
              <w:rPr>
                <w:rFonts w:hint="eastAsia" w:ascii="宋体" w:hAnsi="宋体" w:eastAsia="宋体" w:cs="宋体"/>
                <w:color w:val="auto"/>
                <w:spacing w:val="0"/>
                <w:sz w:val="22"/>
                <w:szCs w:val="22"/>
                <w:lang w:val="en-US"/>
              </w:rPr>
            </w:pPr>
            <w:r>
              <w:rPr>
                <w:rFonts w:hint="eastAsia" w:ascii="宋体" w:hAnsi="宋体" w:eastAsia="宋体" w:cs="宋体"/>
                <w:b w:val="0"/>
                <w:bCs w:val="0"/>
                <w:color w:val="auto"/>
                <w:spacing w:val="0"/>
                <w:kern w:val="0"/>
                <w:sz w:val="22"/>
                <w:szCs w:val="22"/>
                <w:lang w:val="en-US" w:eastAsia="zh-CN"/>
              </w:rPr>
              <w:t>本项目无须缴纳投标保证金</w:t>
            </w:r>
          </w:p>
        </w:tc>
      </w:tr>
      <w:tr w14:paraId="4B19A5E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vAlign w:val="center"/>
          </w:tcPr>
          <w:p w14:paraId="4832F1F3">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default" w:ascii="仿宋" w:hAnsi="仿宋" w:eastAsia="仿宋" w:cs="仿宋"/>
                <w:color w:val="auto"/>
                <w:spacing w:val="0"/>
                <w:sz w:val="22"/>
                <w:szCs w:val="22"/>
                <w:lang w:val="en-US"/>
              </w:rPr>
            </w:pPr>
            <w:r>
              <w:rPr>
                <w:rFonts w:hint="eastAsia" w:cs="宋体"/>
                <w:b w:val="0"/>
                <w:bCs/>
                <w:color w:val="auto"/>
                <w:spacing w:val="0"/>
                <w:sz w:val="22"/>
                <w:szCs w:val="22"/>
                <w:lang w:val="en-US" w:eastAsia="zh-CN"/>
              </w:rPr>
              <w:t>12</w:t>
            </w:r>
          </w:p>
        </w:tc>
        <w:tc>
          <w:tcPr>
            <w:tcW w:w="1785" w:type="dxa"/>
            <w:tcBorders>
              <w:tl2br w:val="nil"/>
              <w:tr2bl w:val="nil"/>
            </w:tcBorders>
            <w:vAlign w:val="center"/>
          </w:tcPr>
          <w:p w14:paraId="79554980">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eastAsia" w:ascii="宋体" w:hAnsi="宋体" w:eastAsia="宋体" w:cs="宋体"/>
                <w:color w:val="auto"/>
                <w:spacing w:val="0"/>
                <w:sz w:val="22"/>
                <w:szCs w:val="22"/>
                <w:lang w:val="en-US" w:eastAsia="zh-CN"/>
              </w:rPr>
            </w:pPr>
            <w:r>
              <w:rPr>
                <w:rFonts w:hint="eastAsia" w:ascii="宋体" w:hAnsi="宋体" w:eastAsia="宋体" w:cs="宋体"/>
                <w:b w:val="0"/>
                <w:bCs/>
                <w:color w:val="auto"/>
                <w:spacing w:val="0"/>
                <w:kern w:val="0"/>
                <w:sz w:val="22"/>
                <w:szCs w:val="22"/>
              </w:rPr>
              <w:t>投标响应截止时间</w:t>
            </w:r>
          </w:p>
        </w:tc>
        <w:tc>
          <w:tcPr>
            <w:tcW w:w="6570" w:type="dxa"/>
            <w:tcBorders>
              <w:tl2br w:val="nil"/>
              <w:tr2bl w:val="nil"/>
            </w:tcBorders>
            <w:vAlign w:val="center"/>
          </w:tcPr>
          <w:p w14:paraId="0F7D2839">
            <w:pPr>
              <w:pStyle w:val="6"/>
              <w:keepNext w:val="0"/>
              <w:keepLines w:val="0"/>
              <w:pageBreakBefore w:val="0"/>
              <w:widowControl w:val="0"/>
              <w:numPr>
                <w:ilvl w:val="0"/>
                <w:numId w:val="0"/>
              </w:numPr>
              <w:kinsoku/>
              <w:wordWrap w:val="0"/>
              <w:overflowPunct/>
              <w:topLinePunct w:val="0"/>
              <w:autoSpaceDE w:val="0"/>
              <w:autoSpaceDN w:val="0"/>
              <w:bidi w:val="0"/>
              <w:adjustRightInd/>
              <w:spacing w:line="360" w:lineRule="exact"/>
              <w:ind w:left="0" w:leftChars="0" w:right="0" w:rightChars="0" w:firstLine="0" w:firstLineChars="0"/>
              <w:jc w:val="both"/>
              <w:textAlignment w:val="auto"/>
              <w:rPr>
                <w:rFonts w:hint="eastAsia" w:ascii="宋体" w:hAnsi="宋体" w:eastAsia="宋体" w:cs="宋体"/>
                <w:color w:val="auto"/>
                <w:spacing w:val="0"/>
                <w:sz w:val="22"/>
                <w:szCs w:val="22"/>
                <w:lang w:val="en-US" w:eastAsia="zh-CN"/>
              </w:rPr>
            </w:pPr>
            <w:r>
              <w:rPr>
                <w:rFonts w:hint="eastAsia" w:ascii="宋体" w:hAnsi="宋体" w:cs="宋体"/>
                <w:color w:val="auto"/>
                <w:spacing w:val="0"/>
                <w:sz w:val="22"/>
                <w:szCs w:val="22"/>
                <w:lang w:val="en-US" w:eastAsia="zh-CN"/>
              </w:rPr>
              <w:t>2026</w:t>
            </w:r>
            <w:r>
              <w:rPr>
                <w:rFonts w:hint="eastAsia" w:ascii="宋体" w:hAnsi="宋体" w:eastAsia="宋体" w:cs="宋体"/>
                <w:color w:val="auto"/>
                <w:spacing w:val="0"/>
                <w:sz w:val="22"/>
                <w:szCs w:val="22"/>
              </w:rPr>
              <w:t>年</w:t>
            </w:r>
            <w:r>
              <w:rPr>
                <w:rFonts w:hint="eastAsia" w:cs="宋体"/>
                <w:color w:val="auto"/>
                <w:spacing w:val="0"/>
                <w:sz w:val="22"/>
                <w:szCs w:val="22"/>
                <w:lang w:val="en-US" w:eastAsia="zh-CN"/>
              </w:rPr>
              <w:t>06</w:t>
            </w:r>
            <w:r>
              <w:rPr>
                <w:rFonts w:hint="eastAsia" w:ascii="宋体" w:hAnsi="宋体" w:cs="宋体"/>
                <w:color w:val="auto"/>
                <w:spacing w:val="0"/>
                <w:sz w:val="22"/>
                <w:szCs w:val="22"/>
                <w:lang w:val="en-US" w:eastAsia="zh-CN"/>
              </w:rPr>
              <w:t>月</w:t>
            </w:r>
            <w:r>
              <w:rPr>
                <w:rFonts w:hint="eastAsia" w:cs="宋体"/>
                <w:color w:val="auto"/>
                <w:spacing w:val="0"/>
                <w:sz w:val="22"/>
                <w:szCs w:val="22"/>
                <w:lang w:val="en-US" w:eastAsia="zh-CN"/>
              </w:rPr>
              <w:t>29</w:t>
            </w:r>
            <w:r>
              <w:rPr>
                <w:rFonts w:hint="eastAsia" w:ascii="宋体" w:hAnsi="宋体" w:cs="宋体"/>
                <w:color w:val="auto"/>
                <w:spacing w:val="0"/>
                <w:sz w:val="22"/>
                <w:szCs w:val="22"/>
                <w:lang w:val="en-US" w:eastAsia="zh-CN"/>
              </w:rPr>
              <w:t>日</w:t>
            </w:r>
            <w:r>
              <w:rPr>
                <w:rFonts w:hint="eastAsia" w:cs="宋体"/>
                <w:b w:val="0"/>
                <w:bCs w:val="0"/>
                <w:color w:val="auto"/>
                <w:spacing w:val="0"/>
                <w:kern w:val="0"/>
                <w:sz w:val="22"/>
                <w:szCs w:val="22"/>
                <w:lang w:val="en-US" w:eastAsia="zh-CN"/>
              </w:rPr>
              <w:t>09</w:t>
            </w:r>
            <w:r>
              <w:rPr>
                <w:rFonts w:hint="eastAsia" w:ascii="宋体" w:hAnsi="宋体" w:eastAsia="宋体" w:cs="宋体"/>
                <w:b w:val="0"/>
                <w:bCs w:val="0"/>
                <w:color w:val="auto"/>
                <w:spacing w:val="0"/>
                <w:kern w:val="0"/>
                <w:sz w:val="22"/>
                <w:szCs w:val="22"/>
                <w:lang w:val="en-US"/>
              </w:rPr>
              <w:t>时30分</w:t>
            </w:r>
          </w:p>
        </w:tc>
      </w:tr>
      <w:tr w14:paraId="4BE29F9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vAlign w:val="center"/>
          </w:tcPr>
          <w:p w14:paraId="120A6104">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default"/>
                <w:color w:val="auto"/>
                <w:spacing w:val="0"/>
                <w:sz w:val="21"/>
                <w:szCs w:val="21"/>
                <w:lang w:val="en-US"/>
              </w:rPr>
            </w:pPr>
            <w:r>
              <w:rPr>
                <w:rFonts w:hint="eastAsia" w:cs="宋体"/>
                <w:b w:val="0"/>
                <w:bCs/>
                <w:color w:val="auto"/>
                <w:spacing w:val="0"/>
                <w:sz w:val="22"/>
                <w:szCs w:val="22"/>
                <w:lang w:val="en-US" w:eastAsia="zh-CN"/>
              </w:rPr>
              <w:t>13</w:t>
            </w:r>
          </w:p>
        </w:tc>
        <w:tc>
          <w:tcPr>
            <w:tcW w:w="1785" w:type="dxa"/>
            <w:tcBorders>
              <w:tl2br w:val="nil"/>
              <w:tr2bl w:val="nil"/>
            </w:tcBorders>
            <w:vAlign w:val="center"/>
          </w:tcPr>
          <w:p w14:paraId="78CD3A72">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eastAsia" w:ascii="宋体" w:hAnsi="宋体" w:eastAsia="宋体" w:cs="宋体"/>
                <w:color w:val="auto"/>
                <w:spacing w:val="0"/>
                <w:sz w:val="22"/>
                <w:szCs w:val="22"/>
              </w:rPr>
            </w:pPr>
            <w:r>
              <w:rPr>
                <w:rFonts w:hint="eastAsia" w:ascii="宋体" w:hAnsi="宋体" w:eastAsia="宋体" w:cs="宋体"/>
                <w:b w:val="0"/>
                <w:bCs/>
                <w:color w:val="auto"/>
                <w:spacing w:val="0"/>
                <w:kern w:val="0"/>
                <w:sz w:val="22"/>
                <w:szCs w:val="22"/>
              </w:rPr>
              <w:t>投标有效期</w:t>
            </w:r>
          </w:p>
        </w:tc>
        <w:tc>
          <w:tcPr>
            <w:tcW w:w="6570" w:type="dxa"/>
            <w:tcBorders>
              <w:tl2br w:val="nil"/>
              <w:tr2bl w:val="nil"/>
            </w:tcBorders>
            <w:vAlign w:val="center"/>
          </w:tcPr>
          <w:p w14:paraId="0611B987">
            <w:pPr>
              <w:pStyle w:val="6"/>
              <w:keepNext w:val="0"/>
              <w:keepLines w:val="0"/>
              <w:pageBreakBefore w:val="0"/>
              <w:widowControl w:val="0"/>
              <w:numPr>
                <w:ilvl w:val="0"/>
                <w:numId w:val="0"/>
              </w:numPr>
              <w:kinsoku/>
              <w:wordWrap w:val="0"/>
              <w:overflowPunct/>
              <w:topLinePunct w:val="0"/>
              <w:autoSpaceDE w:val="0"/>
              <w:autoSpaceDN w:val="0"/>
              <w:bidi w:val="0"/>
              <w:adjustRightInd/>
              <w:spacing w:line="360" w:lineRule="exact"/>
              <w:ind w:left="0" w:leftChars="0" w:right="0" w:rightChars="0" w:firstLine="0" w:firstLineChars="0"/>
              <w:jc w:val="both"/>
              <w:textAlignment w:val="auto"/>
              <w:rPr>
                <w:rFonts w:hint="eastAsia" w:ascii="宋体" w:hAnsi="宋体" w:eastAsia="宋体" w:cs="宋体"/>
                <w:color w:val="auto"/>
                <w:spacing w:val="0"/>
                <w:sz w:val="22"/>
                <w:szCs w:val="22"/>
                <w:lang w:val="en-US" w:eastAsia="zh-CN"/>
              </w:rPr>
            </w:pPr>
            <w:r>
              <w:rPr>
                <w:rFonts w:hint="eastAsia" w:ascii="宋体" w:hAnsi="宋体" w:eastAsia="宋体" w:cs="宋体"/>
                <w:color w:val="auto"/>
                <w:spacing w:val="0"/>
                <w:sz w:val="22"/>
                <w:szCs w:val="22"/>
                <w:lang w:val="en-US" w:eastAsia="zh-CN"/>
              </w:rPr>
              <w:t>提交投标文件的截止之日起90天</w:t>
            </w:r>
          </w:p>
        </w:tc>
      </w:tr>
      <w:tr w14:paraId="5D96E02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vAlign w:val="center"/>
          </w:tcPr>
          <w:p w14:paraId="2F77FEB0">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default" w:ascii="仿宋" w:hAnsi="仿宋" w:eastAsia="仿宋" w:cs="仿宋"/>
                <w:color w:val="auto"/>
                <w:spacing w:val="0"/>
                <w:sz w:val="22"/>
                <w:szCs w:val="22"/>
                <w:lang w:val="en-US"/>
              </w:rPr>
            </w:pPr>
            <w:bookmarkStart w:id="126" w:name="_GoBack"/>
            <w:bookmarkEnd w:id="126"/>
            <w:r>
              <w:rPr>
                <w:rFonts w:hint="eastAsia" w:cs="宋体"/>
                <w:b w:val="0"/>
                <w:bCs/>
                <w:color w:val="auto"/>
                <w:spacing w:val="0"/>
                <w:sz w:val="22"/>
                <w:szCs w:val="22"/>
                <w:lang w:val="en-US" w:eastAsia="zh-CN"/>
              </w:rPr>
              <w:t>14</w:t>
            </w:r>
          </w:p>
        </w:tc>
        <w:tc>
          <w:tcPr>
            <w:tcW w:w="1785" w:type="dxa"/>
            <w:tcBorders>
              <w:tl2br w:val="nil"/>
              <w:tr2bl w:val="nil"/>
            </w:tcBorders>
            <w:vAlign w:val="center"/>
          </w:tcPr>
          <w:p w14:paraId="0013DB6D">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eastAsia" w:ascii="宋体" w:hAnsi="宋体" w:eastAsia="宋体" w:cs="宋体"/>
                <w:color w:val="auto"/>
                <w:spacing w:val="0"/>
                <w:sz w:val="22"/>
                <w:szCs w:val="22"/>
                <w:lang w:val="en-US"/>
              </w:rPr>
            </w:pPr>
            <w:r>
              <w:rPr>
                <w:rFonts w:hint="eastAsia" w:ascii="宋体" w:hAnsi="宋体" w:eastAsia="宋体" w:cs="宋体"/>
                <w:b w:val="0"/>
                <w:bCs/>
                <w:color w:val="auto"/>
                <w:spacing w:val="0"/>
                <w:kern w:val="0"/>
                <w:sz w:val="22"/>
                <w:szCs w:val="22"/>
              </w:rPr>
              <w:t>评审结果公示</w:t>
            </w:r>
          </w:p>
        </w:tc>
        <w:tc>
          <w:tcPr>
            <w:tcW w:w="6570" w:type="dxa"/>
            <w:tcBorders>
              <w:tl2br w:val="nil"/>
              <w:tr2bl w:val="nil"/>
            </w:tcBorders>
            <w:vAlign w:val="center"/>
          </w:tcPr>
          <w:p w14:paraId="3261D954">
            <w:pPr>
              <w:pStyle w:val="6"/>
              <w:keepNext w:val="0"/>
              <w:keepLines w:val="0"/>
              <w:pageBreakBefore w:val="0"/>
              <w:widowControl w:val="0"/>
              <w:numPr>
                <w:ilvl w:val="0"/>
                <w:numId w:val="0"/>
              </w:numPr>
              <w:kinsoku/>
              <w:wordWrap w:val="0"/>
              <w:overflowPunct/>
              <w:topLinePunct w:val="0"/>
              <w:autoSpaceDE w:val="0"/>
              <w:autoSpaceDN w:val="0"/>
              <w:bidi w:val="0"/>
              <w:adjustRightInd/>
              <w:spacing w:line="360" w:lineRule="exact"/>
              <w:ind w:left="0" w:leftChars="0" w:right="0" w:rightChars="0" w:firstLine="0" w:firstLineChars="0"/>
              <w:jc w:val="both"/>
              <w:textAlignment w:val="auto"/>
              <w:rPr>
                <w:rFonts w:hint="eastAsia" w:ascii="宋体" w:hAnsi="宋体" w:eastAsia="宋体" w:cs="宋体"/>
                <w:color w:val="auto"/>
                <w:spacing w:val="0"/>
                <w:sz w:val="22"/>
                <w:szCs w:val="22"/>
                <w:lang w:val="en-US"/>
              </w:rPr>
            </w:pPr>
            <w:r>
              <w:rPr>
                <w:rFonts w:hint="eastAsia" w:ascii="宋体" w:hAnsi="宋体" w:eastAsia="宋体" w:cs="宋体"/>
                <w:b w:val="0"/>
                <w:bCs w:val="0"/>
                <w:color w:val="auto"/>
                <w:spacing w:val="0"/>
                <w:kern w:val="0"/>
                <w:sz w:val="22"/>
                <w:szCs w:val="22"/>
                <w:lang w:val="en-US" w:eastAsia="zh-CN"/>
              </w:rPr>
              <w:t>中标（成交）结果公示于浙江省政府采购网、苍南县公共资源交易中心网同步发布。</w:t>
            </w:r>
          </w:p>
        </w:tc>
      </w:tr>
      <w:tr w14:paraId="690711A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vAlign w:val="center"/>
          </w:tcPr>
          <w:p w14:paraId="5D084B1A">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default" w:ascii="仿宋" w:hAnsi="仿宋" w:eastAsia="仿宋" w:cs="仿宋"/>
                <w:color w:val="auto"/>
                <w:spacing w:val="0"/>
                <w:sz w:val="22"/>
                <w:szCs w:val="22"/>
                <w:lang w:val="en-US"/>
              </w:rPr>
            </w:pPr>
            <w:r>
              <w:rPr>
                <w:rFonts w:hint="eastAsia" w:cs="宋体"/>
                <w:b w:val="0"/>
                <w:bCs/>
                <w:color w:val="auto"/>
                <w:spacing w:val="0"/>
                <w:sz w:val="22"/>
                <w:szCs w:val="22"/>
                <w:lang w:val="en-US" w:eastAsia="zh-CN"/>
              </w:rPr>
              <w:t>15</w:t>
            </w:r>
          </w:p>
        </w:tc>
        <w:tc>
          <w:tcPr>
            <w:tcW w:w="1785" w:type="dxa"/>
            <w:tcBorders>
              <w:tl2br w:val="nil"/>
              <w:tr2bl w:val="nil"/>
            </w:tcBorders>
            <w:vAlign w:val="center"/>
          </w:tcPr>
          <w:p w14:paraId="69D85504">
            <w:pPr>
              <w:pStyle w:val="38"/>
              <w:keepNext w:val="0"/>
              <w:keepLines w:val="0"/>
              <w:pageBreakBefore w:val="0"/>
              <w:widowControl w:val="0"/>
              <w:kinsoku/>
              <w:wordWrap w:val="0"/>
              <w:overflowPunct/>
              <w:topLinePunct w:val="0"/>
              <w:autoSpaceDE w:val="0"/>
              <w:autoSpaceDN w:val="0"/>
              <w:bidi w:val="0"/>
              <w:adjustRightInd/>
              <w:snapToGrid/>
              <w:spacing w:line="360" w:lineRule="exact"/>
              <w:jc w:val="center"/>
              <w:textAlignment w:val="auto"/>
              <w:outlineLvl w:val="9"/>
              <w:rPr>
                <w:rFonts w:hint="eastAsia" w:ascii="宋体" w:hAnsi="宋体" w:eastAsia="宋体" w:cs="宋体"/>
                <w:color w:val="auto"/>
                <w:spacing w:val="0"/>
                <w:sz w:val="22"/>
                <w:szCs w:val="22"/>
                <w:lang w:val="en-US"/>
              </w:rPr>
            </w:pPr>
            <w:r>
              <w:rPr>
                <w:rFonts w:hint="eastAsia" w:ascii="宋体" w:hAnsi="宋体" w:eastAsia="宋体" w:cs="宋体"/>
                <w:b w:val="0"/>
                <w:bCs/>
                <w:color w:val="auto"/>
                <w:spacing w:val="0"/>
                <w:sz w:val="22"/>
                <w:szCs w:val="22"/>
                <w:lang w:val="en-US"/>
              </w:rPr>
              <w:t>合同签订时间</w:t>
            </w:r>
          </w:p>
        </w:tc>
        <w:tc>
          <w:tcPr>
            <w:tcW w:w="6570" w:type="dxa"/>
            <w:tcBorders>
              <w:tl2br w:val="nil"/>
              <w:tr2bl w:val="nil"/>
            </w:tcBorders>
            <w:vAlign w:val="center"/>
          </w:tcPr>
          <w:p w14:paraId="746FE77C">
            <w:pPr>
              <w:pStyle w:val="38"/>
              <w:keepNext w:val="0"/>
              <w:keepLines w:val="0"/>
              <w:pageBreakBefore w:val="0"/>
              <w:widowControl w:val="0"/>
              <w:kinsoku/>
              <w:wordWrap w:val="0"/>
              <w:overflowPunct/>
              <w:topLinePunct w:val="0"/>
              <w:autoSpaceDE w:val="0"/>
              <w:autoSpaceDN w:val="0"/>
              <w:bidi w:val="0"/>
              <w:adjustRightInd/>
              <w:snapToGrid/>
              <w:spacing w:line="360" w:lineRule="exact"/>
              <w:jc w:val="both"/>
              <w:textAlignment w:val="auto"/>
              <w:outlineLvl w:val="9"/>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rPr>
              <w:t xml:space="preserve">中标通知书发出后 </w:t>
            </w:r>
            <w:r>
              <w:rPr>
                <w:rFonts w:hint="eastAsia" w:ascii="宋体" w:hAnsi="宋体" w:eastAsia="宋体" w:cs="宋体"/>
                <w:color w:val="auto"/>
                <w:spacing w:val="0"/>
                <w:sz w:val="22"/>
                <w:szCs w:val="22"/>
                <w:lang w:val="en-US" w:eastAsia="zh-CN"/>
              </w:rPr>
              <w:t>20</w:t>
            </w:r>
            <w:r>
              <w:rPr>
                <w:rFonts w:hint="eastAsia" w:ascii="宋体" w:hAnsi="宋体" w:eastAsia="宋体" w:cs="宋体"/>
                <w:color w:val="auto"/>
                <w:spacing w:val="0"/>
                <w:sz w:val="22"/>
                <w:szCs w:val="22"/>
              </w:rPr>
              <w:t xml:space="preserve"> 日内</w:t>
            </w:r>
          </w:p>
        </w:tc>
      </w:tr>
      <w:tr w14:paraId="703F0CE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vAlign w:val="center"/>
          </w:tcPr>
          <w:p w14:paraId="570E037D">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default" w:ascii="仿宋" w:hAnsi="仿宋" w:eastAsia="仿宋" w:cs="仿宋"/>
                <w:color w:val="auto"/>
                <w:spacing w:val="0"/>
                <w:sz w:val="22"/>
                <w:szCs w:val="22"/>
                <w:lang w:val="en-US" w:eastAsia="zh-CN" w:bidi="zh-CN"/>
              </w:rPr>
            </w:pPr>
            <w:r>
              <w:rPr>
                <w:rFonts w:hint="eastAsia" w:cs="宋体"/>
                <w:b w:val="0"/>
                <w:bCs/>
                <w:color w:val="auto"/>
                <w:spacing w:val="0"/>
                <w:sz w:val="22"/>
                <w:szCs w:val="22"/>
                <w:lang w:val="en-US" w:eastAsia="zh-CN"/>
              </w:rPr>
              <w:t>16</w:t>
            </w:r>
          </w:p>
        </w:tc>
        <w:tc>
          <w:tcPr>
            <w:tcW w:w="1785" w:type="dxa"/>
            <w:tcBorders>
              <w:tl2br w:val="nil"/>
              <w:tr2bl w:val="nil"/>
            </w:tcBorders>
            <w:vAlign w:val="center"/>
          </w:tcPr>
          <w:p w14:paraId="0BB443F0">
            <w:pPr>
              <w:pStyle w:val="38"/>
              <w:keepNext w:val="0"/>
              <w:keepLines w:val="0"/>
              <w:pageBreakBefore w:val="0"/>
              <w:widowControl w:val="0"/>
              <w:kinsoku/>
              <w:wordWrap w:val="0"/>
              <w:overflowPunct/>
              <w:topLinePunct w:val="0"/>
              <w:autoSpaceDE w:val="0"/>
              <w:autoSpaceDN w:val="0"/>
              <w:bidi w:val="0"/>
              <w:adjustRightInd/>
              <w:snapToGrid/>
              <w:spacing w:line="360" w:lineRule="exact"/>
              <w:jc w:val="center"/>
              <w:textAlignment w:val="auto"/>
              <w:outlineLvl w:val="9"/>
              <w:rPr>
                <w:rFonts w:hint="eastAsia" w:ascii="宋体" w:hAnsi="宋体" w:eastAsia="宋体" w:cs="宋体"/>
                <w:color w:val="auto"/>
                <w:spacing w:val="0"/>
                <w:sz w:val="22"/>
                <w:szCs w:val="22"/>
                <w:lang w:val="en-US" w:eastAsia="zh-CN"/>
              </w:rPr>
            </w:pPr>
            <w:r>
              <w:rPr>
                <w:rFonts w:hint="eastAsia" w:ascii="宋体" w:hAnsi="宋体" w:eastAsia="宋体" w:cs="宋体"/>
                <w:b w:val="0"/>
                <w:bCs/>
                <w:color w:val="auto"/>
                <w:spacing w:val="0"/>
                <w:sz w:val="22"/>
                <w:szCs w:val="22"/>
                <w:lang w:val="en-US"/>
              </w:rPr>
              <w:t>质量要求</w:t>
            </w:r>
          </w:p>
        </w:tc>
        <w:tc>
          <w:tcPr>
            <w:tcW w:w="6570" w:type="dxa"/>
            <w:tcBorders>
              <w:tl2br w:val="nil"/>
              <w:tr2bl w:val="nil"/>
            </w:tcBorders>
            <w:vAlign w:val="center"/>
          </w:tcPr>
          <w:p w14:paraId="6C268527">
            <w:pPr>
              <w:pStyle w:val="38"/>
              <w:keepNext w:val="0"/>
              <w:keepLines w:val="0"/>
              <w:pageBreakBefore w:val="0"/>
              <w:widowControl w:val="0"/>
              <w:kinsoku/>
              <w:wordWrap w:val="0"/>
              <w:overflowPunct/>
              <w:topLinePunct w:val="0"/>
              <w:autoSpaceDE w:val="0"/>
              <w:autoSpaceDN w:val="0"/>
              <w:bidi w:val="0"/>
              <w:adjustRightInd/>
              <w:snapToGrid/>
              <w:spacing w:line="360" w:lineRule="exact"/>
              <w:jc w:val="both"/>
              <w:textAlignment w:val="auto"/>
              <w:outlineLvl w:val="9"/>
              <w:rPr>
                <w:rFonts w:hint="eastAsia" w:ascii="宋体" w:hAnsi="宋体" w:eastAsia="宋体" w:cs="宋体"/>
                <w:color w:val="auto"/>
                <w:spacing w:val="0"/>
                <w:sz w:val="22"/>
                <w:szCs w:val="22"/>
                <w:lang w:val="en-US" w:eastAsia="zh-CN"/>
              </w:rPr>
            </w:pPr>
            <w:r>
              <w:rPr>
                <w:rFonts w:hint="eastAsia" w:ascii="宋体" w:hAnsi="宋体" w:eastAsia="宋体" w:cs="宋体"/>
                <w:color w:val="auto"/>
                <w:spacing w:val="0"/>
                <w:sz w:val="22"/>
                <w:szCs w:val="22"/>
                <w:lang w:val="en-US"/>
              </w:rPr>
              <w:t>合格（符合招标文件要求、投标承诺以及国家、行业有关技术规范和标准）</w:t>
            </w:r>
          </w:p>
        </w:tc>
      </w:tr>
      <w:tr w14:paraId="472ED88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vAlign w:val="center"/>
          </w:tcPr>
          <w:p w14:paraId="303C9C80">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default" w:ascii="仿宋" w:hAnsi="仿宋" w:eastAsia="仿宋" w:cs="仿宋"/>
                <w:color w:val="auto"/>
                <w:spacing w:val="0"/>
                <w:sz w:val="22"/>
                <w:szCs w:val="22"/>
                <w:lang w:val="en-US" w:eastAsia="zh-CN" w:bidi="zh-CN"/>
              </w:rPr>
            </w:pPr>
            <w:r>
              <w:rPr>
                <w:rFonts w:hint="eastAsia" w:cs="宋体"/>
                <w:b w:val="0"/>
                <w:bCs/>
                <w:color w:val="auto"/>
                <w:spacing w:val="0"/>
                <w:sz w:val="22"/>
                <w:szCs w:val="22"/>
                <w:lang w:val="en-US" w:eastAsia="zh-CN"/>
              </w:rPr>
              <w:t>17</w:t>
            </w:r>
          </w:p>
        </w:tc>
        <w:tc>
          <w:tcPr>
            <w:tcW w:w="1785" w:type="dxa"/>
            <w:tcBorders>
              <w:tl2br w:val="nil"/>
              <w:tr2bl w:val="nil"/>
            </w:tcBorders>
            <w:vAlign w:val="center"/>
          </w:tcPr>
          <w:p w14:paraId="1B3A9FF4">
            <w:pPr>
              <w:pStyle w:val="38"/>
              <w:keepNext w:val="0"/>
              <w:keepLines w:val="0"/>
              <w:pageBreakBefore w:val="0"/>
              <w:widowControl w:val="0"/>
              <w:kinsoku/>
              <w:wordWrap w:val="0"/>
              <w:overflowPunct/>
              <w:topLinePunct w:val="0"/>
              <w:autoSpaceDE w:val="0"/>
              <w:autoSpaceDN w:val="0"/>
              <w:bidi w:val="0"/>
              <w:adjustRightInd/>
              <w:snapToGrid/>
              <w:spacing w:line="360" w:lineRule="exact"/>
              <w:jc w:val="center"/>
              <w:textAlignment w:val="auto"/>
              <w:outlineLvl w:val="9"/>
              <w:rPr>
                <w:rFonts w:hint="eastAsia" w:ascii="宋体" w:hAnsi="宋体" w:eastAsia="宋体" w:cs="宋体"/>
                <w:color w:val="auto"/>
                <w:spacing w:val="0"/>
                <w:sz w:val="22"/>
                <w:szCs w:val="22"/>
                <w:lang w:val="en-US"/>
              </w:rPr>
            </w:pPr>
            <w:r>
              <w:rPr>
                <w:rFonts w:hint="eastAsia" w:ascii="宋体" w:hAnsi="宋体" w:eastAsia="宋体" w:cs="宋体"/>
                <w:b w:val="0"/>
                <w:bCs/>
                <w:color w:val="auto"/>
                <w:spacing w:val="0"/>
                <w:sz w:val="22"/>
                <w:szCs w:val="22"/>
                <w:lang w:val="en-US"/>
              </w:rPr>
              <w:t>答疑与澄清</w:t>
            </w:r>
          </w:p>
        </w:tc>
        <w:tc>
          <w:tcPr>
            <w:tcW w:w="6570" w:type="dxa"/>
            <w:tcBorders>
              <w:tl2br w:val="nil"/>
              <w:tr2bl w:val="nil"/>
            </w:tcBorders>
            <w:vAlign w:val="center"/>
          </w:tcPr>
          <w:p w14:paraId="2AE6DDEB">
            <w:pPr>
              <w:pStyle w:val="38"/>
              <w:keepNext w:val="0"/>
              <w:keepLines w:val="0"/>
              <w:pageBreakBefore w:val="0"/>
              <w:widowControl w:val="0"/>
              <w:kinsoku/>
              <w:wordWrap w:val="0"/>
              <w:overflowPunct/>
              <w:topLinePunct w:val="0"/>
              <w:autoSpaceDE w:val="0"/>
              <w:autoSpaceDN w:val="0"/>
              <w:bidi w:val="0"/>
              <w:adjustRightInd/>
              <w:snapToGrid/>
              <w:spacing w:line="360" w:lineRule="exact"/>
              <w:jc w:val="both"/>
              <w:textAlignment w:val="auto"/>
              <w:outlineLvl w:val="9"/>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rPr>
              <w:t>投标企业/机构如认为采购文件表述不清晰、存在歧视性或者其他违法内容的，应当于自获取采购文件之日或者采购文件公告期限届满之日（公告期限届满后获取采购文件的，以公告期限届满之日为准）起7个工作日内，一次性提出所有询问和质疑事项并以书面形式送达至代理机构，非法定代表人办理，需授权代理人全权负责，提交《法定代表人授权委托书原件》附后。逾期不递交的，视为放弃上述权利。▲招标文件解释权归采购机构与采购人所有。</w:t>
            </w:r>
          </w:p>
        </w:tc>
      </w:tr>
      <w:tr w14:paraId="1E12882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vMerge w:val="restart"/>
            <w:tcBorders>
              <w:tl2br w:val="nil"/>
              <w:tr2bl w:val="nil"/>
            </w:tcBorders>
            <w:vAlign w:val="center"/>
          </w:tcPr>
          <w:p w14:paraId="319FD010">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default" w:ascii="仿宋" w:hAnsi="仿宋" w:eastAsia="仿宋" w:cs="仿宋"/>
                <w:color w:val="auto"/>
                <w:spacing w:val="0"/>
                <w:sz w:val="22"/>
                <w:szCs w:val="22"/>
                <w:lang w:val="en-US" w:eastAsia="zh-CN" w:bidi="zh-CN"/>
              </w:rPr>
            </w:pPr>
            <w:r>
              <w:rPr>
                <w:rFonts w:hint="eastAsia" w:cs="宋体"/>
                <w:b w:val="0"/>
                <w:bCs/>
                <w:color w:val="auto"/>
                <w:spacing w:val="0"/>
                <w:sz w:val="22"/>
                <w:szCs w:val="22"/>
                <w:lang w:val="en-US" w:eastAsia="zh-CN"/>
              </w:rPr>
              <w:t>18</w:t>
            </w:r>
          </w:p>
        </w:tc>
        <w:tc>
          <w:tcPr>
            <w:tcW w:w="1785" w:type="dxa"/>
            <w:vMerge w:val="restart"/>
            <w:tcBorders>
              <w:tl2br w:val="nil"/>
              <w:tr2bl w:val="nil"/>
            </w:tcBorders>
            <w:vAlign w:val="center"/>
          </w:tcPr>
          <w:p w14:paraId="3F62B377">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eastAsia" w:ascii="宋体" w:hAnsi="宋体" w:eastAsia="宋体" w:cs="宋体"/>
                <w:color w:val="auto"/>
                <w:spacing w:val="0"/>
                <w:sz w:val="22"/>
                <w:szCs w:val="22"/>
                <w:lang w:val="en-US"/>
              </w:rPr>
            </w:pPr>
            <w:r>
              <w:rPr>
                <w:rFonts w:hint="eastAsia" w:cs="宋体"/>
                <w:b w:val="0"/>
                <w:bCs/>
                <w:color w:val="auto"/>
                <w:spacing w:val="0"/>
                <w:sz w:val="22"/>
                <w:szCs w:val="22"/>
                <w:lang w:eastAsia="zh-CN"/>
              </w:rPr>
              <w:t>投标人</w:t>
            </w:r>
            <w:r>
              <w:rPr>
                <w:rFonts w:hint="eastAsia" w:ascii="宋体" w:hAnsi="宋体" w:eastAsia="宋体" w:cs="宋体"/>
                <w:b w:val="0"/>
                <w:bCs/>
                <w:color w:val="auto"/>
                <w:spacing w:val="0"/>
                <w:sz w:val="22"/>
                <w:szCs w:val="22"/>
              </w:rPr>
              <w:t>应当提供的资格、资信证明文件</w:t>
            </w:r>
          </w:p>
        </w:tc>
        <w:tc>
          <w:tcPr>
            <w:tcW w:w="6570" w:type="dxa"/>
            <w:tcBorders>
              <w:tl2br w:val="nil"/>
              <w:tr2bl w:val="nil"/>
            </w:tcBorders>
            <w:vAlign w:val="center"/>
          </w:tcPr>
          <w:p w14:paraId="5187C0C9">
            <w:pPr>
              <w:keepNext w:val="0"/>
              <w:keepLines w:val="0"/>
              <w:pageBreakBefore w:val="0"/>
              <w:widowControl w:val="0"/>
              <w:kinsoku/>
              <w:wordWrap w:val="0"/>
              <w:overflowPunct/>
              <w:topLinePunct w:val="0"/>
              <w:autoSpaceDE w:val="0"/>
              <w:autoSpaceDN w:val="0"/>
              <w:bidi w:val="0"/>
              <w:adjustRightInd/>
              <w:spacing w:line="360" w:lineRule="exact"/>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（1）资格证明文件：</w:t>
            </w:r>
            <w:r>
              <w:rPr>
                <w:rFonts w:hint="eastAsia" w:ascii="宋体" w:hAnsi="宋体" w:eastAsia="宋体" w:cs="宋体"/>
                <w:color w:val="auto"/>
                <w:sz w:val="22"/>
                <w:szCs w:val="22"/>
              </w:rPr>
              <w:t>见</w:t>
            </w:r>
            <w:r>
              <w:rPr>
                <w:rFonts w:hint="eastAsia" w:cs="宋体"/>
                <w:color w:val="auto"/>
                <w:sz w:val="22"/>
                <w:szCs w:val="22"/>
                <w:lang w:val="en-US" w:eastAsia="zh-CN"/>
              </w:rPr>
              <w:t>招标公告</w:t>
            </w:r>
            <w:r>
              <w:rPr>
                <w:rFonts w:hint="eastAsia" w:ascii="宋体" w:hAnsi="宋体" w:eastAsia="宋体" w:cs="宋体"/>
                <w:color w:val="auto"/>
                <w:spacing w:val="0"/>
                <w:sz w:val="22"/>
                <w:szCs w:val="22"/>
              </w:rPr>
              <w:t>。</w:t>
            </w:r>
          </w:p>
          <w:p w14:paraId="7C231A80">
            <w:pPr>
              <w:keepNext w:val="0"/>
              <w:keepLines w:val="0"/>
              <w:pageBreakBefore w:val="0"/>
              <w:widowControl w:val="0"/>
              <w:kinsoku/>
              <w:wordWrap w:val="0"/>
              <w:overflowPunct/>
              <w:topLinePunct w:val="0"/>
              <w:autoSpaceDE w:val="0"/>
              <w:autoSpaceDN w:val="0"/>
              <w:bidi w:val="0"/>
              <w:adjustRightInd/>
              <w:spacing w:line="360" w:lineRule="exact"/>
              <w:textAlignment w:val="auto"/>
              <w:rPr>
                <w:rFonts w:hint="eastAsia" w:ascii="宋体" w:hAnsi="宋体" w:eastAsia="宋体" w:cs="宋体"/>
                <w:color w:val="auto"/>
                <w:spacing w:val="0"/>
                <w:sz w:val="22"/>
                <w:szCs w:val="22"/>
                <w:lang w:val="en-US"/>
              </w:rPr>
            </w:pPr>
            <w:r>
              <w:rPr>
                <w:rFonts w:hint="eastAsia" w:cs="宋体"/>
                <w:color w:val="auto"/>
                <w:kern w:val="0"/>
                <w:sz w:val="22"/>
                <w:szCs w:val="22"/>
                <w:lang w:val="en-US" w:eastAsia="zh-CN"/>
              </w:rPr>
              <w:t>投标人</w:t>
            </w:r>
            <w:r>
              <w:rPr>
                <w:rFonts w:hint="eastAsia" w:ascii="宋体" w:hAnsi="宋体" w:eastAsia="宋体" w:cs="宋体"/>
                <w:color w:val="auto"/>
                <w:kern w:val="0"/>
                <w:sz w:val="22"/>
                <w:szCs w:val="22"/>
                <w:lang w:val="zh-CN"/>
              </w:rPr>
              <w:t>未提供有效的资格证明文件的，视为</w:t>
            </w:r>
            <w:r>
              <w:rPr>
                <w:rFonts w:hint="eastAsia" w:cs="宋体"/>
                <w:color w:val="auto"/>
                <w:kern w:val="0"/>
                <w:sz w:val="22"/>
                <w:szCs w:val="22"/>
                <w:lang w:val="en-US" w:eastAsia="zh-CN"/>
              </w:rPr>
              <w:t>投标人</w:t>
            </w:r>
            <w:r>
              <w:rPr>
                <w:rFonts w:hint="eastAsia" w:ascii="宋体" w:hAnsi="宋体" w:eastAsia="宋体" w:cs="宋体"/>
                <w:color w:val="auto"/>
                <w:kern w:val="0"/>
                <w:sz w:val="22"/>
                <w:szCs w:val="22"/>
                <w:lang w:val="zh-CN"/>
              </w:rPr>
              <w:t>不具备</w:t>
            </w:r>
            <w:r>
              <w:rPr>
                <w:rFonts w:hint="eastAsia" w:cs="宋体"/>
                <w:color w:val="auto"/>
                <w:kern w:val="0"/>
                <w:sz w:val="22"/>
                <w:szCs w:val="22"/>
                <w:lang w:val="en-US" w:eastAsia="zh-CN"/>
              </w:rPr>
              <w:t>招标</w:t>
            </w:r>
            <w:r>
              <w:rPr>
                <w:rFonts w:hint="eastAsia" w:ascii="宋体" w:hAnsi="宋体" w:eastAsia="宋体" w:cs="宋体"/>
                <w:color w:val="auto"/>
                <w:kern w:val="0"/>
                <w:sz w:val="22"/>
                <w:szCs w:val="22"/>
                <w:lang w:val="zh-CN"/>
              </w:rPr>
              <w:t>文件中规定的资格要求，响应无效</w:t>
            </w:r>
            <w:r>
              <w:rPr>
                <w:rFonts w:hint="eastAsia" w:ascii="宋体" w:hAnsi="宋体" w:eastAsia="宋体" w:cs="宋体"/>
                <w:color w:val="auto"/>
                <w:spacing w:val="0"/>
                <w:kern w:val="0"/>
                <w:sz w:val="22"/>
                <w:szCs w:val="22"/>
                <w:lang w:val="zh-CN"/>
              </w:rPr>
              <w:t>。</w:t>
            </w:r>
          </w:p>
        </w:tc>
      </w:tr>
      <w:tr w14:paraId="37A14FD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vMerge w:val="continue"/>
            <w:tcBorders>
              <w:tl2br w:val="nil"/>
              <w:tr2bl w:val="nil"/>
            </w:tcBorders>
            <w:vAlign w:val="center"/>
          </w:tcPr>
          <w:p w14:paraId="25EC8B60">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ascii="仿宋" w:hAnsi="仿宋" w:eastAsia="仿宋" w:cs="仿宋"/>
                <w:color w:val="auto"/>
                <w:spacing w:val="0"/>
                <w:sz w:val="22"/>
                <w:szCs w:val="22"/>
                <w:lang w:val="en-US" w:eastAsia="zh-CN" w:bidi="zh-CN"/>
              </w:rPr>
            </w:pPr>
          </w:p>
        </w:tc>
        <w:tc>
          <w:tcPr>
            <w:tcW w:w="1785" w:type="dxa"/>
            <w:vMerge w:val="continue"/>
            <w:tcBorders>
              <w:tl2br w:val="nil"/>
              <w:tr2bl w:val="nil"/>
            </w:tcBorders>
            <w:vAlign w:val="center"/>
          </w:tcPr>
          <w:p w14:paraId="333C0AB0">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eastAsia" w:ascii="宋体" w:hAnsi="宋体" w:eastAsia="宋体" w:cs="宋体"/>
                <w:color w:val="auto"/>
                <w:spacing w:val="0"/>
                <w:sz w:val="22"/>
                <w:szCs w:val="22"/>
                <w:lang w:val="en-US"/>
              </w:rPr>
            </w:pPr>
          </w:p>
        </w:tc>
        <w:tc>
          <w:tcPr>
            <w:tcW w:w="6570" w:type="dxa"/>
            <w:tcBorders>
              <w:tl2br w:val="nil"/>
              <w:tr2bl w:val="nil"/>
            </w:tcBorders>
            <w:vAlign w:val="center"/>
          </w:tcPr>
          <w:p w14:paraId="1DF9029D">
            <w:pPr>
              <w:keepNext w:val="0"/>
              <w:keepLines w:val="0"/>
              <w:pageBreakBefore w:val="0"/>
              <w:widowControl w:val="0"/>
              <w:kinsoku/>
              <w:wordWrap w:val="0"/>
              <w:overflowPunct/>
              <w:topLinePunct w:val="0"/>
              <w:autoSpaceDE w:val="0"/>
              <w:autoSpaceDN w:val="0"/>
              <w:bidi w:val="0"/>
              <w:adjustRightInd/>
              <w:spacing w:line="360" w:lineRule="exact"/>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（2）资信证明文件：根据招标文件“第四部分 评标办法”提供。</w:t>
            </w:r>
          </w:p>
        </w:tc>
      </w:tr>
      <w:tr w14:paraId="0A38535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vAlign w:val="center"/>
          </w:tcPr>
          <w:p w14:paraId="37D1CD97">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default" w:ascii="仿宋" w:hAnsi="仿宋" w:eastAsia="仿宋" w:cs="仿宋"/>
                <w:color w:val="auto"/>
                <w:spacing w:val="0"/>
                <w:sz w:val="22"/>
                <w:szCs w:val="22"/>
                <w:lang w:val="en-US" w:eastAsia="zh-CN" w:bidi="zh-CN"/>
              </w:rPr>
            </w:pPr>
            <w:r>
              <w:rPr>
                <w:rFonts w:hint="eastAsia" w:cs="宋体"/>
                <w:b w:val="0"/>
                <w:bCs/>
                <w:color w:val="auto"/>
                <w:spacing w:val="0"/>
                <w:sz w:val="22"/>
                <w:szCs w:val="22"/>
                <w:lang w:val="en-US" w:eastAsia="zh-CN"/>
              </w:rPr>
              <w:t>19</w:t>
            </w:r>
          </w:p>
        </w:tc>
        <w:tc>
          <w:tcPr>
            <w:tcW w:w="1785" w:type="dxa"/>
            <w:tcBorders>
              <w:tl2br w:val="nil"/>
              <w:tr2bl w:val="nil"/>
            </w:tcBorders>
            <w:vAlign w:val="center"/>
          </w:tcPr>
          <w:p w14:paraId="01918E15">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eastAsia" w:ascii="宋体" w:hAnsi="宋体" w:eastAsia="宋体" w:cs="宋体"/>
                <w:color w:val="auto"/>
                <w:spacing w:val="0"/>
                <w:sz w:val="22"/>
                <w:szCs w:val="22"/>
                <w:lang w:val="en-US"/>
              </w:rPr>
            </w:pPr>
            <w:r>
              <w:rPr>
                <w:rFonts w:hint="eastAsia" w:ascii="宋体" w:hAnsi="宋体" w:eastAsia="宋体" w:cs="宋体"/>
                <w:b w:val="0"/>
                <w:bCs/>
                <w:color w:val="auto"/>
                <w:spacing w:val="0"/>
                <w:sz w:val="22"/>
                <w:szCs w:val="22"/>
              </w:rPr>
              <w:t>报价要求</w:t>
            </w:r>
          </w:p>
        </w:tc>
        <w:tc>
          <w:tcPr>
            <w:tcW w:w="6570" w:type="dxa"/>
            <w:tcBorders>
              <w:tl2br w:val="nil"/>
              <w:tr2bl w:val="nil"/>
            </w:tcBorders>
            <w:vAlign w:val="center"/>
          </w:tcPr>
          <w:p w14:paraId="1F6E2E80">
            <w:pPr>
              <w:keepNext w:val="0"/>
              <w:keepLines w:val="0"/>
              <w:pageBreakBefore w:val="0"/>
              <w:widowControl w:val="0"/>
              <w:kinsoku/>
              <w:wordWrap w:val="0"/>
              <w:overflowPunct/>
              <w:topLinePunct w:val="0"/>
              <w:autoSpaceDE w:val="0"/>
              <w:autoSpaceDN w:val="0"/>
              <w:bidi w:val="0"/>
              <w:adjustRightInd/>
              <w:snapToGrid w:val="0"/>
              <w:spacing w:line="360" w:lineRule="exact"/>
              <w:ind w:firstLine="0" w:firstLineChars="0"/>
              <w:jc w:val="left"/>
              <w:textAlignment w:val="auto"/>
              <w:rPr>
                <w:rFonts w:hint="eastAsia" w:ascii="宋体" w:hAnsi="宋体" w:eastAsia="宋体" w:cs="宋体"/>
                <w:b/>
                <w:color w:val="auto"/>
                <w:spacing w:val="0"/>
                <w:kern w:val="0"/>
                <w:sz w:val="22"/>
                <w:szCs w:val="22"/>
                <w:lang w:val="zh-CN"/>
              </w:rPr>
            </w:pPr>
            <w:r>
              <w:rPr>
                <w:rFonts w:hint="eastAsia" w:ascii="宋体" w:hAnsi="宋体" w:cs="宋体"/>
                <w:color w:val="auto"/>
                <w:kern w:val="0"/>
                <w:sz w:val="22"/>
                <w:szCs w:val="22"/>
                <w:lang w:val="zh-CN"/>
              </w:rPr>
              <w:t>有关本项目实施所需的所有费用（含税费）均计入报价。</w:t>
            </w:r>
            <w:r>
              <w:rPr>
                <w:rFonts w:hint="eastAsia" w:ascii="宋体" w:hAnsi="宋体" w:cs="宋体"/>
                <w:b/>
                <w:bCs/>
                <w:color w:val="auto"/>
                <w:kern w:val="0"/>
                <w:sz w:val="22"/>
                <w:szCs w:val="22"/>
                <w:lang w:val="zh-CN"/>
              </w:rPr>
              <w:t>投标文件</w:t>
            </w:r>
            <w:r>
              <w:rPr>
                <w:rFonts w:hint="eastAsia" w:ascii="宋体" w:hAnsi="宋体" w:cs="宋体"/>
                <w:b/>
                <w:bCs/>
                <w:color w:val="auto"/>
                <w:sz w:val="22"/>
                <w:szCs w:val="22"/>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2"/>
                <w:szCs w:val="22"/>
                <w:lang w:val="zh-CN"/>
              </w:rPr>
              <w:t>招标文件未列明，而投标人认为必需的费用也需列入报价</w:t>
            </w:r>
            <w:r>
              <w:rPr>
                <w:rFonts w:hint="eastAsia" w:ascii="宋体" w:hAnsi="宋体" w:eastAsia="宋体" w:cs="宋体"/>
                <w:color w:val="auto"/>
                <w:spacing w:val="0"/>
                <w:kern w:val="0"/>
                <w:sz w:val="22"/>
                <w:szCs w:val="22"/>
                <w:lang w:val="zh-CN"/>
              </w:rPr>
              <w:t>。</w:t>
            </w:r>
          </w:p>
          <w:p w14:paraId="6302DA4E">
            <w:pPr>
              <w:keepNext w:val="0"/>
              <w:keepLines w:val="0"/>
              <w:pageBreakBefore w:val="0"/>
              <w:widowControl w:val="0"/>
              <w:kinsoku/>
              <w:overflowPunct/>
              <w:topLinePunct w:val="0"/>
              <w:autoSpaceDE w:val="0"/>
              <w:autoSpaceDN w:val="0"/>
              <w:bidi w:val="0"/>
              <w:adjustRightInd/>
              <w:snapToGrid w:val="0"/>
              <w:spacing w:line="360" w:lineRule="exact"/>
              <w:jc w:val="left"/>
              <w:textAlignment w:val="auto"/>
              <w:rPr>
                <w:rFonts w:ascii="宋体" w:hAnsi="宋体" w:cs="宋体"/>
                <w:b/>
                <w:color w:val="auto"/>
                <w:kern w:val="0"/>
                <w:sz w:val="22"/>
                <w:szCs w:val="22"/>
                <w:lang w:val="zh-CN"/>
              </w:rPr>
            </w:pPr>
            <w:r>
              <w:rPr>
                <w:rFonts w:hint="eastAsia" w:ascii="宋体" w:hAnsi="宋体" w:cs="宋体"/>
                <w:b/>
                <w:color w:val="auto"/>
                <w:kern w:val="0"/>
                <w:sz w:val="22"/>
                <w:szCs w:val="22"/>
                <w:lang w:val="zh-CN"/>
              </w:rPr>
              <w:t>投标报价出现下列情形的，投标无效：</w:t>
            </w:r>
          </w:p>
          <w:p w14:paraId="724E5606">
            <w:pPr>
              <w:keepNext w:val="0"/>
              <w:keepLines w:val="0"/>
              <w:pageBreakBefore w:val="0"/>
              <w:widowControl w:val="0"/>
              <w:kinsoku/>
              <w:overflowPunct/>
              <w:topLinePunct w:val="0"/>
              <w:autoSpaceDE w:val="0"/>
              <w:autoSpaceDN w:val="0"/>
              <w:bidi w:val="0"/>
              <w:adjustRightInd/>
              <w:snapToGrid w:val="0"/>
              <w:spacing w:line="360" w:lineRule="exact"/>
              <w:ind w:firstLine="221" w:firstLineChars="100"/>
              <w:jc w:val="left"/>
              <w:textAlignment w:val="auto"/>
              <w:rPr>
                <w:rFonts w:ascii="宋体" w:hAnsi="宋体" w:cs="宋体"/>
                <w:b/>
                <w:color w:val="auto"/>
                <w:kern w:val="0"/>
                <w:sz w:val="22"/>
                <w:szCs w:val="22"/>
                <w:lang w:val="zh-CN"/>
              </w:rPr>
            </w:pPr>
            <w:r>
              <w:rPr>
                <w:rFonts w:hint="eastAsia" w:ascii="宋体" w:hAnsi="宋体" w:cs="宋体"/>
                <w:b/>
                <w:color w:val="auto"/>
                <w:kern w:val="0"/>
                <w:sz w:val="22"/>
                <w:szCs w:val="22"/>
                <w:lang w:val="zh-CN"/>
              </w:rPr>
              <w:t>投标文件出现不是唯一的、有选择性投标报价的；</w:t>
            </w:r>
          </w:p>
          <w:p w14:paraId="698D37A5">
            <w:pPr>
              <w:keepNext w:val="0"/>
              <w:keepLines w:val="0"/>
              <w:pageBreakBefore w:val="0"/>
              <w:widowControl w:val="0"/>
              <w:kinsoku/>
              <w:overflowPunct/>
              <w:topLinePunct w:val="0"/>
              <w:autoSpaceDE w:val="0"/>
              <w:autoSpaceDN w:val="0"/>
              <w:bidi w:val="0"/>
              <w:adjustRightInd/>
              <w:snapToGrid w:val="0"/>
              <w:spacing w:line="360" w:lineRule="exact"/>
              <w:ind w:firstLine="221" w:firstLineChars="100"/>
              <w:jc w:val="left"/>
              <w:textAlignment w:val="auto"/>
              <w:rPr>
                <w:rFonts w:ascii="宋体" w:hAnsi="宋体" w:cs="宋体"/>
                <w:color w:val="auto"/>
                <w:kern w:val="0"/>
                <w:sz w:val="22"/>
                <w:szCs w:val="22"/>
                <w:lang w:val="zh-CN"/>
              </w:rPr>
            </w:pPr>
            <w:r>
              <w:rPr>
                <w:rFonts w:hint="eastAsia" w:ascii="宋体" w:hAnsi="宋体" w:cs="宋体"/>
                <w:b/>
                <w:color w:val="auto"/>
                <w:kern w:val="0"/>
                <w:sz w:val="22"/>
                <w:szCs w:val="22"/>
                <w:lang w:val="zh-CN"/>
              </w:rPr>
              <w:t>投标报价超过招标文件中规定的</w:t>
            </w:r>
            <w:r>
              <w:rPr>
                <w:rFonts w:hint="eastAsia" w:cs="宋体"/>
                <w:b/>
                <w:color w:val="auto"/>
                <w:kern w:val="0"/>
                <w:sz w:val="22"/>
                <w:szCs w:val="22"/>
                <w:lang w:val="en-US" w:eastAsia="zh-CN"/>
              </w:rPr>
              <w:t>折扣率</w:t>
            </w:r>
            <w:r>
              <w:rPr>
                <w:rFonts w:hint="eastAsia" w:ascii="宋体" w:hAnsi="宋体" w:cs="宋体"/>
                <w:b/>
                <w:color w:val="auto"/>
                <w:kern w:val="0"/>
                <w:sz w:val="22"/>
                <w:szCs w:val="22"/>
                <w:lang w:val="zh-CN"/>
              </w:rPr>
              <w:t>或者最高限价的</w:t>
            </w:r>
            <w:r>
              <w:rPr>
                <w:rFonts w:hint="eastAsia" w:cs="宋体"/>
                <w:b/>
                <w:color w:val="auto"/>
                <w:kern w:val="0"/>
                <w:sz w:val="22"/>
                <w:szCs w:val="22"/>
                <w:lang w:val="zh-CN"/>
              </w:rPr>
              <w:t>；</w:t>
            </w:r>
          </w:p>
          <w:p w14:paraId="11F2D1AC">
            <w:pPr>
              <w:keepNext w:val="0"/>
              <w:keepLines w:val="0"/>
              <w:pageBreakBefore w:val="0"/>
              <w:widowControl w:val="0"/>
              <w:kinsoku/>
              <w:overflowPunct/>
              <w:topLinePunct w:val="0"/>
              <w:autoSpaceDE w:val="0"/>
              <w:autoSpaceDN w:val="0"/>
              <w:bidi w:val="0"/>
              <w:adjustRightInd/>
              <w:spacing w:line="360" w:lineRule="exact"/>
              <w:ind w:firstLine="221" w:firstLineChars="100"/>
              <w:textAlignment w:val="auto"/>
              <w:rPr>
                <w:rFonts w:hint="eastAsia" w:ascii="宋体" w:hAnsi="宋体" w:eastAsia="宋体" w:cs="宋体"/>
                <w:b/>
                <w:color w:val="auto"/>
                <w:sz w:val="22"/>
                <w:szCs w:val="22"/>
                <w:lang w:eastAsia="zh-CN"/>
              </w:rPr>
            </w:pPr>
            <w:r>
              <w:rPr>
                <w:rFonts w:hint="eastAsia" w:ascii="宋体" w:hAnsi="宋体" w:cs="宋体"/>
                <w:b/>
                <w:color w:val="auto"/>
                <w:kern w:val="0"/>
                <w:sz w:val="22"/>
                <w:szCs w:val="22"/>
              </w:rPr>
              <w:t>报价明显低于其他通过符合性审查投标人的报价，有可能影响产品质量或者不能诚信履约的，未能按要求提供书面说明或者提交相关证明材料证明其报价合理性的</w:t>
            </w:r>
            <w:r>
              <w:rPr>
                <w:rFonts w:hint="eastAsia" w:cs="宋体"/>
                <w:b/>
                <w:color w:val="auto"/>
                <w:kern w:val="0"/>
                <w:sz w:val="22"/>
                <w:szCs w:val="22"/>
                <w:lang w:eastAsia="zh-CN"/>
              </w:rPr>
              <w:t>；</w:t>
            </w:r>
          </w:p>
          <w:p w14:paraId="2969BB21">
            <w:pPr>
              <w:keepNext w:val="0"/>
              <w:keepLines w:val="0"/>
              <w:pageBreakBefore w:val="0"/>
              <w:widowControl w:val="0"/>
              <w:kinsoku/>
              <w:wordWrap w:val="0"/>
              <w:overflowPunct/>
              <w:topLinePunct w:val="0"/>
              <w:autoSpaceDE w:val="0"/>
              <w:autoSpaceDN w:val="0"/>
              <w:bidi w:val="0"/>
              <w:adjustRightInd/>
              <w:spacing w:line="360" w:lineRule="exact"/>
              <w:ind w:firstLine="0" w:firstLineChars="0"/>
              <w:textAlignment w:val="auto"/>
              <w:rPr>
                <w:rFonts w:hint="eastAsia" w:ascii="宋体" w:hAnsi="宋体" w:eastAsia="宋体" w:cs="宋体"/>
                <w:color w:val="auto"/>
                <w:spacing w:val="0"/>
                <w:sz w:val="22"/>
                <w:szCs w:val="22"/>
                <w:lang w:val="en-US"/>
              </w:rPr>
            </w:pPr>
            <w:r>
              <w:rPr>
                <w:rFonts w:hint="eastAsia" w:ascii="宋体" w:hAnsi="宋体" w:cs="宋体"/>
                <w:b/>
                <w:color w:val="auto"/>
                <w:kern w:val="0"/>
                <w:sz w:val="22"/>
                <w:szCs w:val="22"/>
              </w:rPr>
              <w:t>投标人对根据修正原则修正后的报价不确认的</w:t>
            </w:r>
            <w:r>
              <w:rPr>
                <w:rFonts w:hint="eastAsia" w:ascii="宋体" w:hAnsi="宋体" w:cs="宋体"/>
                <w:b/>
                <w:color w:val="auto"/>
                <w:sz w:val="22"/>
                <w:szCs w:val="22"/>
              </w:rPr>
              <w:t>。</w:t>
            </w:r>
          </w:p>
        </w:tc>
      </w:tr>
      <w:tr w14:paraId="7FD02D0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shd w:val="clear" w:color="auto" w:fill="auto"/>
            <w:vAlign w:val="center"/>
          </w:tcPr>
          <w:p w14:paraId="2CFD17B9">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eastAsia" w:ascii="宋体" w:hAnsi="宋体" w:eastAsia="宋体" w:cs="宋体"/>
                <w:b w:val="0"/>
                <w:bCs/>
                <w:color w:val="auto"/>
                <w:sz w:val="22"/>
                <w:szCs w:val="22"/>
                <w:lang w:val="en-US" w:eastAsia="zh-CN" w:bidi="zh-CN"/>
              </w:rPr>
            </w:pPr>
            <w:r>
              <w:rPr>
                <w:rFonts w:hint="eastAsia" w:cs="宋体"/>
                <w:b w:val="0"/>
                <w:bCs/>
                <w:color w:val="auto"/>
                <w:sz w:val="22"/>
                <w:szCs w:val="22"/>
                <w:lang w:val="en-US" w:eastAsia="zh-CN"/>
              </w:rPr>
              <w:t>20</w:t>
            </w:r>
          </w:p>
        </w:tc>
        <w:tc>
          <w:tcPr>
            <w:tcW w:w="1785" w:type="dxa"/>
            <w:tcBorders>
              <w:tl2br w:val="nil"/>
              <w:tr2bl w:val="nil"/>
            </w:tcBorders>
            <w:shd w:val="clear" w:color="auto" w:fill="auto"/>
            <w:vAlign w:val="center"/>
          </w:tcPr>
          <w:p w14:paraId="5CAB376F">
            <w:pPr>
              <w:keepNext w:val="0"/>
              <w:keepLines w:val="0"/>
              <w:pageBreakBefore w:val="0"/>
              <w:widowControl w:val="0"/>
              <w:kinsoku/>
              <w:wordWrap/>
              <w:overflowPunct/>
              <w:topLinePunct w:val="0"/>
              <w:autoSpaceDE w:val="0"/>
              <w:autoSpaceDN w:val="0"/>
              <w:bidi w:val="0"/>
              <w:adjustRightInd/>
              <w:snapToGrid w:val="0"/>
              <w:spacing w:line="360" w:lineRule="exact"/>
              <w:jc w:val="center"/>
              <w:textAlignment w:val="auto"/>
              <w:rPr>
                <w:rFonts w:hint="eastAsia" w:ascii="宋体" w:hAnsi="宋体" w:eastAsia="宋体" w:cs="宋体"/>
                <w:b/>
                <w:color w:val="auto"/>
                <w:sz w:val="22"/>
                <w:szCs w:val="22"/>
                <w:lang w:val="zh-CN" w:eastAsia="zh-CN" w:bidi="zh-CN"/>
              </w:rPr>
            </w:pPr>
            <w:r>
              <w:rPr>
                <w:rFonts w:hint="eastAsia" w:ascii="宋体" w:hAnsi="宋体" w:eastAsia="宋体" w:cs="宋体"/>
                <w:b w:val="0"/>
                <w:bCs/>
                <w:color w:val="auto"/>
                <w:sz w:val="22"/>
                <w:szCs w:val="22"/>
              </w:rPr>
              <w:t>专门面向中小企业预留采购份额情况</w:t>
            </w:r>
          </w:p>
        </w:tc>
        <w:tc>
          <w:tcPr>
            <w:tcW w:w="6570" w:type="dxa"/>
            <w:tcBorders>
              <w:tl2br w:val="nil"/>
              <w:tr2bl w:val="nil"/>
            </w:tcBorders>
            <w:shd w:val="clear" w:color="auto" w:fill="auto"/>
            <w:vAlign w:val="center"/>
          </w:tcPr>
          <w:p w14:paraId="57DCEB7A">
            <w:pPr>
              <w:keepNext w:val="0"/>
              <w:keepLines w:val="0"/>
              <w:pageBreakBefore w:val="0"/>
              <w:widowControl w:val="0"/>
              <w:kinsoku/>
              <w:overflowPunct/>
              <w:topLinePunct w:val="0"/>
              <w:autoSpaceDE w:val="0"/>
              <w:autoSpaceDN w:val="0"/>
              <w:bidi w:val="0"/>
              <w:adjustRightInd/>
              <w:spacing w:line="360" w:lineRule="exact"/>
              <w:textAlignment w:val="auto"/>
              <w:rPr>
                <w:rFonts w:hint="eastAsia" w:ascii="宋体" w:hAnsi="宋体" w:eastAsia="宋体" w:cs="宋体"/>
                <w:color w:val="auto"/>
                <w:kern w:val="0"/>
                <w:sz w:val="22"/>
                <w:szCs w:val="22"/>
                <w:lang w:val="en-US" w:eastAsia="zh-CN"/>
              </w:rPr>
            </w:pPr>
            <w:r>
              <w:rPr>
                <w:rFonts w:hint="eastAsia" w:cs="宋体"/>
                <w:b w:val="0"/>
                <w:bCs w:val="0"/>
                <w:color w:val="auto"/>
                <w:kern w:val="0"/>
                <w:sz w:val="22"/>
                <w:szCs w:val="22"/>
                <w:lang w:val="en-US" w:eastAsia="zh-CN"/>
              </w:rPr>
              <w:t>☐</w:t>
            </w:r>
            <w:r>
              <w:rPr>
                <w:rFonts w:hint="eastAsia" w:ascii="宋体" w:hAnsi="宋体" w:eastAsia="宋体" w:cs="宋体"/>
                <w:color w:val="auto"/>
                <w:kern w:val="0"/>
                <w:sz w:val="22"/>
                <w:szCs w:val="22"/>
                <w:lang w:val="en-US" w:eastAsia="zh-CN"/>
              </w:rPr>
              <w:t>专门面向中小企业采购的采购项目</w:t>
            </w:r>
          </w:p>
          <w:p w14:paraId="33ACBEA1">
            <w:pPr>
              <w:keepNext w:val="0"/>
              <w:keepLines w:val="0"/>
              <w:pageBreakBefore w:val="0"/>
              <w:widowControl w:val="0"/>
              <w:kinsoku/>
              <w:overflowPunct/>
              <w:topLinePunct w:val="0"/>
              <w:autoSpaceDE w:val="0"/>
              <w:autoSpaceDN w:val="0"/>
              <w:bidi w:val="0"/>
              <w:adjustRightInd/>
              <w:spacing w:line="360" w:lineRule="exact"/>
              <w:textAlignment w:val="auto"/>
              <w:rPr>
                <w:rFonts w:hint="eastAsia" w:ascii="宋体" w:hAnsi="宋体" w:eastAsia="宋体" w:cs="宋体"/>
                <w:b/>
                <w:color w:val="auto"/>
                <w:kern w:val="0"/>
                <w:sz w:val="22"/>
                <w:szCs w:val="22"/>
                <w:lang w:val="en-US" w:eastAsia="zh-CN" w:bidi="zh-CN"/>
              </w:rPr>
            </w:pPr>
            <w:sdt>
              <w:sdtPr>
                <w:rPr>
                  <w:rFonts w:hint="eastAsia" w:ascii="宋体" w:hAnsi="宋体" w:cs="宋体"/>
                  <w:color w:val="auto"/>
                  <w:kern w:val="0"/>
                  <w:sz w:val="24"/>
                </w:rPr>
                <w:id w:val="147451213"/>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eastAsia="宋体" w:cs="宋体"/>
                <w:color w:val="auto"/>
                <w:kern w:val="0"/>
                <w:sz w:val="22"/>
                <w:szCs w:val="22"/>
                <w:lang w:val="en-US" w:eastAsia="zh-CN"/>
              </w:rPr>
              <w:t>非预留（或部分预留）份额专门面向中小企业采购的采购项目</w:t>
            </w:r>
          </w:p>
        </w:tc>
      </w:tr>
      <w:tr w14:paraId="792C4D8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vAlign w:val="center"/>
          </w:tcPr>
          <w:p w14:paraId="3032F1A2">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default" w:ascii="仿宋" w:hAnsi="仿宋" w:eastAsia="仿宋" w:cs="仿宋"/>
                <w:color w:val="auto"/>
                <w:spacing w:val="0"/>
                <w:sz w:val="22"/>
                <w:szCs w:val="22"/>
                <w:lang w:val="en-US" w:eastAsia="zh-CN" w:bidi="zh-CN"/>
              </w:rPr>
            </w:pPr>
            <w:r>
              <w:rPr>
                <w:rFonts w:hint="eastAsia" w:cs="宋体"/>
                <w:b w:val="0"/>
                <w:bCs/>
                <w:color w:val="auto"/>
                <w:spacing w:val="0"/>
                <w:sz w:val="22"/>
                <w:szCs w:val="22"/>
                <w:lang w:val="en-US" w:eastAsia="zh-CN"/>
              </w:rPr>
              <w:t>21</w:t>
            </w:r>
          </w:p>
        </w:tc>
        <w:tc>
          <w:tcPr>
            <w:tcW w:w="1785" w:type="dxa"/>
            <w:tcBorders>
              <w:tl2br w:val="nil"/>
              <w:tr2bl w:val="nil"/>
            </w:tcBorders>
            <w:vAlign w:val="center"/>
          </w:tcPr>
          <w:p w14:paraId="1548249C">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eastAsia" w:ascii="宋体" w:hAnsi="宋体" w:eastAsia="宋体" w:cs="宋体"/>
                <w:b w:val="0"/>
                <w:bCs/>
                <w:color w:val="auto"/>
                <w:spacing w:val="0"/>
                <w:sz w:val="22"/>
                <w:szCs w:val="22"/>
              </w:rPr>
            </w:pPr>
            <w:r>
              <w:rPr>
                <w:rFonts w:hint="eastAsia" w:ascii="宋体" w:hAnsi="宋体" w:eastAsia="宋体" w:cs="宋体"/>
                <w:b w:val="0"/>
                <w:bCs/>
                <w:color w:val="auto"/>
                <w:spacing w:val="0"/>
                <w:sz w:val="22"/>
                <w:szCs w:val="22"/>
              </w:rPr>
              <w:t>中小企业</w:t>
            </w:r>
          </w:p>
          <w:p w14:paraId="35098B03">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eastAsia" w:ascii="宋体" w:hAnsi="宋体" w:eastAsia="宋体" w:cs="宋体"/>
                <w:b/>
                <w:color w:val="auto"/>
                <w:spacing w:val="0"/>
                <w:sz w:val="22"/>
                <w:szCs w:val="22"/>
                <w:lang w:val="en-US"/>
              </w:rPr>
            </w:pPr>
            <w:r>
              <w:rPr>
                <w:rFonts w:hint="eastAsia" w:ascii="宋体" w:hAnsi="宋体" w:eastAsia="宋体" w:cs="宋体"/>
                <w:b w:val="0"/>
                <w:bCs/>
                <w:color w:val="auto"/>
                <w:spacing w:val="0"/>
                <w:sz w:val="22"/>
                <w:szCs w:val="22"/>
              </w:rPr>
              <w:t>信用融资</w:t>
            </w:r>
          </w:p>
        </w:tc>
        <w:tc>
          <w:tcPr>
            <w:tcW w:w="6570" w:type="dxa"/>
            <w:tcBorders>
              <w:tl2br w:val="nil"/>
              <w:tr2bl w:val="nil"/>
            </w:tcBorders>
            <w:vAlign w:val="center"/>
          </w:tcPr>
          <w:p w14:paraId="08E4484E">
            <w:pPr>
              <w:keepNext w:val="0"/>
              <w:keepLines w:val="0"/>
              <w:pageBreakBefore w:val="0"/>
              <w:widowControl w:val="0"/>
              <w:kinsoku/>
              <w:wordWrap w:val="0"/>
              <w:overflowPunct/>
              <w:topLinePunct w:val="0"/>
              <w:autoSpaceDE w:val="0"/>
              <w:autoSpaceDN w:val="0"/>
              <w:bidi w:val="0"/>
              <w:adjustRightInd/>
              <w:spacing w:line="360" w:lineRule="exact"/>
              <w:textAlignment w:val="auto"/>
              <w:rPr>
                <w:rFonts w:hint="eastAsia" w:ascii="宋体" w:hAnsi="宋体" w:eastAsia="宋体" w:cs="宋体"/>
                <w:b/>
                <w:bCs/>
                <w:color w:val="auto"/>
                <w:spacing w:val="0"/>
                <w:sz w:val="22"/>
                <w:szCs w:val="22"/>
              </w:rPr>
            </w:pPr>
            <w:r>
              <w:rPr>
                <w:rFonts w:hint="eastAsia" w:ascii="宋体" w:hAnsi="宋体" w:eastAsia="宋体" w:cs="宋体"/>
                <w:snapToGrid w:val="0"/>
                <w:color w:val="auto"/>
                <w:kern w:val="28"/>
                <w:sz w:val="22"/>
                <w:szCs w:val="22"/>
              </w:rPr>
              <w:t>为支持和促进中小企业发展，</w:t>
            </w:r>
            <w:r>
              <w:rPr>
                <w:rFonts w:hint="eastAsia" w:cs="宋体"/>
                <w:snapToGrid w:val="0"/>
                <w:color w:val="auto"/>
                <w:kern w:val="28"/>
                <w:sz w:val="22"/>
                <w:szCs w:val="22"/>
                <w:lang w:eastAsia="zh-CN"/>
              </w:rPr>
              <w:t>投标人</w:t>
            </w:r>
            <w:r>
              <w:rPr>
                <w:rFonts w:hint="eastAsia" w:ascii="宋体" w:hAnsi="宋体" w:eastAsia="宋体" w:cs="宋体"/>
                <w:snapToGrid w:val="0"/>
                <w:color w:val="auto"/>
                <w:kern w:val="28"/>
                <w:sz w:val="22"/>
                <w:szCs w:val="22"/>
              </w:rPr>
              <w:t>若有融资意向，可直接登录http://jinrong.zcygov.cn，查看信用融资政策文件及各相关银行服务方案，也可直接向各银行咨询相关业务。</w:t>
            </w:r>
          </w:p>
        </w:tc>
      </w:tr>
      <w:tr w14:paraId="0CE00FE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vAlign w:val="center"/>
          </w:tcPr>
          <w:p w14:paraId="460324F2">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default" w:ascii="仿宋" w:hAnsi="仿宋" w:eastAsia="仿宋" w:cs="仿宋"/>
                <w:color w:val="auto"/>
                <w:spacing w:val="0"/>
                <w:sz w:val="22"/>
                <w:szCs w:val="22"/>
                <w:lang w:val="en-US" w:eastAsia="zh-CN" w:bidi="zh-CN"/>
              </w:rPr>
            </w:pPr>
            <w:r>
              <w:rPr>
                <w:rFonts w:hint="eastAsia" w:cs="宋体"/>
                <w:b w:val="0"/>
                <w:bCs/>
                <w:color w:val="auto"/>
                <w:spacing w:val="0"/>
                <w:sz w:val="22"/>
                <w:szCs w:val="22"/>
                <w:lang w:val="en-US" w:eastAsia="zh-CN"/>
              </w:rPr>
              <w:t>22</w:t>
            </w:r>
          </w:p>
        </w:tc>
        <w:tc>
          <w:tcPr>
            <w:tcW w:w="1785" w:type="dxa"/>
            <w:tcBorders>
              <w:tl2br w:val="nil"/>
              <w:tr2bl w:val="nil"/>
            </w:tcBorders>
            <w:vAlign w:val="center"/>
          </w:tcPr>
          <w:p w14:paraId="020FDC7F">
            <w:pPr>
              <w:pStyle w:val="38"/>
              <w:keepNext w:val="0"/>
              <w:keepLines w:val="0"/>
              <w:pageBreakBefore w:val="0"/>
              <w:widowControl w:val="0"/>
              <w:kinsoku/>
              <w:wordWrap w:val="0"/>
              <w:overflowPunct/>
              <w:topLinePunct w:val="0"/>
              <w:autoSpaceDE w:val="0"/>
              <w:autoSpaceDN w:val="0"/>
              <w:bidi w:val="0"/>
              <w:adjustRightInd/>
              <w:snapToGrid/>
              <w:spacing w:line="360" w:lineRule="exact"/>
              <w:jc w:val="center"/>
              <w:textAlignment w:val="auto"/>
              <w:rPr>
                <w:rFonts w:hint="eastAsia" w:ascii="宋体" w:hAnsi="宋体" w:eastAsia="宋体" w:cs="宋体"/>
                <w:b w:val="0"/>
                <w:bCs/>
                <w:color w:val="auto"/>
                <w:spacing w:val="0"/>
                <w:sz w:val="22"/>
                <w:szCs w:val="22"/>
                <w:lang w:val="en-US"/>
              </w:rPr>
            </w:pPr>
            <w:r>
              <w:rPr>
                <w:rFonts w:hint="eastAsia" w:ascii="宋体" w:hAnsi="宋体" w:eastAsia="宋体" w:cs="宋体"/>
                <w:b w:val="0"/>
                <w:bCs/>
                <w:color w:val="auto"/>
                <w:spacing w:val="0"/>
                <w:sz w:val="22"/>
                <w:szCs w:val="22"/>
                <w:lang w:val="en-US"/>
              </w:rPr>
              <w:t>电子招投标</w:t>
            </w:r>
          </w:p>
          <w:p w14:paraId="39B808A9">
            <w:pPr>
              <w:pStyle w:val="38"/>
              <w:keepNext w:val="0"/>
              <w:keepLines w:val="0"/>
              <w:pageBreakBefore w:val="0"/>
              <w:widowControl w:val="0"/>
              <w:kinsoku/>
              <w:wordWrap w:val="0"/>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pacing w:val="0"/>
                <w:sz w:val="22"/>
                <w:szCs w:val="22"/>
                <w:lang w:val="en-US"/>
              </w:rPr>
            </w:pPr>
            <w:r>
              <w:rPr>
                <w:rFonts w:hint="eastAsia" w:ascii="宋体" w:hAnsi="宋体" w:eastAsia="宋体" w:cs="宋体"/>
                <w:b w:val="0"/>
                <w:bCs/>
                <w:color w:val="auto"/>
                <w:spacing w:val="0"/>
                <w:sz w:val="22"/>
                <w:szCs w:val="22"/>
                <w:lang w:val="en-US"/>
              </w:rPr>
              <w:t>注意事项</w:t>
            </w:r>
          </w:p>
        </w:tc>
        <w:tc>
          <w:tcPr>
            <w:tcW w:w="6570" w:type="dxa"/>
            <w:tcBorders>
              <w:tl2br w:val="nil"/>
              <w:tr2bl w:val="nil"/>
            </w:tcBorders>
            <w:vAlign w:val="center"/>
          </w:tcPr>
          <w:p w14:paraId="0A071C34">
            <w:pPr>
              <w:pStyle w:val="38"/>
              <w:keepNext w:val="0"/>
              <w:keepLines w:val="0"/>
              <w:pageBreakBefore w:val="0"/>
              <w:widowControl w:val="0"/>
              <w:kinsoku/>
              <w:wordWrap w:val="0"/>
              <w:overflowPunct/>
              <w:topLinePunct w:val="0"/>
              <w:autoSpaceDE w:val="0"/>
              <w:autoSpaceDN w:val="0"/>
              <w:bidi w:val="0"/>
              <w:adjustRightInd/>
              <w:snapToGrid/>
              <w:spacing w:line="360" w:lineRule="exact"/>
              <w:jc w:val="both"/>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本项目实行网上投标，采用全流程电子化交易，</w:t>
            </w:r>
            <w:r>
              <w:rPr>
                <w:rFonts w:hint="eastAsia" w:cs="宋体"/>
                <w:b w:val="0"/>
                <w:bCs w:val="0"/>
                <w:color w:val="auto"/>
                <w:sz w:val="22"/>
                <w:szCs w:val="22"/>
                <w:lang w:eastAsia="zh-CN"/>
              </w:rPr>
              <w:t>投标人</w:t>
            </w:r>
            <w:r>
              <w:rPr>
                <w:rFonts w:hint="eastAsia" w:ascii="宋体" w:hAnsi="宋体" w:eastAsia="宋体" w:cs="宋体"/>
                <w:b w:val="0"/>
                <w:bCs w:val="0"/>
                <w:color w:val="auto"/>
                <w:sz w:val="22"/>
                <w:szCs w:val="22"/>
              </w:rPr>
              <w:t>应准备电子投标文件（包括加密文件和备份文件），电子投标文件应按“政采云电子交易客户端”及本采购文件要求制作、加密并递交。</w:t>
            </w:r>
          </w:p>
          <w:p w14:paraId="7F526021">
            <w:pPr>
              <w:pStyle w:val="38"/>
              <w:keepNext w:val="0"/>
              <w:keepLines w:val="0"/>
              <w:pageBreakBefore w:val="0"/>
              <w:widowControl w:val="0"/>
              <w:kinsoku/>
              <w:wordWrap w:val="0"/>
              <w:overflowPunct/>
              <w:topLinePunct w:val="0"/>
              <w:autoSpaceDE w:val="0"/>
              <w:autoSpaceDN w:val="0"/>
              <w:bidi w:val="0"/>
              <w:adjustRightInd/>
              <w:snapToGrid/>
              <w:spacing w:line="360" w:lineRule="exact"/>
              <w:jc w:val="both"/>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电子投标文件（加密文件）上传至政采云平台，电子投标文件（备份文件）拷入</w:t>
            </w:r>
            <w:r>
              <w:rPr>
                <w:rFonts w:hint="eastAsia" w:ascii="宋体" w:hAnsi="宋体" w:eastAsia="宋体" w:cs="宋体"/>
                <w:b w:val="0"/>
                <w:bCs w:val="0"/>
                <w:color w:val="auto"/>
                <w:sz w:val="22"/>
                <w:szCs w:val="22"/>
                <w:lang w:val="en-US"/>
              </w:rPr>
              <w:t xml:space="preserve"> </w:t>
            </w:r>
            <w:r>
              <w:rPr>
                <w:rFonts w:hint="eastAsia" w:ascii="宋体" w:hAnsi="宋体" w:eastAsia="宋体" w:cs="宋体"/>
                <w:b w:val="0"/>
                <w:bCs w:val="0"/>
                <w:color w:val="auto"/>
                <w:sz w:val="22"/>
                <w:szCs w:val="22"/>
              </w:rPr>
              <w:t>U 盘，数量 1 份，密封包装，于响应截止时间前邮寄或现场递交至代理机构处，</w:t>
            </w:r>
            <w:r>
              <w:rPr>
                <w:rFonts w:hint="eastAsia" w:ascii="宋体" w:hAnsi="宋体" w:eastAsia="宋体" w:cs="宋体"/>
                <w:b/>
                <w:bCs/>
                <w:color w:val="auto"/>
                <w:sz w:val="22"/>
                <w:szCs w:val="22"/>
              </w:rPr>
              <w:t>但不强制要求提交</w:t>
            </w:r>
            <w:r>
              <w:rPr>
                <w:rFonts w:hint="eastAsia" w:ascii="宋体" w:hAnsi="宋体" w:eastAsia="宋体" w:cs="宋体"/>
                <w:b w:val="0"/>
                <w:bCs w:val="0"/>
                <w:color w:val="auto"/>
                <w:sz w:val="22"/>
                <w:szCs w:val="22"/>
              </w:rPr>
              <w:t>。逾期提交的代理机构将拒绝。</w:t>
            </w:r>
          </w:p>
          <w:p w14:paraId="49E8EFE6">
            <w:pPr>
              <w:pStyle w:val="38"/>
              <w:keepNext w:val="0"/>
              <w:keepLines w:val="0"/>
              <w:pageBreakBefore w:val="0"/>
              <w:widowControl w:val="0"/>
              <w:kinsoku/>
              <w:wordWrap w:val="0"/>
              <w:overflowPunct/>
              <w:topLinePunct w:val="0"/>
              <w:autoSpaceDE w:val="0"/>
              <w:autoSpaceDN w:val="0"/>
              <w:bidi w:val="0"/>
              <w:adjustRightInd/>
              <w:snapToGrid/>
              <w:spacing w:line="360" w:lineRule="exact"/>
              <w:jc w:val="both"/>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投标文件由资格审查文件、技术商务文件、报价文件三部分组成。</w:t>
            </w:r>
          </w:p>
          <w:p w14:paraId="21064C11">
            <w:pPr>
              <w:pStyle w:val="38"/>
              <w:keepNext w:val="0"/>
              <w:keepLines w:val="0"/>
              <w:pageBreakBefore w:val="0"/>
              <w:widowControl w:val="0"/>
              <w:kinsoku/>
              <w:wordWrap w:val="0"/>
              <w:overflowPunct/>
              <w:topLinePunct w:val="0"/>
              <w:autoSpaceDE w:val="0"/>
              <w:autoSpaceDN w:val="0"/>
              <w:bidi w:val="0"/>
              <w:adjustRightInd/>
              <w:snapToGrid/>
              <w:spacing w:line="360" w:lineRule="exact"/>
              <w:jc w:val="both"/>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备份响应文件送达地点：</w:t>
            </w:r>
            <w:r>
              <w:rPr>
                <w:rFonts w:hint="eastAsia" w:ascii="宋体" w:hAnsi="宋体" w:eastAsia="宋体" w:cs="宋体"/>
                <w:b w:val="0"/>
                <w:bCs w:val="0"/>
                <w:i w:val="0"/>
                <w:iCs w:val="0"/>
                <w:color w:val="auto"/>
                <w:sz w:val="22"/>
                <w:szCs w:val="22"/>
                <w:u w:val="single"/>
                <w:lang w:eastAsia="zh-CN"/>
              </w:rPr>
              <w:t>苍南县灵溪镇城投数字大厦7楼</w:t>
            </w:r>
            <w:r>
              <w:rPr>
                <w:rFonts w:hint="eastAsia" w:ascii="宋体" w:hAnsi="宋体" w:eastAsia="宋体" w:cs="宋体"/>
                <w:b w:val="0"/>
                <w:bCs w:val="0"/>
                <w:color w:val="auto"/>
                <w:sz w:val="22"/>
                <w:szCs w:val="22"/>
              </w:rPr>
              <w:t>；备份响应文件签收人员联系电话：</w:t>
            </w:r>
            <w:r>
              <w:rPr>
                <w:rFonts w:hint="eastAsia" w:ascii="宋体" w:hAnsi="宋体" w:eastAsia="宋体" w:cs="宋体"/>
                <w:b w:val="0"/>
                <w:bCs w:val="0"/>
                <w:color w:val="auto"/>
                <w:sz w:val="22"/>
                <w:szCs w:val="22"/>
                <w:u w:val="single"/>
              </w:rPr>
              <w:t>陈先生</w:t>
            </w:r>
            <w:r>
              <w:rPr>
                <w:rFonts w:hint="eastAsia" w:ascii="宋体" w:hAnsi="宋体" w:eastAsia="宋体" w:cs="宋体"/>
                <w:b w:val="0"/>
                <w:bCs w:val="0"/>
                <w:color w:val="auto"/>
                <w:sz w:val="22"/>
                <w:szCs w:val="22"/>
                <w:u w:val="single"/>
                <w:lang w:eastAsia="zh-CN"/>
              </w:rPr>
              <w:t>；</w:t>
            </w:r>
            <w:r>
              <w:rPr>
                <w:rFonts w:hint="eastAsia" w:ascii="宋体" w:hAnsi="宋体" w:eastAsia="宋体" w:cs="宋体"/>
                <w:b w:val="0"/>
                <w:bCs w:val="0"/>
                <w:color w:val="auto"/>
                <w:sz w:val="22"/>
                <w:szCs w:val="22"/>
                <w:u w:val="single"/>
                <w:lang w:val="en-US" w:eastAsia="zh-CN"/>
              </w:rPr>
              <w:t>0577-68338383，</w:t>
            </w:r>
            <w:r>
              <w:rPr>
                <w:rFonts w:hint="eastAsia" w:ascii="宋体" w:hAnsi="宋体" w:eastAsia="宋体" w:cs="宋体"/>
                <w:b w:val="0"/>
                <w:bCs w:val="0"/>
                <w:color w:val="auto"/>
                <w:sz w:val="22"/>
                <w:szCs w:val="22"/>
                <w:u w:val="single"/>
              </w:rPr>
              <w:t>18267833829</w:t>
            </w:r>
            <w:r>
              <w:rPr>
                <w:rFonts w:hint="eastAsia" w:ascii="宋体" w:hAnsi="宋体" w:eastAsia="宋体" w:cs="宋体"/>
                <w:b w:val="0"/>
                <w:bCs w:val="0"/>
                <w:color w:val="auto"/>
                <w:sz w:val="22"/>
                <w:szCs w:val="22"/>
              </w:rPr>
              <w:t>。</w:t>
            </w:r>
          </w:p>
          <w:p w14:paraId="5E7EC3D1">
            <w:pPr>
              <w:pStyle w:val="38"/>
              <w:keepNext w:val="0"/>
              <w:keepLines w:val="0"/>
              <w:pageBreakBefore w:val="0"/>
              <w:widowControl w:val="0"/>
              <w:kinsoku/>
              <w:wordWrap w:val="0"/>
              <w:overflowPunct/>
              <w:topLinePunct w:val="0"/>
              <w:autoSpaceDE w:val="0"/>
              <w:autoSpaceDN w:val="0"/>
              <w:bidi w:val="0"/>
              <w:adjustRightInd/>
              <w:snapToGrid/>
              <w:spacing w:line="360" w:lineRule="exact"/>
              <w:jc w:val="both"/>
              <w:textAlignment w:val="auto"/>
              <w:rPr>
                <w:rFonts w:hint="eastAsia" w:ascii="宋体" w:hAnsi="宋体" w:eastAsia="宋体" w:cs="宋体"/>
                <w:color w:val="auto"/>
                <w:spacing w:val="0"/>
                <w:sz w:val="22"/>
                <w:szCs w:val="22"/>
              </w:rPr>
            </w:pPr>
            <w:r>
              <w:rPr>
                <w:rFonts w:hint="eastAsia" w:ascii="宋体" w:hAnsi="宋体" w:eastAsia="宋体" w:cs="宋体"/>
                <w:b w:val="0"/>
                <w:bCs w:val="0"/>
                <w:color w:val="auto"/>
                <w:sz w:val="22"/>
                <w:szCs w:val="22"/>
              </w:rPr>
              <w:t>投标人务必按规定时间自行解密，若因政采云平台系统原因或者 CA 锁原因导致在规定时间内解密失败的，由代理机构在评标现场当场拆封并上传电子备份文件，若备份文件未提供或读取失败的作无效响应处理。</w:t>
            </w:r>
          </w:p>
        </w:tc>
      </w:tr>
      <w:tr w14:paraId="03FA1FF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vAlign w:val="center"/>
          </w:tcPr>
          <w:p w14:paraId="22203B5F">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default" w:ascii="仿宋" w:hAnsi="仿宋" w:eastAsia="仿宋" w:cs="仿宋"/>
                <w:color w:val="auto"/>
                <w:spacing w:val="0"/>
                <w:sz w:val="22"/>
                <w:szCs w:val="22"/>
                <w:lang w:val="en-US" w:eastAsia="zh-CN" w:bidi="zh-CN"/>
              </w:rPr>
            </w:pPr>
            <w:r>
              <w:rPr>
                <w:rFonts w:hint="eastAsia" w:cs="宋体"/>
                <w:b w:val="0"/>
                <w:bCs/>
                <w:color w:val="auto"/>
                <w:spacing w:val="0"/>
                <w:sz w:val="22"/>
                <w:szCs w:val="22"/>
                <w:lang w:val="en-US" w:eastAsia="zh-CN"/>
              </w:rPr>
              <w:t>23</w:t>
            </w:r>
          </w:p>
        </w:tc>
        <w:tc>
          <w:tcPr>
            <w:tcW w:w="1785" w:type="dxa"/>
            <w:tcBorders>
              <w:tl2br w:val="nil"/>
              <w:tr2bl w:val="nil"/>
            </w:tcBorders>
            <w:vAlign w:val="center"/>
          </w:tcPr>
          <w:p w14:paraId="3ABBDEEB">
            <w:pPr>
              <w:pStyle w:val="38"/>
              <w:keepNext w:val="0"/>
              <w:keepLines w:val="0"/>
              <w:pageBreakBefore w:val="0"/>
              <w:widowControl w:val="0"/>
              <w:kinsoku/>
              <w:wordWrap w:val="0"/>
              <w:overflowPunct/>
              <w:topLinePunct w:val="0"/>
              <w:autoSpaceDE w:val="0"/>
              <w:autoSpaceDN w:val="0"/>
              <w:bidi w:val="0"/>
              <w:adjustRightInd/>
              <w:snapToGrid/>
              <w:spacing w:line="360" w:lineRule="exact"/>
              <w:jc w:val="center"/>
              <w:textAlignment w:val="auto"/>
              <w:rPr>
                <w:rFonts w:hint="eastAsia" w:ascii="宋体" w:hAnsi="宋体" w:eastAsia="宋体" w:cs="宋体"/>
                <w:bCs/>
                <w:color w:val="auto"/>
                <w:spacing w:val="0"/>
                <w:sz w:val="22"/>
                <w:szCs w:val="22"/>
              </w:rPr>
            </w:pPr>
            <w:r>
              <w:rPr>
                <w:rFonts w:hint="eastAsia" w:ascii="宋体" w:hAnsi="宋体" w:eastAsia="宋体" w:cs="宋体"/>
                <w:b w:val="0"/>
                <w:bCs/>
                <w:color w:val="auto"/>
                <w:spacing w:val="0"/>
                <w:sz w:val="22"/>
                <w:szCs w:val="22"/>
                <w:lang w:val="en-US"/>
              </w:rPr>
              <w:t>招标代理服务费</w:t>
            </w:r>
          </w:p>
        </w:tc>
        <w:tc>
          <w:tcPr>
            <w:tcW w:w="6570" w:type="dxa"/>
            <w:tcBorders>
              <w:tl2br w:val="nil"/>
              <w:tr2bl w:val="nil"/>
            </w:tcBorders>
            <w:vAlign w:val="center"/>
          </w:tcPr>
          <w:p w14:paraId="6E9656D5">
            <w:pPr>
              <w:pStyle w:val="38"/>
              <w:keepNext w:val="0"/>
              <w:keepLines w:val="0"/>
              <w:pageBreakBefore w:val="0"/>
              <w:widowControl w:val="0"/>
              <w:kinsoku/>
              <w:wordWrap w:val="0"/>
              <w:overflowPunct/>
              <w:topLinePunct w:val="0"/>
              <w:autoSpaceDE w:val="0"/>
              <w:autoSpaceDN w:val="0"/>
              <w:bidi w:val="0"/>
              <w:adjustRightInd/>
              <w:snapToGrid/>
              <w:spacing w:line="360" w:lineRule="exact"/>
              <w:jc w:val="both"/>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本项目根据原国家计委关于印发《招标代理服务收费管理暂行办法》的通知（计价格[2002]1980号）的</w:t>
            </w:r>
            <w:r>
              <w:rPr>
                <w:rFonts w:hint="eastAsia" w:cs="宋体"/>
                <w:color w:val="auto"/>
                <w:spacing w:val="0"/>
                <w:sz w:val="22"/>
                <w:szCs w:val="22"/>
                <w:lang w:val="en-US" w:eastAsia="zh-CN"/>
              </w:rPr>
              <w:t>服务</w:t>
            </w:r>
            <w:r>
              <w:rPr>
                <w:rFonts w:hint="eastAsia" w:ascii="宋体" w:hAnsi="宋体" w:eastAsia="宋体" w:cs="宋体"/>
                <w:color w:val="auto"/>
                <w:spacing w:val="0"/>
                <w:sz w:val="22"/>
                <w:szCs w:val="22"/>
              </w:rPr>
              <w:t>类收费标准向中标人收取招标代理服务费。</w:t>
            </w:r>
          </w:p>
          <w:p w14:paraId="73A600F3">
            <w:pPr>
              <w:pStyle w:val="38"/>
              <w:keepNext w:val="0"/>
              <w:keepLines w:val="0"/>
              <w:pageBreakBefore w:val="0"/>
              <w:widowControl w:val="0"/>
              <w:kinsoku/>
              <w:wordWrap w:val="0"/>
              <w:overflowPunct/>
              <w:topLinePunct w:val="0"/>
              <w:autoSpaceDE w:val="0"/>
              <w:autoSpaceDN w:val="0"/>
              <w:bidi w:val="0"/>
              <w:adjustRightInd/>
              <w:snapToGrid/>
              <w:spacing w:line="360" w:lineRule="exact"/>
              <w:jc w:val="both"/>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按差额定率累进法计算,具体计算方式为:</w:t>
            </w:r>
          </w:p>
          <w:tbl>
            <w:tblPr>
              <w:tblStyle w:val="26"/>
              <w:tblW w:w="0" w:type="auto"/>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2088"/>
            </w:tblGrid>
            <w:tr w14:paraId="322E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dxa"/>
                  <w:vAlign w:val="center"/>
                </w:tcPr>
                <w:p w14:paraId="1A49C4A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宋体" w:hAnsi="宋体" w:eastAsia="宋体" w:cs="宋体"/>
                      <w:i w:val="0"/>
                      <w:caps w:val="0"/>
                      <w:color w:val="auto"/>
                      <w:spacing w:val="0"/>
                      <w:sz w:val="22"/>
                      <w:szCs w:val="22"/>
                    </w:rPr>
                  </w:pPr>
                  <w:r>
                    <w:rPr>
                      <w:rFonts w:hint="eastAsia" w:ascii="宋体" w:hAnsi="宋体" w:eastAsia="宋体" w:cs="宋体"/>
                      <w:b/>
                      <w:i w:val="0"/>
                      <w:caps w:val="0"/>
                      <w:color w:val="auto"/>
                      <w:spacing w:val="0"/>
                      <w:kern w:val="0"/>
                      <w:sz w:val="22"/>
                      <w:szCs w:val="22"/>
                      <w:lang w:val="en-US" w:eastAsia="zh-CN" w:bidi="ar"/>
                    </w:rPr>
                    <w:t>服务类型</w:t>
                  </w:r>
                </w:p>
                <w:p w14:paraId="49C9C9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left"/>
                    <w:rPr>
                      <w:rFonts w:hint="eastAsia" w:ascii="宋体" w:hAnsi="宋体" w:eastAsia="宋体" w:cs="宋体"/>
                      <w:color w:val="auto"/>
                      <w:spacing w:val="0"/>
                      <w:sz w:val="22"/>
                      <w:szCs w:val="22"/>
                      <w:vertAlign w:val="baseline"/>
                    </w:rPr>
                  </w:pPr>
                  <w:r>
                    <w:rPr>
                      <w:rFonts w:hint="eastAsia" w:ascii="宋体" w:hAnsi="宋体" w:eastAsia="宋体" w:cs="宋体"/>
                      <w:b/>
                      <w:i w:val="0"/>
                      <w:caps w:val="0"/>
                      <w:color w:val="auto"/>
                      <w:spacing w:val="0"/>
                      <w:kern w:val="0"/>
                      <w:sz w:val="22"/>
                      <w:szCs w:val="22"/>
                      <w:lang w:val="en-US" w:eastAsia="zh-CN" w:bidi="ar"/>
                    </w:rPr>
                    <w:t>中标金额（万元）</w:t>
                  </w:r>
                </w:p>
              </w:tc>
              <w:tc>
                <w:tcPr>
                  <w:tcW w:w="2088" w:type="dxa"/>
                  <w:vAlign w:val="center"/>
                </w:tcPr>
                <w:p w14:paraId="4FA800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ascii="宋体" w:hAnsi="宋体" w:eastAsia="宋体" w:cs="宋体"/>
                      <w:color w:val="auto"/>
                      <w:spacing w:val="0"/>
                      <w:sz w:val="22"/>
                      <w:szCs w:val="22"/>
                      <w:vertAlign w:val="baseline"/>
                    </w:rPr>
                  </w:pPr>
                  <w:r>
                    <w:rPr>
                      <w:rFonts w:hint="eastAsia" w:ascii="宋体" w:hAnsi="宋体" w:eastAsia="宋体" w:cs="宋体"/>
                      <w:b/>
                      <w:i w:val="0"/>
                      <w:caps w:val="0"/>
                      <w:color w:val="auto"/>
                      <w:spacing w:val="0"/>
                      <w:kern w:val="0"/>
                      <w:sz w:val="22"/>
                      <w:szCs w:val="22"/>
                      <w:lang w:val="en-US" w:eastAsia="zh-CN" w:bidi="ar"/>
                    </w:rPr>
                    <w:t>服务招标</w:t>
                  </w:r>
                </w:p>
              </w:tc>
            </w:tr>
            <w:tr w14:paraId="60C3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dxa"/>
                  <w:vAlign w:val="center"/>
                </w:tcPr>
                <w:p w14:paraId="44DD7A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ascii="宋体" w:hAnsi="宋体" w:eastAsia="宋体" w:cs="宋体"/>
                      <w:color w:val="auto"/>
                      <w:spacing w:val="0"/>
                      <w:sz w:val="22"/>
                      <w:szCs w:val="22"/>
                      <w:vertAlign w:val="baseline"/>
                    </w:rPr>
                  </w:pPr>
                  <w:r>
                    <w:rPr>
                      <w:rFonts w:hint="eastAsia" w:ascii="宋体" w:hAnsi="宋体" w:eastAsia="宋体" w:cs="宋体"/>
                      <w:i w:val="0"/>
                      <w:caps w:val="0"/>
                      <w:color w:val="auto"/>
                      <w:spacing w:val="0"/>
                      <w:kern w:val="0"/>
                      <w:sz w:val="22"/>
                      <w:szCs w:val="22"/>
                      <w:lang w:val="en-US" w:eastAsia="zh-CN" w:bidi="ar"/>
                    </w:rPr>
                    <w:t>100以下</w:t>
                  </w:r>
                </w:p>
              </w:tc>
              <w:tc>
                <w:tcPr>
                  <w:tcW w:w="2088" w:type="dxa"/>
                  <w:vAlign w:val="center"/>
                </w:tcPr>
                <w:p w14:paraId="15A7C4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ascii="宋体" w:hAnsi="宋体" w:eastAsia="宋体" w:cs="宋体"/>
                      <w:color w:val="auto"/>
                      <w:spacing w:val="0"/>
                      <w:sz w:val="22"/>
                      <w:szCs w:val="22"/>
                      <w:vertAlign w:val="baseline"/>
                    </w:rPr>
                  </w:pPr>
                  <w:r>
                    <w:rPr>
                      <w:rFonts w:hint="eastAsia" w:ascii="宋体" w:hAnsi="宋体" w:eastAsia="宋体" w:cs="宋体"/>
                      <w:i w:val="0"/>
                      <w:caps w:val="0"/>
                      <w:color w:val="auto"/>
                      <w:spacing w:val="0"/>
                      <w:kern w:val="0"/>
                      <w:sz w:val="22"/>
                      <w:szCs w:val="22"/>
                      <w:lang w:val="en-US" w:eastAsia="zh-CN" w:bidi="ar"/>
                    </w:rPr>
                    <w:t>1.5%</w:t>
                  </w:r>
                </w:p>
              </w:tc>
            </w:tr>
            <w:tr w14:paraId="50E3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dxa"/>
                  <w:vAlign w:val="center"/>
                </w:tcPr>
                <w:p w14:paraId="2D90F71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ascii="宋体" w:hAnsi="宋体" w:eastAsia="宋体" w:cs="宋体"/>
                      <w:i w:val="0"/>
                      <w:caps w:val="0"/>
                      <w:color w:val="auto"/>
                      <w:spacing w:val="0"/>
                      <w:kern w:val="0"/>
                      <w:sz w:val="22"/>
                      <w:szCs w:val="22"/>
                      <w:lang w:val="en-US" w:eastAsia="zh-CN" w:bidi="ar"/>
                    </w:rPr>
                  </w:pPr>
                  <w:r>
                    <w:rPr>
                      <w:rFonts w:hint="eastAsia" w:ascii="宋体" w:hAnsi="宋体" w:eastAsia="宋体" w:cs="宋体"/>
                      <w:i w:val="0"/>
                      <w:caps w:val="0"/>
                      <w:color w:val="auto"/>
                      <w:spacing w:val="0"/>
                      <w:kern w:val="0"/>
                      <w:sz w:val="22"/>
                      <w:szCs w:val="22"/>
                      <w:lang w:val="en-US" w:eastAsia="zh-CN" w:bidi="ar"/>
                    </w:rPr>
                    <w:t>100-500</w:t>
                  </w:r>
                </w:p>
              </w:tc>
              <w:tc>
                <w:tcPr>
                  <w:tcW w:w="2088" w:type="dxa"/>
                  <w:vAlign w:val="center"/>
                </w:tcPr>
                <w:p w14:paraId="7C96BDD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ascii="宋体" w:hAnsi="宋体" w:eastAsia="宋体" w:cs="宋体"/>
                      <w:i w:val="0"/>
                      <w:caps w:val="0"/>
                      <w:color w:val="auto"/>
                      <w:spacing w:val="0"/>
                      <w:kern w:val="0"/>
                      <w:sz w:val="22"/>
                      <w:szCs w:val="22"/>
                      <w:lang w:val="en-US" w:eastAsia="zh-CN" w:bidi="ar"/>
                    </w:rPr>
                  </w:pPr>
                  <w:r>
                    <w:rPr>
                      <w:rFonts w:hint="eastAsia" w:ascii="宋体" w:hAnsi="宋体" w:eastAsia="宋体" w:cs="宋体"/>
                      <w:i w:val="0"/>
                      <w:caps w:val="0"/>
                      <w:color w:val="auto"/>
                      <w:spacing w:val="0"/>
                      <w:kern w:val="0"/>
                      <w:sz w:val="22"/>
                      <w:szCs w:val="22"/>
                      <w:lang w:val="en-US" w:eastAsia="zh-CN" w:bidi="ar"/>
                    </w:rPr>
                    <w:t>0.8%</w:t>
                  </w:r>
                </w:p>
              </w:tc>
            </w:tr>
          </w:tbl>
          <w:p w14:paraId="12E95233">
            <w:pPr>
              <w:pStyle w:val="38"/>
              <w:keepNext w:val="0"/>
              <w:keepLines w:val="0"/>
              <w:pageBreakBefore w:val="0"/>
              <w:widowControl w:val="0"/>
              <w:kinsoku/>
              <w:wordWrap w:val="0"/>
              <w:overflowPunct/>
              <w:topLinePunct w:val="0"/>
              <w:autoSpaceDE w:val="0"/>
              <w:autoSpaceDN w:val="0"/>
              <w:bidi w:val="0"/>
              <w:adjustRightInd/>
              <w:snapToGrid/>
              <w:spacing w:line="360" w:lineRule="exact"/>
              <w:jc w:val="both"/>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招标代理服务费汇入以下帐号：</w:t>
            </w:r>
          </w:p>
          <w:p w14:paraId="149A0958">
            <w:pPr>
              <w:pStyle w:val="38"/>
              <w:keepNext w:val="0"/>
              <w:keepLines w:val="0"/>
              <w:pageBreakBefore w:val="0"/>
              <w:widowControl w:val="0"/>
              <w:kinsoku/>
              <w:wordWrap w:val="0"/>
              <w:overflowPunct/>
              <w:topLinePunct w:val="0"/>
              <w:autoSpaceDE w:val="0"/>
              <w:autoSpaceDN w:val="0"/>
              <w:bidi w:val="0"/>
              <w:adjustRightInd/>
              <w:snapToGrid/>
              <w:spacing w:line="360" w:lineRule="exact"/>
              <w:jc w:val="both"/>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开户银行：浙江苍南农村商业银行股份有限公司马站支行蒲城分理处</w:t>
            </w:r>
          </w:p>
          <w:p w14:paraId="75234C2D">
            <w:pPr>
              <w:pStyle w:val="38"/>
              <w:keepNext w:val="0"/>
              <w:keepLines w:val="0"/>
              <w:pageBreakBefore w:val="0"/>
              <w:widowControl w:val="0"/>
              <w:kinsoku/>
              <w:wordWrap w:val="0"/>
              <w:overflowPunct/>
              <w:topLinePunct w:val="0"/>
              <w:autoSpaceDE w:val="0"/>
              <w:autoSpaceDN w:val="0"/>
              <w:bidi w:val="0"/>
              <w:adjustRightInd/>
              <w:snapToGrid/>
              <w:spacing w:line="360" w:lineRule="exact"/>
              <w:jc w:val="both"/>
              <w:textAlignment w:val="auto"/>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rPr>
              <w:t>开户名称：</w:t>
            </w:r>
            <w:r>
              <w:rPr>
                <w:rFonts w:hint="eastAsia" w:cs="宋体"/>
                <w:color w:val="auto"/>
                <w:spacing w:val="0"/>
                <w:sz w:val="22"/>
                <w:szCs w:val="22"/>
                <w:lang w:eastAsia="zh-CN"/>
              </w:rPr>
              <w:t>温州华泓工程管理有限公司</w:t>
            </w:r>
          </w:p>
          <w:p w14:paraId="6FB746A6">
            <w:pPr>
              <w:pStyle w:val="38"/>
              <w:keepNext w:val="0"/>
              <w:keepLines w:val="0"/>
              <w:pageBreakBefore w:val="0"/>
              <w:widowControl w:val="0"/>
              <w:kinsoku/>
              <w:wordWrap w:val="0"/>
              <w:overflowPunct/>
              <w:topLinePunct w:val="0"/>
              <w:autoSpaceDE w:val="0"/>
              <w:autoSpaceDN w:val="0"/>
              <w:bidi w:val="0"/>
              <w:adjustRightInd/>
              <w:snapToGrid/>
              <w:spacing w:line="360" w:lineRule="exact"/>
              <w:jc w:val="both"/>
              <w:textAlignment w:val="auto"/>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开户帐号：201000368579080</w:t>
            </w:r>
          </w:p>
        </w:tc>
      </w:tr>
      <w:tr w14:paraId="2C2BB84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vAlign w:val="center"/>
          </w:tcPr>
          <w:p w14:paraId="09183B39">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default" w:ascii="仿宋" w:hAnsi="仿宋" w:eastAsia="仿宋" w:cs="仿宋"/>
                <w:color w:val="auto"/>
                <w:spacing w:val="0"/>
                <w:sz w:val="22"/>
                <w:szCs w:val="22"/>
                <w:lang w:val="en-US" w:eastAsia="zh-CN" w:bidi="zh-CN"/>
              </w:rPr>
            </w:pPr>
            <w:r>
              <w:rPr>
                <w:rFonts w:hint="eastAsia" w:cs="宋体"/>
                <w:b w:val="0"/>
                <w:bCs/>
                <w:color w:val="auto"/>
                <w:spacing w:val="0"/>
                <w:sz w:val="22"/>
                <w:szCs w:val="22"/>
                <w:lang w:val="en-US" w:eastAsia="zh-CN"/>
              </w:rPr>
              <w:t>24</w:t>
            </w:r>
          </w:p>
        </w:tc>
        <w:tc>
          <w:tcPr>
            <w:tcW w:w="1785" w:type="dxa"/>
            <w:tcBorders>
              <w:tl2br w:val="nil"/>
              <w:tr2bl w:val="nil"/>
            </w:tcBorders>
            <w:vAlign w:val="center"/>
          </w:tcPr>
          <w:p w14:paraId="47AE285F">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eastAsia" w:ascii="宋体" w:hAnsi="宋体" w:eastAsia="宋体" w:cs="宋体"/>
                <w:bCs/>
                <w:color w:val="auto"/>
                <w:spacing w:val="0"/>
                <w:sz w:val="22"/>
                <w:szCs w:val="22"/>
              </w:rPr>
            </w:pPr>
            <w:r>
              <w:rPr>
                <w:rFonts w:hint="eastAsia" w:ascii="宋体" w:hAnsi="宋体" w:eastAsia="宋体" w:cs="宋体"/>
                <w:b w:val="0"/>
                <w:bCs/>
                <w:color w:val="auto"/>
                <w:spacing w:val="0"/>
                <w:sz w:val="22"/>
                <w:szCs w:val="22"/>
              </w:rPr>
              <w:t>特别说明</w:t>
            </w:r>
          </w:p>
        </w:tc>
        <w:tc>
          <w:tcPr>
            <w:tcW w:w="6570" w:type="dxa"/>
            <w:tcBorders>
              <w:tl2br w:val="nil"/>
              <w:tr2bl w:val="nil"/>
            </w:tcBorders>
            <w:vAlign w:val="center"/>
          </w:tcPr>
          <w:p w14:paraId="1B9CCF7D">
            <w:pPr>
              <w:keepNext w:val="0"/>
              <w:keepLines w:val="0"/>
              <w:pageBreakBefore w:val="0"/>
              <w:widowControl w:val="0"/>
              <w:kinsoku/>
              <w:wordWrap w:val="0"/>
              <w:overflowPunct/>
              <w:topLinePunct w:val="0"/>
              <w:autoSpaceDE w:val="0"/>
              <w:autoSpaceDN w:val="0"/>
              <w:bidi w:val="0"/>
              <w:adjustRightInd/>
              <w:spacing w:line="360" w:lineRule="exact"/>
              <w:textAlignment w:val="auto"/>
              <w:rPr>
                <w:rFonts w:hint="eastAsia" w:ascii="宋体" w:hAnsi="宋体" w:eastAsia="宋体" w:cs="宋体"/>
                <w:color w:val="auto"/>
                <w:spacing w:val="0"/>
                <w:sz w:val="22"/>
                <w:szCs w:val="22"/>
              </w:rPr>
            </w:pPr>
            <w:r>
              <w:rPr>
                <w:rFonts w:hint="eastAsia" w:ascii="宋体" w:hAnsi="宋体" w:eastAsia="宋体" w:cs="宋体"/>
                <w:snapToGrid w:val="0"/>
                <w:color w:val="auto"/>
                <w:spacing w:val="0"/>
                <w:kern w:val="28"/>
                <w:sz w:val="22"/>
                <w:szCs w:val="22"/>
              </w:rPr>
              <w:t>依据浙江省财政厅《关于规范政府采购供应商资格设定及资格审查的通知》（浙财采监[2013]24号）的相关规定，金融、保险、通讯等特定行业的全国性企业所设立的区域性分支机构，以及个体工商户、个人独资企业、合伙企业，允许满足上述规定条款的供应商独立参加政府采购活动。上述机构独立参加本次项目的投标，必须同时满足以下条件：（1）投标截止时间前已依法办理工商、税务及社保登记；（2）取得总公司（或总机构）出具的授权，或能够提供房产权证（或其他有效财产证明材料）证明其具备实际承担责任的能力和法定的缔结合同能力。本招标文件中所列“法定代表人”也是指该机构营业执照上所列的“负责人”等。</w:t>
            </w:r>
          </w:p>
        </w:tc>
      </w:tr>
      <w:tr w14:paraId="16D92CF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vAlign w:val="center"/>
          </w:tcPr>
          <w:p w14:paraId="2A88FE0E">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default" w:cs="宋体"/>
                <w:b w:val="0"/>
                <w:bCs/>
                <w:color w:val="auto"/>
                <w:spacing w:val="0"/>
                <w:sz w:val="22"/>
                <w:szCs w:val="22"/>
                <w:lang w:val="en-US" w:eastAsia="zh-CN"/>
              </w:rPr>
            </w:pPr>
            <w:r>
              <w:rPr>
                <w:rFonts w:hint="eastAsia" w:cs="宋体"/>
                <w:b w:val="0"/>
                <w:bCs/>
                <w:color w:val="auto"/>
                <w:spacing w:val="0"/>
                <w:sz w:val="22"/>
                <w:szCs w:val="22"/>
                <w:lang w:val="en-US" w:eastAsia="zh-CN"/>
              </w:rPr>
              <w:t>25</w:t>
            </w:r>
          </w:p>
        </w:tc>
        <w:tc>
          <w:tcPr>
            <w:tcW w:w="1785" w:type="dxa"/>
            <w:tcBorders>
              <w:tl2br w:val="nil"/>
              <w:tr2bl w:val="nil"/>
            </w:tcBorders>
            <w:shd w:val="clear" w:color="auto" w:fill="auto"/>
            <w:vAlign w:val="center"/>
          </w:tcPr>
          <w:p w14:paraId="7D6807AC">
            <w:pPr>
              <w:keepNext w:val="0"/>
              <w:keepLines w:val="0"/>
              <w:pageBreakBefore w:val="0"/>
              <w:widowControl w:val="0"/>
              <w:kinsoku/>
              <w:wordWrap w:val="0"/>
              <w:overflowPunct/>
              <w:topLinePunct w:val="0"/>
              <w:autoSpaceDE w:val="0"/>
              <w:autoSpaceDN w:val="0"/>
              <w:bidi w:val="0"/>
              <w:adjustRightInd/>
              <w:spacing w:line="360" w:lineRule="exact"/>
              <w:jc w:val="center"/>
              <w:textAlignment w:val="auto"/>
              <w:rPr>
                <w:rFonts w:hint="eastAsia" w:ascii="宋体" w:hAnsi="宋体" w:eastAsia="宋体" w:cs="宋体"/>
                <w:snapToGrid w:val="0"/>
                <w:color w:val="auto"/>
                <w:kern w:val="28"/>
                <w:sz w:val="22"/>
                <w:szCs w:val="22"/>
                <w:lang w:val="en-US" w:eastAsia="zh-CN" w:bidi="zh-CN"/>
              </w:rPr>
            </w:pPr>
            <w:r>
              <w:rPr>
                <w:rFonts w:hint="eastAsia" w:cs="宋体"/>
                <w:snapToGrid w:val="0"/>
                <w:color w:val="auto"/>
                <w:kern w:val="28"/>
                <w:sz w:val="22"/>
                <w:szCs w:val="22"/>
                <w:lang w:val="en-US" w:eastAsia="zh-CN"/>
              </w:rPr>
              <w:t>投标人信用查询</w:t>
            </w:r>
          </w:p>
        </w:tc>
        <w:tc>
          <w:tcPr>
            <w:tcW w:w="6570" w:type="dxa"/>
            <w:tcBorders>
              <w:tl2br w:val="nil"/>
              <w:tr2bl w:val="nil"/>
            </w:tcBorders>
            <w:shd w:val="clear" w:color="auto" w:fill="auto"/>
            <w:vAlign w:val="center"/>
          </w:tcPr>
          <w:p w14:paraId="7DFF9211">
            <w:pPr>
              <w:keepNext w:val="0"/>
              <w:keepLines w:val="0"/>
              <w:pageBreakBefore w:val="0"/>
              <w:widowControl w:val="0"/>
              <w:kinsoku/>
              <w:overflowPunct/>
              <w:topLinePunct w:val="0"/>
              <w:autoSpaceDE w:val="0"/>
              <w:autoSpaceDN w:val="0"/>
              <w:bidi w:val="0"/>
              <w:adjustRightInd/>
              <w:spacing w:line="360" w:lineRule="exact"/>
              <w:textAlignment w:val="auto"/>
              <w:rPr>
                <w:rFonts w:hint="eastAsia" w:ascii="宋体" w:hAnsi="宋体" w:eastAsia="宋体" w:cs="宋体"/>
                <w:snapToGrid w:val="0"/>
                <w:color w:val="auto"/>
                <w:kern w:val="28"/>
                <w:sz w:val="22"/>
                <w:szCs w:val="22"/>
              </w:rPr>
            </w:pPr>
            <w:r>
              <w:rPr>
                <w:rFonts w:hint="eastAsia" w:ascii="宋体" w:hAnsi="宋体" w:eastAsia="宋体" w:cs="宋体"/>
                <w:snapToGrid w:val="0"/>
                <w:color w:val="auto"/>
                <w:kern w:val="28"/>
                <w:sz w:val="22"/>
                <w:szCs w:val="22"/>
                <w:lang w:eastAsia="zh-CN"/>
              </w:rPr>
              <w:t>（</w:t>
            </w:r>
            <w:r>
              <w:rPr>
                <w:rFonts w:hint="eastAsia" w:ascii="宋体" w:hAnsi="宋体" w:eastAsia="宋体" w:cs="宋体"/>
                <w:snapToGrid w:val="0"/>
                <w:color w:val="auto"/>
                <w:kern w:val="28"/>
                <w:sz w:val="22"/>
                <w:szCs w:val="22"/>
                <w:lang w:val="en-US" w:eastAsia="zh-CN"/>
              </w:rPr>
              <w:t>1</w:t>
            </w:r>
            <w:r>
              <w:rPr>
                <w:rFonts w:hint="eastAsia" w:ascii="宋体" w:hAnsi="宋体" w:eastAsia="宋体" w:cs="宋体"/>
                <w:snapToGrid w:val="0"/>
                <w:color w:val="auto"/>
                <w:kern w:val="28"/>
                <w:sz w:val="22"/>
                <w:szCs w:val="22"/>
                <w:lang w:eastAsia="zh-CN"/>
              </w:rPr>
              <w:t>）</w:t>
            </w:r>
            <w:r>
              <w:rPr>
                <w:rFonts w:hint="eastAsia" w:ascii="宋体" w:hAnsi="宋体" w:eastAsia="宋体" w:cs="宋体"/>
                <w:snapToGrid w:val="0"/>
                <w:color w:val="auto"/>
                <w:kern w:val="28"/>
                <w:sz w:val="22"/>
                <w:szCs w:val="22"/>
              </w:rPr>
              <w:t>采购代理机构将对本项目投标投标人的信用信息进行查询和甄别，查询渠道为信用中国网站（www.creditchina.gov.cn）、中国政府采购网（www.ccgp.gov.cn）。</w:t>
            </w:r>
          </w:p>
          <w:p w14:paraId="0350F42D">
            <w:pPr>
              <w:keepNext w:val="0"/>
              <w:keepLines w:val="0"/>
              <w:pageBreakBefore w:val="0"/>
              <w:widowControl w:val="0"/>
              <w:kinsoku/>
              <w:overflowPunct/>
              <w:topLinePunct w:val="0"/>
              <w:autoSpaceDE w:val="0"/>
              <w:autoSpaceDN w:val="0"/>
              <w:bidi w:val="0"/>
              <w:adjustRightInd/>
              <w:spacing w:line="360" w:lineRule="exact"/>
              <w:textAlignment w:val="auto"/>
              <w:rPr>
                <w:rFonts w:hint="eastAsia" w:ascii="宋体" w:hAnsi="宋体" w:eastAsia="宋体" w:cs="宋体"/>
                <w:snapToGrid w:val="0"/>
                <w:color w:val="auto"/>
                <w:kern w:val="28"/>
                <w:sz w:val="22"/>
                <w:szCs w:val="22"/>
              </w:rPr>
            </w:pPr>
            <w:r>
              <w:rPr>
                <w:rFonts w:hint="eastAsia" w:ascii="宋体" w:hAnsi="宋体" w:eastAsia="宋体" w:cs="宋体"/>
                <w:snapToGrid w:val="0"/>
                <w:color w:val="auto"/>
                <w:kern w:val="28"/>
                <w:sz w:val="22"/>
                <w:szCs w:val="22"/>
                <w:lang w:eastAsia="zh-CN"/>
              </w:rPr>
              <w:t>（</w:t>
            </w:r>
            <w:r>
              <w:rPr>
                <w:rFonts w:hint="eastAsia" w:ascii="宋体" w:hAnsi="宋体" w:eastAsia="宋体" w:cs="宋体"/>
                <w:snapToGrid w:val="0"/>
                <w:color w:val="auto"/>
                <w:kern w:val="28"/>
                <w:sz w:val="22"/>
                <w:szCs w:val="22"/>
                <w:lang w:val="en-US" w:eastAsia="zh-CN"/>
              </w:rPr>
              <w:t>2</w:t>
            </w:r>
            <w:r>
              <w:rPr>
                <w:rFonts w:hint="eastAsia" w:ascii="宋体" w:hAnsi="宋体" w:eastAsia="宋体" w:cs="宋体"/>
                <w:snapToGrid w:val="0"/>
                <w:color w:val="auto"/>
                <w:kern w:val="28"/>
                <w:sz w:val="22"/>
                <w:szCs w:val="22"/>
                <w:lang w:eastAsia="zh-CN"/>
              </w:rPr>
              <w:t>）</w:t>
            </w:r>
            <w:r>
              <w:rPr>
                <w:rFonts w:hint="eastAsia" w:ascii="宋体" w:hAnsi="宋体" w:eastAsia="宋体" w:cs="宋体"/>
                <w:snapToGrid w:val="0"/>
                <w:color w:val="auto"/>
                <w:kern w:val="28"/>
                <w:sz w:val="22"/>
                <w:szCs w:val="22"/>
              </w:rPr>
              <w:t>截止时点：提交投标文件（投标文件）截止时间前3年内。</w:t>
            </w:r>
          </w:p>
          <w:p w14:paraId="46FFF840">
            <w:pPr>
              <w:keepNext w:val="0"/>
              <w:keepLines w:val="0"/>
              <w:pageBreakBefore w:val="0"/>
              <w:widowControl w:val="0"/>
              <w:kinsoku/>
              <w:overflowPunct/>
              <w:topLinePunct w:val="0"/>
              <w:autoSpaceDE w:val="0"/>
              <w:autoSpaceDN w:val="0"/>
              <w:bidi w:val="0"/>
              <w:adjustRightInd/>
              <w:spacing w:line="360" w:lineRule="exact"/>
              <w:textAlignment w:val="auto"/>
              <w:rPr>
                <w:rFonts w:hint="eastAsia" w:ascii="宋体" w:hAnsi="宋体" w:eastAsia="宋体" w:cs="宋体"/>
                <w:snapToGrid w:val="0"/>
                <w:color w:val="auto"/>
                <w:kern w:val="28"/>
                <w:sz w:val="22"/>
                <w:szCs w:val="22"/>
              </w:rPr>
            </w:pPr>
            <w:r>
              <w:rPr>
                <w:rFonts w:hint="eastAsia" w:ascii="宋体" w:hAnsi="宋体" w:eastAsia="宋体" w:cs="宋体"/>
                <w:snapToGrid w:val="0"/>
                <w:color w:val="auto"/>
                <w:kern w:val="28"/>
                <w:sz w:val="22"/>
                <w:szCs w:val="22"/>
                <w:lang w:eastAsia="zh-CN"/>
              </w:rPr>
              <w:t>（</w:t>
            </w:r>
            <w:r>
              <w:rPr>
                <w:rFonts w:hint="eastAsia" w:ascii="宋体" w:hAnsi="宋体" w:eastAsia="宋体" w:cs="宋体"/>
                <w:snapToGrid w:val="0"/>
                <w:color w:val="auto"/>
                <w:kern w:val="28"/>
                <w:sz w:val="22"/>
                <w:szCs w:val="22"/>
                <w:lang w:val="en-US" w:eastAsia="zh-CN"/>
              </w:rPr>
              <w:t>3</w:t>
            </w:r>
            <w:r>
              <w:rPr>
                <w:rFonts w:hint="eastAsia" w:ascii="宋体" w:hAnsi="宋体" w:eastAsia="宋体" w:cs="宋体"/>
                <w:snapToGrid w:val="0"/>
                <w:color w:val="auto"/>
                <w:kern w:val="28"/>
                <w:sz w:val="22"/>
                <w:szCs w:val="22"/>
                <w:lang w:eastAsia="zh-CN"/>
              </w:rPr>
              <w:t>）</w:t>
            </w:r>
            <w:r>
              <w:rPr>
                <w:rFonts w:hint="eastAsia" w:ascii="宋体" w:hAnsi="宋体" w:eastAsia="宋体" w:cs="宋体"/>
                <w:snapToGrid w:val="0"/>
                <w:color w:val="auto"/>
                <w:kern w:val="28"/>
                <w:sz w:val="22"/>
                <w:szCs w:val="22"/>
              </w:rPr>
              <w:t>信用信息查询记录和证据以网页截图方式留存。</w:t>
            </w:r>
          </w:p>
          <w:p w14:paraId="5D8C2422">
            <w:pPr>
              <w:keepNext w:val="0"/>
              <w:keepLines w:val="0"/>
              <w:pageBreakBefore w:val="0"/>
              <w:widowControl w:val="0"/>
              <w:kinsoku/>
              <w:overflowPunct/>
              <w:topLinePunct w:val="0"/>
              <w:autoSpaceDE w:val="0"/>
              <w:autoSpaceDN w:val="0"/>
              <w:bidi w:val="0"/>
              <w:adjustRightInd/>
              <w:spacing w:line="360" w:lineRule="exact"/>
              <w:textAlignment w:val="auto"/>
              <w:rPr>
                <w:rFonts w:hint="eastAsia" w:ascii="宋体" w:hAnsi="宋体" w:eastAsia="宋体" w:cs="宋体"/>
                <w:snapToGrid w:val="0"/>
                <w:color w:val="auto"/>
                <w:kern w:val="28"/>
                <w:sz w:val="22"/>
                <w:szCs w:val="22"/>
              </w:rPr>
            </w:pPr>
            <w:r>
              <w:rPr>
                <w:rFonts w:hint="eastAsia" w:ascii="宋体" w:hAnsi="宋体" w:eastAsia="宋体" w:cs="宋体"/>
                <w:snapToGrid w:val="0"/>
                <w:color w:val="auto"/>
                <w:kern w:val="28"/>
                <w:sz w:val="22"/>
                <w:szCs w:val="22"/>
                <w:lang w:eastAsia="zh-CN"/>
              </w:rPr>
              <w:t>（</w:t>
            </w:r>
            <w:r>
              <w:rPr>
                <w:rFonts w:hint="eastAsia" w:ascii="宋体" w:hAnsi="宋体" w:eastAsia="宋体" w:cs="宋体"/>
                <w:snapToGrid w:val="0"/>
                <w:color w:val="auto"/>
                <w:kern w:val="28"/>
                <w:sz w:val="22"/>
                <w:szCs w:val="22"/>
                <w:lang w:val="en-US" w:eastAsia="zh-CN"/>
              </w:rPr>
              <w:t>3</w:t>
            </w:r>
            <w:r>
              <w:rPr>
                <w:rFonts w:hint="eastAsia" w:ascii="宋体" w:hAnsi="宋体" w:eastAsia="宋体" w:cs="宋体"/>
                <w:snapToGrid w:val="0"/>
                <w:color w:val="auto"/>
                <w:kern w:val="28"/>
                <w:sz w:val="22"/>
                <w:szCs w:val="22"/>
                <w:lang w:eastAsia="zh-CN"/>
              </w:rPr>
              <w:t>）</w:t>
            </w:r>
            <w:r>
              <w:rPr>
                <w:rFonts w:hint="eastAsia" w:ascii="宋体" w:hAnsi="宋体" w:eastAsia="宋体" w:cs="宋体"/>
                <w:snapToGrid w:val="0"/>
                <w:color w:val="auto"/>
                <w:kern w:val="28"/>
                <w:sz w:val="22"/>
                <w:szCs w:val="22"/>
              </w:rPr>
              <w:t>不良信用记录指：1.被列入信用中国网站“失信被执行人”“ 重大税收违法案件当事人名单”；2.被列入中国政府采购网政府采购严重违法失信行为记录名单；</w:t>
            </w:r>
          </w:p>
          <w:p w14:paraId="686B16ED">
            <w:pPr>
              <w:keepNext w:val="0"/>
              <w:keepLines w:val="0"/>
              <w:pageBreakBefore w:val="0"/>
              <w:widowControl w:val="0"/>
              <w:kinsoku/>
              <w:overflowPunct/>
              <w:topLinePunct w:val="0"/>
              <w:autoSpaceDE w:val="0"/>
              <w:autoSpaceDN w:val="0"/>
              <w:bidi w:val="0"/>
              <w:adjustRightInd/>
              <w:spacing w:line="360" w:lineRule="exact"/>
              <w:textAlignment w:val="auto"/>
              <w:rPr>
                <w:rFonts w:hint="eastAsia" w:ascii="宋体" w:hAnsi="宋体" w:eastAsia="宋体" w:cs="宋体"/>
                <w:snapToGrid w:val="0"/>
                <w:color w:val="auto"/>
                <w:kern w:val="28"/>
                <w:sz w:val="22"/>
                <w:szCs w:val="22"/>
              </w:rPr>
            </w:pPr>
            <w:r>
              <w:rPr>
                <w:rFonts w:hint="eastAsia" w:ascii="宋体" w:hAnsi="宋体" w:eastAsia="宋体" w:cs="宋体"/>
                <w:snapToGrid w:val="0"/>
                <w:color w:val="auto"/>
                <w:kern w:val="28"/>
                <w:sz w:val="22"/>
                <w:szCs w:val="22"/>
                <w:lang w:eastAsia="zh-CN"/>
              </w:rPr>
              <w:t>（</w:t>
            </w:r>
            <w:r>
              <w:rPr>
                <w:rFonts w:hint="eastAsia" w:ascii="宋体" w:hAnsi="宋体" w:eastAsia="宋体" w:cs="宋体"/>
                <w:snapToGrid w:val="0"/>
                <w:color w:val="auto"/>
                <w:kern w:val="28"/>
                <w:sz w:val="22"/>
                <w:szCs w:val="22"/>
                <w:lang w:val="en-US" w:eastAsia="zh-CN"/>
              </w:rPr>
              <w:t>4</w:t>
            </w:r>
            <w:r>
              <w:rPr>
                <w:rFonts w:hint="eastAsia" w:ascii="宋体" w:hAnsi="宋体" w:eastAsia="宋体" w:cs="宋体"/>
                <w:snapToGrid w:val="0"/>
                <w:color w:val="auto"/>
                <w:kern w:val="28"/>
                <w:sz w:val="22"/>
                <w:szCs w:val="22"/>
                <w:lang w:eastAsia="zh-CN"/>
              </w:rPr>
              <w:t>）</w:t>
            </w:r>
            <w:r>
              <w:rPr>
                <w:rFonts w:hint="eastAsia" w:ascii="宋体" w:hAnsi="宋体" w:eastAsia="宋体" w:cs="宋体"/>
                <w:snapToGrid w:val="0"/>
                <w:color w:val="auto"/>
                <w:kern w:val="28"/>
                <w:sz w:val="22"/>
                <w:szCs w:val="22"/>
              </w:rPr>
              <w:t>信用信息的使用规则：投标人存在不良信用记录的，其投标文件将被拒绝。</w:t>
            </w:r>
          </w:p>
          <w:p w14:paraId="55545B24">
            <w:pPr>
              <w:keepNext w:val="0"/>
              <w:keepLines w:val="0"/>
              <w:pageBreakBefore w:val="0"/>
              <w:widowControl w:val="0"/>
              <w:kinsoku/>
              <w:overflowPunct/>
              <w:topLinePunct w:val="0"/>
              <w:autoSpaceDE w:val="0"/>
              <w:autoSpaceDN w:val="0"/>
              <w:bidi w:val="0"/>
              <w:adjustRightInd/>
              <w:spacing w:line="360" w:lineRule="exact"/>
              <w:textAlignment w:val="auto"/>
              <w:rPr>
                <w:rFonts w:hint="eastAsia" w:ascii="宋体" w:hAnsi="宋体" w:eastAsia="宋体" w:cs="宋体"/>
                <w:color w:val="auto"/>
                <w:kern w:val="0"/>
                <w:sz w:val="22"/>
                <w:szCs w:val="22"/>
                <w:lang w:val="zh-CN" w:eastAsia="zh-CN" w:bidi="zh-CN"/>
              </w:rPr>
            </w:pPr>
            <w:r>
              <w:rPr>
                <w:rFonts w:hint="eastAsia" w:ascii="宋体" w:hAnsi="宋体" w:eastAsia="宋体" w:cs="宋体"/>
                <w:snapToGrid w:val="0"/>
                <w:color w:val="auto"/>
                <w:kern w:val="28"/>
                <w:sz w:val="22"/>
                <w:szCs w:val="22"/>
                <w:lang w:eastAsia="zh-CN"/>
              </w:rPr>
              <w:t>（</w:t>
            </w:r>
            <w:r>
              <w:rPr>
                <w:rFonts w:hint="eastAsia" w:ascii="宋体" w:hAnsi="宋体" w:eastAsia="宋体" w:cs="宋体"/>
                <w:snapToGrid w:val="0"/>
                <w:color w:val="auto"/>
                <w:kern w:val="28"/>
                <w:sz w:val="22"/>
                <w:szCs w:val="22"/>
                <w:lang w:val="en-US" w:eastAsia="zh-CN"/>
              </w:rPr>
              <w:t>5</w:t>
            </w:r>
            <w:r>
              <w:rPr>
                <w:rFonts w:hint="eastAsia" w:ascii="宋体" w:hAnsi="宋体" w:eastAsia="宋体" w:cs="宋体"/>
                <w:snapToGrid w:val="0"/>
                <w:color w:val="auto"/>
                <w:kern w:val="28"/>
                <w:sz w:val="22"/>
                <w:szCs w:val="22"/>
                <w:lang w:eastAsia="zh-CN"/>
              </w:rPr>
              <w:t>）</w:t>
            </w:r>
            <w:r>
              <w:rPr>
                <w:rFonts w:hint="eastAsia" w:ascii="宋体" w:hAnsi="宋体" w:eastAsia="宋体" w:cs="宋体"/>
                <w:snapToGrid w:val="0"/>
                <w:color w:val="auto"/>
                <w:kern w:val="28"/>
                <w:sz w:val="22"/>
                <w:szCs w:val="22"/>
              </w:rPr>
              <w:t>联合体投标的，联合体成员存在不良信用记录视同联合体存在不良信用记录。</w:t>
            </w:r>
          </w:p>
        </w:tc>
      </w:tr>
      <w:tr w14:paraId="3F3F060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trPr>
        <w:tc>
          <w:tcPr>
            <w:tcW w:w="750" w:type="dxa"/>
            <w:tcBorders>
              <w:tl2br w:val="nil"/>
              <w:tr2bl w:val="nil"/>
            </w:tcBorders>
            <w:vAlign w:val="center"/>
          </w:tcPr>
          <w:p w14:paraId="1397DA38">
            <w:pPr>
              <w:keepNext w:val="0"/>
              <w:keepLines w:val="0"/>
              <w:pageBreakBefore w:val="0"/>
              <w:widowControl w:val="0"/>
              <w:kinsoku/>
              <w:wordWrap w:val="0"/>
              <w:overflowPunct/>
              <w:topLinePunct w:val="0"/>
              <w:autoSpaceDE w:val="0"/>
              <w:autoSpaceDN w:val="0"/>
              <w:bidi w:val="0"/>
              <w:adjustRightInd/>
              <w:snapToGrid w:val="0"/>
              <w:spacing w:line="360" w:lineRule="exact"/>
              <w:jc w:val="center"/>
              <w:textAlignment w:val="auto"/>
              <w:rPr>
                <w:rFonts w:hint="default" w:cs="宋体"/>
                <w:b w:val="0"/>
                <w:bCs/>
                <w:color w:val="auto"/>
                <w:spacing w:val="0"/>
                <w:sz w:val="22"/>
                <w:szCs w:val="22"/>
                <w:lang w:val="en-US" w:eastAsia="zh-CN"/>
              </w:rPr>
            </w:pPr>
            <w:r>
              <w:rPr>
                <w:rFonts w:hint="eastAsia" w:cs="宋体"/>
                <w:b w:val="0"/>
                <w:bCs/>
                <w:color w:val="auto"/>
                <w:spacing w:val="0"/>
                <w:sz w:val="22"/>
                <w:szCs w:val="22"/>
                <w:lang w:val="en-US" w:eastAsia="zh-CN"/>
              </w:rPr>
              <w:t>26</w:t>
            </w:r>
          </w:p>
        </w:tc>
        <w:tc>
          <w:tcPr>
            <w:tcW w:w="1785" w:type="dxa"/>
            <w:tcBorders>
              <w:tl2br w:val="nil"/>
              <w:tr2bl w:val="nil"/>
            </w:tcBorders>
            <w:shd w:val="clear" w:color="auto" w:fill="auto"/>
            <w:vAlign w:val="center"/>
          </w:tcPr>
          <w:p w14:paraId="12E3B769">
            <w:pPr>
              <w:keepNext w:val="0"/>
              <w:keepLines w:val="0"/>
              <w:pageBreakBefore w:val="0"/>
              <w:widowControl w:val="0"/>
              <w:kinsoku/>
              <w:wordWrap w:val="0"/>
              <w:overflowPunct/>
              <w:topLinePunct w:val="0"/>
              <w:autoSpaceDE w:val="0"/>
              <w:autoSpaceDN w:val="0"/>
              <w:bidi w:val="0"/>
              <w:adjustRightInd/>
              <w:spacing w:line="360" w:lineRule="exact"/>
              <w:jc w:val="center"/>
              <w:textAlignment w:val="auto"/>
              <w:rPr>
                <w:rFonts w:hint="eastAsia" w:ascii="宋体" w:hAnsi="宋体" w:eastAsia="宋体" w:cs="宋体"/>
                <w:snapToGrid w:val="0"/>
                <w:color w:val="auto"/>
                <w:kern w:val="28"/>
                <w:sz w:val="22"/>
                <w:szCs w:val="22"/>
                <w:lang w:val="en-US" w:eastAsia="zh-CN" w:bidi="zh-CN"/>
              </w:rPr>
            </w:pPr>
            <w:r>
              <w:rPr>
                <w:rFonts w:hint="eastAsia" w:cs="宋体"/>
                <w:snapToGrid w:val="0"/>
                <w:color w:val="auto"/>
                <w:kern w:val="28"/>
                <w:sz w:val="22"/>
                <w:szCs w:val="22"/>
                <w:lang w:val="en-US" w:eastAsia="zh-CN"/>
              </w:rPr>
              <w:t>其他补充说明</w:t>
            </w:r>
          </w:p>
        </w:tc>
        <w:tc>
          <w:tcPr>
            <w:tcW w:w="6570" w:type="dxa"/>
            <w:tcBorders>
              <w:tl2br w:val="nil"/>
              <w:tr2bl w:val="nil"/>
            </w:tcBorders>
            <w:shd w:val="clear" w:color="auto" w:fill="auto"/>
            <w:vAlign w:val="center"/>
          </w:tcPr>
          <w:p w14:paraId="2263AF6E">
            <w:pPr>
              <w:keepNext w:val="0"/>
              <w:keepLines w:val="0"/>
              <w:pageBreakBefore w:val="0"/>
              <w:widowControl w:val="0"/>
              <w:kinsoku/>
              <w:overflowPunct/>
              <w:topLinePunct w:val="0"/>
              <w:autoSpaceDE w:val="0"/>
              <w:autoSpaceDN w:val="0"/>
              <w:bidi w:val="0"/>
              <w:adjustRightInd/>
              <w:spacing w:line="360" w:lineRule="exact"/>
              <w:textAlignment w:val="auto"/>
              <w:rPr>
                <w:rFonts w:hint="eastAsia" w:ascii="宋体" w:hAnsi="宋体" w:eastAsia="宋体" w:cs="宋体"/>
                <w:snapToGrid w:val="0"/>
                <w:color w:val="auto"/>
                <w:kern w:val="28"/>
                <w:sz w:val="22"/>
                <w:szCs w:val="22"/>
                <w:lang w:val="zh-CN" w:eastAsia="zh-CN" w:bidi="zh-CN"/>
              </w:rPr>
            </w:pPr>
            <w:r>
              <w:rPr>
                <w:rFonts w:hint="eastAsia" w:ascii="宋体" w:hAnsi="宋体" w:eastAsia="宋体" w:cs="宋体"/>
                <w:snapToGrid w:val="0"/>
                <w:color w:val="auto"/>
                <w:kern w:val="28"/>
                <w:sz w:val="22"/>
                <w:szCs w:val="22"/>
                <w:lang w:eastAsia="zh-CN"/>
              </w:rPr>
              <w:t>中标人应提供与电子投标文件内容一致的纸质投标文件（资格</w:t>
            </w:r>
            <w:r>
              <w:rPr>
                <w:rFonts w:hint="eastAsia" w:cs="宋体"/>
                <w:snapToGrid w:val="0"/>
                <w:color w:val="auto"/>
                <w:kern w:val="28"/>
                <w:sz w:val="22"/>
                <w:szCs w:val="22"/>
                <w:lang w:val="en-US" w:eastAsia="zh-CN"/>
              </w:rPr>
              <w:t>审查</w:t>
            </w:r>
            <w:r>
              <w:rPr>
                <w:rFonts w:hint="eastAsia" w:ascii="宋体" w:hAnsi="宋体" w:eastAsia="宋体" w:cs="宋体"/>
                <w:snapToGrid w:val="0"/>
                <w:color w:val="auto"/>
                <w:kern w:val="28"/>
                <w:sz w:val="22"/>
                <w:szCs w:val="22"/>
                <w:lang w:eastAsia="zh-CN"/>
              </w:rPr>
              <w:t>文件、商务技术文件、报价文件）一正</w:t>
            </w:r>
            <w:r>
              <w:rPr>
                <w:rFonts w:hint="eastAsia" w:cs="宋体"/>
                <w:snapToGrid w:val="0"/>
                <w:color w:val="auto"/>
                <w:kern w:val="28"/>
                <w:sz w:val="22"/>
                <w:szCs w:val="22"/>
                <w:lang w:val="en-US" w:eastAsia="zh-CN"/>
              </w:rPr>
              <w:t>二</w:t>
            </w:r>
            <w:r>
              <w:rPr>
                <w:rFonts w:hint="eastAsia" w:ascii="宋体" w:hAnsi="宋体" w:eastAsia="宋体" w:cs="宋体"/>
                <w:snapToGrid w:val="0"/>
                <w:color w:val="auto"/>
                <w:kern w:val="28"/>
                <w:sz w:val="22"/>
                <w:szCs w:val="22"/>
                <w:lang w:eastAsia="zh-CN"/>
              </w:rPr>
              <w:t>副。中标人在领取中标通知书时提供纸质投标文件。</w:t>
            </w:r>
          </w:p>
        </w:tc>
      </w:tr>
    </w:tbl>
    <w:p w14:paraId="3652D235">
      <w:pPr>
        <w:pStyle w:val="6"/>
        <w:ind w:left="0" w:leftChars="0" w:firstLine="0" w:firstLineChars="0"/>
        <w:rPr>
          <w:rFonts w:hint="eastAsia"/>
          <w:color w:val="auto"/>
          <w:spacing w:val="0"/>
          <w:sz w:val="28"/>
          <w:szCs w:val="28"/>
        </w:rPr>
      </w:pPr>
    </w:p>
    <w:p w14:paraId="42B35572">
      <w:pPr>
        <w:rPr>
          <w:rFonts w:hint="eastAsia" w:ascii="宋体" w:hAnsi="宋体" w:eastAsia="宋体" w:cs="宋体"/>
          <w:color w:val="auto"/>
          <w:spacing w:val="0"/>
          <w:sz w:val="22"/>
          <w:szCs w:val="21"/>
        </w:rPr>
        <w:sectPr>
          <w:footerReference r:id="rId5" w:type="default"/>
          <w:pgSz w:w="11910" w:h="16840"/>
          <w:pgMar w:top="1247" w:right="1417" w:bottom="1276" w:left="1417" w:header="0" w:footer="952" w:gutter="0"/>
          <w:pgBorders>
            <w:top w:val="none" w:sz="0" w:space="0"/>
            <w:left w:val="none" w:sz="0" w:space="0"/>
            <w:bottom w:val="none" w:sz="0" w:space="0"/>
            <w:right w:val="none" w:sz="0" w:space="0"/>
          </w:pgBorders>
          <w:pgNumType w:fmt="decimal"/>
          <w:cols w:equalWidth="0" w:num="1">
            <w:col w:w="10050"/>
          </w:cols>
          <w:rtlGutter w:val="0"/>
          <w:docGrid w:linePitch="0" w:charSpace="0"/>
        </w:sectPr>
      </w:pPr>
    </w:p>
    <w:p w14:paraId="3081582E">
      <w:pPr>
        <w:tabs>
          <w:tab w:val="left" w:pos="2033"/>
        </w:tabs>
        <w:spacing w:line="360" w:lineRule="auto"/>
        <w:ind w:left="0" w:leftChars="0" w:firstLine="0" w:firstLineChars="0"/>
        <w:jc w:val="center"/>
        <w:outlineLvl w:val="9"/>
        <w:rPr>
          <w:rFonts w:hint="eastAsia" w:cs="仿宋_GB2312" w:asciiTheme="minorEastAsia" w:hAnsiTheme="minorEastAsia" w:eastAsiaTheme="minorEastAsia"/>
          <w:b/>
          <w:color w:val="auto"/>
          <w:spacing w:val="0"/>
          <w:sz w:val="28"/>
          <w:szCs w:val="18"/>
          <w:lang w:val="zh-CN" w:eastAsia="zh-CN" w:bidi="zh-CN"/>
        </w:rPr>
      </w:pPr>
      <w:bookmarkStart w:id="8" w:name="一、总__则"/>
      <w:bookmarkEnd w:id="8"/>
      <w:r>
        <w:rPr>
          <w:rFonts w:hint="eastAsia" w:cs="仿宋_GB2312" w:asciiTheme="minorEastAsia" w:hAnsiTheme="minorEastAsia" w:eastAsiaTheme="minorEastAsia"/>
          <w:b/>
          <w:color w:val="auto"/>
          <w:spacing w:val="0"/>
          <w:sz w:val="28"/>
          <w:szCs w:val="18"/>
          <w:lang w:val="en-US" w:eastAsia="zh-CN" w:bidi="zh-CN"/>
        </w:rPr>
        <w:t>二</w:t>
      </w:r>
      <w:r>
        <w:rPr>
          <w:rFonts w:hint="eastAsia" w:cs="仿宋_GB2312" w:asciiTheme="minorEastAsia" w:hAnsiTheme="minorEastAsia" w:eastAsiaTheme="minorEastAsia"/>
          <w:b/>
          <w:color w:val="auto"/>
          <w:spacing w:val="0"/>
          <w:sz w:val="28"/>
          <w:szCs w:val="18"/>
          <w:lang w:val="zh-CN" w:eastAsia="zh-CN" w:bidi="zh-CN"/>
        </w:rPr>
        <w:t>、总则</w:t>
      </w:r>
    </w:p>
    <w:p w14:paraId="3A65F73D">
      <w:pPr>
        <w:pStyle w:val="12"/>
        <w:spacing w:line="360" w:lineRule="auto"/>
        <w:outlineLvl w:val="9"/>
        <w:rPr>
          <w:rFonts w:hint="eastAsia" w:ascii="宋体" w:hAnsi="宋体" w:eastAsia="宋体" w:cs="宋体"/>
          <w:b/>
          <w:bCs/>
          <w:color w:val="auto"/>
          <w:sz w:val="22"/>
          <w:szCs w:val="22"/>
          <w:lang w:val="en-US"/>
        </w:rPr>
      </w:pPr>
      <w:bookmarkStart w:id="9" w:name="（一）适用范围"/>
      <w:bookmarkEnd w:id="9"/>
      <w:r>
        <w:rPr>
          <w:rFonts w:hint="eastAsia" w:ascii="宋体" w:hAnsi="宋体" w:eastAsia="宋体" w:cs="宋体"/>
          <w:b/>
          <w:bCs/>
          <w:color w:val="auto"/>
          <w:sz w:val="22"/>
          <w:szCs w:val="22"/>
          <w:lang w:val="en-US" w:eastAsia="zh-CN"/>
        </w:rPr>
        <w:t>1.</w:t>
      </w:r>
      <w:r>
        <w:rPr>
          <w:rFonts w:hint="eastAsia" w:cs="宋体"/>
          <w:b/>
          <w:bCs/>
          <w:color w:val="auto"/>
          <w:sz w:val="22"/>
          <w:szCs w:val="22"/>
          <w:lang w:val="en-US" w:eastAsia="zh-CN"/>
        </w:rPr>
        <w:t xml:space="preserve"> </w:t>
      </w:r>
      <w:r>
        <w:rPr>
          <w:rFonts w:hint="eastAsia" w:ascii="宋体" w:hAnsi="宋体" w:eastAsia="宋体" w:cs="宋体"/>
          <w:b/>
          <w:bCs/>
          <w:color w:val="auto"/>
          <w:sz w:val="22"/>
          <w:szCs w:val="22"/>
          <w:lang w:val="en-US"/>
        </w:rPr>
        <w:t>适用范围</w:t>
      </w:r>
    </w:p>
    <w:p w14:paraId="3054A560">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本招标文件适用于该项目的招标、投标、开标、资格审查及信用信息查询、评标、定标、合同、验收等行为（法律、法规另有规定的，从其规定）。</w:t>
      </w:r>
    </w:p>
    <w:p w14:paraId="069F659B">
      <w:pPr>
        <w:pStyle w:val="12"/>
        <w:numPr>
          <w:ilvl w:val="0"/>
          <w:numId w:val="1"/>
        </w:numPr>
        <w:spacing w:line="360" w:lineRule="auto"/>
        <w:outlineLvl w:val="9"/>
        <w:rPr>
          <w:rFonts w:hint="eastAsia" w:ascii="宋体" w:hAnsi="宋体" w:eastAsia="宋体" w:cs="宋体"/>
          <w:b/>
          <w:bCs/>
          <w:color w:val="auto"/>
          <w:sz w:val="22"/>
          <w:szCs w:val="22"/>
          <w:lang w:val="en-US"/>
        </w:rPr>
      </w:pPr>
      <w:bookmarkStart w:id="10" w:name="（二）定义"/>
      <w:bookmarkEnd w:id="10"/>
      <w:r>
        <w:rPr>
          <w:rFonts w:hint="eastAsia" w:ascii="宋体" w:hAnsi="宋体" w:eastAsia="宋体" w:cs="宋体"/>
          <w:b/>
          <w:bCs/>
          <w:color w:val="auto"/>
          <w:sz w:val="22"/>
          <w:szCs w:val="22"/>
          <w:lang w:val="en-US"/>
        </w:rPr>
        <w:t>定义</w:t>
      </w:r>
    </w:p>
    <w:p w14:paraId="4D9D0FBC">
      <w:pPr>
        <w:spacing w:line="360" w:lineRule="auto"/>
        <w:ind w:firstLine="440" w:firstLineChars="200"/>
        <w:rPr>
          <w:rFonts w:asciiTheme="minorEastAsia" w:hAnsiTheme="minorEastAsia" w:eastAsiaTheme="minorEastAsia"/>
          <w:color w:val="auto"/>
          <w:sz w:val="22"/>
          <w:szCs w:val="21"/>
        </w:rPr>
      </w:pPr>
      <w:r>
        <w:rPr>
          <w:rFonts w:hint="eastAsia" w:asciiTheme="minorEastAsia" w:hAnsiTheme="minorEastAsia" w:eastAsiaTheme="minorEastAsia"/>
          <w:color w:val="auto"/>
          <w:sz w:val="22"/>
          <w:szCs w:val="21"/>
        </w:rPr>
        <w:t>2.1 “采购人”系指招标公告中载明的本项目的采购人。</w:t>
      </w:r>
    </w:p>
    <w:p w14:paraId="07C1CDCA">
      <w:pPr>
        <w:spacing w:line="360" w:lineRule="auto"/>
        <w:ind w:firstLine="440" w:firstLineChars="200"/>
        <w:rPr>
          <w:rFonts w:asciiTheme="minorEastAsia" w:hAnsiTheme="minorEastAsia" w:eastAsiaTheme="minorEastAsia"/>
          <w:color w:val="auto"/>
          <w:sz w:val="22"/>
          <w:szCs w:val="21"/>
        </w:rPr>
      </w:pPr>
      <w:r>
        <w:rPr>
          <w:rFonts w:hint="eastAsia" w:asciiTheme="minorEastAsia" w:hAnsiTheme="minorEastAsia" w:eastAsiaTheme="minorEastAsia"/>
          <w:color w:val="auto"/>
          <w:sz w:val="22"/>
          <w:szCs w:val="21"/>
        </w:rPr>
        <w:t>2.2 “采购代理机构”系指招标公告中载明的本项目的采购代理机构。</w:t>
      </w:r>
    </w:p>
    <w:p w14:paraId="57DB5B46">
      <w:pPr>
        <w:spacing w:line="360" w:lineRule="auto"/>
        <w:ind w:firstLine="440" w:firstLineChars="200"/>
        <w:rPr>
          <w:rFonts w:asciiTheme="minorEastAsia" w:hAnsiTheme="minorEastAsia" w:eastAsiaTheme="minorEastAsia"/>
          <w:color w:val="auto"/>
          <w:sz w:val="22"/>
          <w:szCs w:val="21"/>
        </w:rPr>
      </w:pPr>
      <w:r>
        <w:rPr>
          <w:rFonts w:hint="eastAsia" w:asciiTheme="minorEastAsia" w:hAnsiTheme="minorEastAsia" w:eastAsiaTheme="minorEastAsia"/>
          <w:color w:val="auto"/>
          <w:sz w:val="22"/>
          <w:szCs w:val="21"/>
        </w:rPr>
        <w:t>2.3 “投标人</w:t>
      </w:r>
      <w:r>
        <w:rPr>
          <w:rFonts w:hint="eastAsia" w:asciiTheme="minorEastAsia" w:hAnsiTheme="minorEastAsia" w:eastAsiaTheme="minorEastAsia"/>
          <w:color w:val="auto"/>
          <w:sz w:val="22"/>
          <w:szCs w:val="21"/>
          <w:lang w:val="en-US" w:eastAsia="zh-CN"/>
        </w:rPr>
        <w:t>/供应商/投标供应商</w:t>
      </w:r>
      <w:r>
        <w:rPr>
          <w:rFonts w:hint="eastAsia" w:asciiTheme="minorEastAsia" w:hAnsiTheme="minorEastAsia" w:eastAsiaTheme="minorEastAsia"/>
          <w:color w:val="auto"/>
          <w:sz w:val="22"/>
          <w:szCs w:val="21"/>
        </w:rPr>
        <w:t>”系指是指响应招标、参加投标竞争的法人、其他组织或者自然人。</w:t>
      </w:r>
    </w:p>
    <w:p w14:paraId="3B87BA7E">
      <w:pPr>
        <w:keepNext w:val="0"/>
        <w:keepLines w:val="0"/>
        <w:pageBreakBefore w:val="0"/>
        <w:widowControl w:val="0"/>
        <w:kinsoku/>
        <w:wordWrap w:val="0"/>
        <w:overflowPunct/>
        <w:topLinePunct w:val="0"/>
        <w:autoSpaceDE w:val="0"/>
        <w:autoSpaceDN w:val="0"/>
        <w:bidi w:val="0"/>
        <w:adjustRightInd/>
        <w:snapToGrid/>
        <w:spacing w:line="360" w:lineRule="auto"/>
        <w:ind w:firstLine="440" w:firstLineChars="200"/>
        <w:textAlignment w:val="auto"/>
        <w:rPr>
          <w:rFonts w:asciiTheme="minorEastAsia" w:hAnsiTheme="minorEastAsia" w:eastAsiaTheme="minorEastAsia"/>
          <w:color w:val="auto"/>
          <w:sz w:val="22"/>
          <w:szCs w:val="21"/>
        </w:rPr>
      </w:pPr>
      <w:r>
        <w:rPr>
          <w:rFonts w:hint="eastAsia" w:asciiTheme="minorEastAsia" w:hAnsiTheme="minorEastAsia" w:eastAsiaTheme="minorEastAsia"/>
          <w:color w:val="auto"/>
          <w:sz w:val="22"/>
          <w:szCs w:val="21"/>
        </w:rPr>
        <w:t>2.4 “负责人”系指法人企业的法定负责人，或其他组织为法律、行政法规规定代表单位行使职权的主要负责人，或自然人本人。</w:t>
      </w:r>
    </w:p>
    <w:p w14:paraId="42638FA4">
      <w:pPr>
        <w:keepNext w:val="0"/>
        <w:keepLines w:val="0"/>
        <w:pageBreakBefore w:val="0"/>
        <w:widowControl w:val="0"/>
        <w:kinsoku/>
        <w:wordWrap w:val="0"/>
        <w:overflowPunct/>
        <w:topLinePunct w:val="0"/>
        <w:autoSpaceDE w:val="0"/>
        <w:autoSpaceDN w:val="0"/>
        <w:bidi w:val="0"/>
        <w:adjustRightInd/>
        <w:snapToGrid/>
        <w:spacing w:line="360" w:lineRule="auto"/>
        <w:ind w:firstLine="440" w:firstLineChars="200"/>
        <w:textAlignment w:val="auto"/>
        <w:rPr>
          <w:rFonts w:asciiTheme="minorEastAsia" w:hAnsiTheme="minorEastAsia" w:eastAsiaTheme="minorEastAsia"/>
          <w:color w:val="auto"/>
          <w:sz w:val="22"/>
          <w:szCs w:val="21"/>
        </w:rPr>
      </w:pPr>
      <w:r>
        <w:rPr>
          <w:rFonts w:hint="eastAsia" w:asciiTheme="minorEastAsia" w:hAnsiTheme="minorEastAsia" w:eastAsiaTheme="minorEastAsia"/>
          <w:color w:val="auto"/>
          <w:sz w:val="22"/>
          <w:szCs w:val="21"/>
        </w:rPr>
        <w:t>2.5 “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w:t>
      </w:r>
      <w:r>
        <w:rPr>
          <w:rFonts w:hint="eastAsia" w:asciiTheme="minorEastAsia" w:hAnsiTheme="minorEastAsia" w:eastAsiaTheme="minorEastAsia"/>
          <w:color w:val="auto"/>
          <w:sz w:val="22"/>
          <w:szCs w:val="21"/>
          <w:lang w:val="en-US" w:eastAsia="zh-CN"/>
        </w:rPr>
        <w:t>3</w:t>
      </w:r>
      <w:r>
        <w:rPr>
          <w:rFonts w:hint="eastAsia" w:asciiTheme="minorEastAsia" w:hAnsiTheme="minorEastAsia" w:eastAsiaTheme="minorEastAsia"/>
          <w:color w:val="auto"/>
          <w:sz w:val="22"/>
          <w:szCs w:val="21"/>
        </w:rPr>
        <w:t>）。</w:t>
      </w:r>
    </w:p>
    <w:p w14:paraId="418F880C">
      <w:pPr>
        <w:keepNext w:val="0"/>
        <w:keepLines w:val="0"/>
        <w:pageBreakBefore w:val="0"/>
        <w:widowControl w:val="0"/>
        <w:kinsoku/>
        <w:wordWrap w:val="0"/>
        <w:overflowPunct/>
        <w:topLinePunct w:val="0"/>
        <w:autoSpaceDE w:val="0"/>
        <w:autoSpaceDN w:val="0"/>
        <w:bidi w:val="0"/>
        <w:adjustRightInd/>
        <w:snapToGrid/>
        <w:spacing w:line="360" w:lineRule="auto"/>
        <w:ind w:firstLine="440" w:firstLineChars="200"/>
        <w:textAlignment w:val="auto"/>
        <w:rPr>
          <w:rFonts w:asciiTheme="minorEastAsia" w:hAnsiTheme="minorEastAsia" w:eastAsiaTheme="minorEastAsia"/>
          <w:color w:val="auto"/>
          <w:sz w:val="22"/>
          <w:szCs w:val="21"/>
        </w:rPr>
      </w:pPr>
      <w:r>
        <w:rPr>
          <w:rFonts w:hint="eastAsia" w:asciiTheme="minorEastAsia" w:hAnsiTheme="minorEastAsia" w:eastAsiaTheme="minorEastAsia"/>
          <w:color w:val="auto"/>
          <w:sz w:val="22"/>
          <w:szCs w:val="21"/>
        </w:rPr>
        <w:t>2.6</w:t>
      </w:r>
      <w:r>
        <w:rPr>
          <w:rFonts w:hint="eastAsia" w:asciiTheme="minorEastAsia" w:hAnsiTheme="minorEastAsia" w:eastAsiaTheme="minorEastAsia"/>
          <w:color w:val="auto"/>
          <w:sz w:val="22"/>
          <w:szCs w:val="21"/>
          <w:lang w:val="en-US" w:eastAsia="zh-CN"/>
        </w:rPr>
        <w:t xml:space="preserve"> </w:t>
      </w:r>
      <w:r>
        <w:rPr>
          <w:rFonts w:hint="eastAsia" w:asciiTheme="minorEastAsia" w:hAnsiTheme="minorEastAsia" w:eastAsiaTheme="minorEastAsia"/>
          <w:color w:val="auto"/>
          <w:sz w:val="22"/>
          <w:szCs w:val="21"/>
        </w:rPr>
        <w:t>“电子交易平台”系指本项目政府采购活动所依托的政府采购云平台（https://www.zcygov.cn/）。</w:t>
      </w:r>
    </w:p>
    <w:p w14:paraId="6C9CA1FE">
      <w:pPr>
        <w:keepNext w:val="0"/>
        <w:keepLines w:val="0"/>
        <w:pageBreakBefore w:val="0"/>
        <w:widowControl w:val="0"/>
        <w:kinsoku/>
        <w:wordWrap w:val="0"/>
        <w:overflowPunct/>
        <w:topLinePunct w:val="0"/>
        <w:autoSpaceDE w:val="0"/>
        <w:autoSpaceDN w:val="0"/>
        <w:bidi w:val="0"/>
        <w:adjustRightInd/>
        <w:snapToGrid/>
        <w:spacing w:line="360" w:lineRule="auto"/>
        <w:ind w:firstLine="440" w:firstLineChars="200"/>
        <w:textAlignment w:val="auto"/>
        <w:rPr>
          <w:rFonts w:asciiTheme="minorEastAsia" w:hAnsiTheme="minorEastAsia" w:eastAsiaTheme="minorEastAsia"/>
          <w:color w:val="auto"/>
          <w:sz w:val="22"/>
          <w:szCs w:val="21"/>
        </w:rPr>
      </w:pPr>
      <w:r>
        <w:rPr>
          <w:rFonts w:hint="eastAsia" w:asciiTheme="minorEastAsia" w:hAnsiTheme="minorEastAsia" w:eastAsiaTheme="minorEastAsia"/>
          <w:color w:val="auto"/>
          <w:sz w:val="22"/>
          <w:szCs w:val="21"/>
        </w:rPr>
        <w:t>2.7</w:t>
      </w:r>
      <w:r>
        <w:rPr>
          <w:rFonts w:hint="eastAsia" w:asciiTheme="minorEastAsia" w:hAnsiTheme="minorEastAsia" w:eastAsiaTheme="minorEastAsia"/>
          <w:color w:val="auto"/>
          <w:sz w:val="22"/>
          <w:szCs w:val="21"/>
          <w:lang w:val="en-US" w:eastAsia="zh-CN"/>
        </w:rPr>
        <w:t xml:space="preserve"> </w:t>
      </w:r>
      <w:r>
        <w:rPr>
          <w:rFonts w:hint="eastAsia" w:ascii="宋体" w:hAnsi="宋体" w:eastAsia="宋体" w:cs="宋体"/>
          <w:color w:val="auto"/>
          <w:sz w:val="22"/>
          <w:szCs w:val="22"/>
        </w:rPr>
        <w:t>“▲” 系指实质性要求条款，“</w:t>
      </w:r>
      <w:sdt>
        <w:sdtPr>
          <w:rPr>
            <w:rFonts w:hint="eastAsia" w:ascii="宋体" w:hAnsi="宋体" w:eastAsia="宋体" w:cs="宋体"/>
            <w:color w:val="auto"/>
            <w:kern w:val="0"/>
            <w:sz w:val="22"/>
            <w:szCs w:val="22"/>
          </w:rPr>
          <w:id w:val="147483418"/>
          <w14:checkbox>
            <w14:checked w14:val="1"/>
            <w14:checkedState w14:val="00FE" w14:font="Wingdings"/>
            <w14:uncheckedState w14:val="2610" w14:font="MS Gothic"/>
          </w14:checkbox>
        </w:sdtPr>
        <w:sdtEndPr>
          <w:rPr>
            <w:rFonts w:hint="eastAsia" w:ascii="宋体" w:hAnsi="宋体" w:eastAsia="宋体" w:cs="宋体"/>
            <w:color w:val="auto"/>
            <w:kern w:val="0"/>
            <w:sz w:val="22"/>
            <w:szCs w:val="22"/>
          </w:rPr>
        </w:sdtEndPr>
        <w:sdtContent>
          <w:r>
            <w:rPr>
              <w:rFonts w:hint="eastAsia" w:ascii="宋体" w:hAnsi="宋体" w:eastAsia="宋体" w:cs="宋体"/>
              <w:color w:val="auto"/>
              <w:kern w:val="0"/>
              <w:sz w:val="22"/>
              <w:szCs w:val="22"/>
            </w:rPr>
            <w:sym w:font="Wingdings" w:char="F0FE"/>
          </w:r>
        </w:sdtContent>
      </w:sdt>
      <w:r>
        <w:rPr>
          <w:rFonts w:hint="eastAsia" w:ascii="宋体" w:hAnsi="宋体" w:eastAsia="宋体" w:cs="宋体"/>
          <w:color w:val="auto"/>
          <w:sz w:val="22"/>
          <w:szCs w:val="22"/>
        </w:rPr>
        <w:t>” 系指适用本项目的要求，“</w:t>
      </w:r>
      <w:sdt>
        <w:sdtPr>
          <w:rPr>
            <w:rFonts w:hint="eastAsia" w:ascii="宋体" w:hAnsi="宋体" w:eastAsia="宋体" w:cs="宋体"/>
            <w:color w:val="auto"/>
            <w:kern w:val="0"/>
            <w:sz w:val="22"/>
            <w:szCs w:val="22"/>
          </w:rPr>
          <w:id w:val="147473032"/>
          <w14:checkbox>
            <w14:checked w14:val="0"/>
            <w14:checkedState w14:val="00FE" w14:font="Wingdings"/>
            <w14:uncheckedState w14:val="2610" w14:font="MS Gothic"/>
          </w14:checkbox>
        </w:sdtPr>
        <w:sdtEndPr>
          <w:rPr>
            <w:rFonts w:hint="eastAsia" w:ascii="宋体" w:hAnsi="宋体" w:eastAsia="宋体" w:cs="宋体"/>
            <w:color w:val="auto"/>
            <w:kern w:val="0"/>
            <w:sz w:val="22"/>
            <w:szCs w:val="22"/>
          </w:rPr>
        </w:sdtEndPr>
        <w:sdtContent>
          <w:r>
            <w:rPr>
              <w:rFonts w:hint="eastAsia" w:ascii="宋体" w:hAnsi="宋体" w:eastAsia="宋体" w:cs="宋体"/>
              <w:color w:val="auto"/>
              <w:kern w:val="0"/>
              <w:sz w:val="22"/>
              <w:szCs w:val="22"/>
            </w:rPr>
            <w:t>☐</w:t>
          </w:r>
        </w:sdtContent>
      </w:sdt>
      <w:r>
        <w:rPr>
          <w:rFonts w:hint="eastAsia" w:ascii="宋体" w:hAnsi="宋体" w:eastAsia="宋体" w:cs="宋体"/>
          <w:color w:val="auto"/>
          <w:sz w:val="22"/>
          <w:szCs w:val="22"/>
        </w:rPr>
        <w:t>” 系指不适用本项目的要求。</w:t>
      </w:r>
    </w:p>
    <w:p w14:paraId="24062277">
      <w:pPr>
        <w:pStyle w:val="12"/>
        <w:keepNext w:val="0"/>
        <w:keepLines w:val="0"/>
        <w:pageBreakBefore w:val="0"/>
        <w:widowControl w:val="0"/>
        <w:kinsoku/>
        <w:wordWrap w:val="0"/>
        <w:overflowPunct/>
        <w:topLinePunct w:val="0"/>
        <w:autoSpaceDE w:val="0"/>
        <w:autoSpaceDN w:val="0"/>
        <w:bidi w:val="0"/>
        <w:adjustRightInd/>
        <w:snapToGrid/>
        <w:spacing w:line="360" w:lineRule="auto"/>
        <w:textAlignment w:val="auto"/>
        <w:outlineLvl w:val="9"/>
        <w:rPr>
          <w:rFonts w:hint="eastAsia" w:ascii="宋体" w:hAnsi="宋体" w:eastAsia="宋体" w:cs="宋体"/>
          <w:b/>
          <w:bCs/>
          <w:color w:val="auto"/>
          <w:sz w:val="22"/>
          <w:szCs w:val="22"/>
        </w:rPr>
      </w:pPr>
      <w:bookmarkStart w:id="11" w:name="（三）磋商委托"/>
      <w:bookmarkEnd w:id="11"/>
      <w:r>
        <w:rPr>
          <w:rFonts w:hint="eastAsia" w:ascii="宋体" w:hAnsi="宋体" w:eastAsia="宋体" w:cs="宋体"/>
          <w:b/>
          <w:bCs/>
          <w:color w:val="auto"/>
          <w:sz w:val="22"/>
          <w:szCs w:val="22"/>
          <w:lang w:val="en-US" w:eastAsia="zh-CN"/>
        </w:rPr>
        <w:t>3.</w:t>
      </w:r>
      <w:r>
        <w:rPr>
          <w:rFonts w:hint="eastAsia" w:cs="宋体"/>
          <w:b/>
          <w:bCs/>
          <w:color w:val="auto"/>
          <w:sz w:val="22"/>
          <w:szCs w:val="22"/>
          <w:lang w:val="en-US" w:eastAsia="zh-CN"/>
        </w:rPr>
        <w:t xml:space="preserve"> 采购项目需要落实的政府采购政策</w:t>
      </w:r>
    </w:p>
    <w:p w14:paraId="44CF0807">
      <w:pPr>
        <w:spacing w:line="360" w:lineRule="auto"/>
        <w:ind w:firstLine="440" w:firstLineChars="200"/>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3.1</w:t>
      </w:r>
      <w:r>
        <w:rPr>
          <w:rFonts w:hint="eastAsia" w:cs="宋体"/>
          <w:b w:val="0"/>
          <w:bCs w:val="0"/>
          <w:color w:val="auto"/>
          <w:sz w:val="22"/>
          <w:szCs w:val="22"/>
          <w:lang w:val="en-US" w:eastAsia="zh-CN"/>
        </w:rPr>
        <w:t xml:space="preserve">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r>
        <w:rPr>
          <w:rFonts w:hint="eastAsia" w:ascii="宋体" w:hAnsi="宋体" w:eastAsia="宋体" w:cs="宋体"/>
          <w:b w:val="0"/>
          <w:bCs w:val="0"/>
          <w:color w:val="auto"/>
          <w:sz w:val="22"/>
          <w:szCs w:val="22"/>
        </w:rPr>
        <w:t>。</w:t>
      </w:r>
    </w:p>
    <w:p w14:paraId="513693C5">
      <w:pPr>
        <w:spacing w:line="360" w:lineRule="auto"/>
        <w:ind w:firstLine="440" w:firstLineChars="200"/>
        <w:rPr>
          <w:rFonts w:hint="eastAsia" w:cs="宋体"/>
          <w:color w:val="auto"/>
          <w:sz w:val="22"/>
          <w:szCs w:val="22"/>
          <w:lang w:val="en-US" w:eastAsia="zh-CN"/>
        </w:rPr>
      </w:pPr>
      <w:r>
        <w:rPr>
          <w:rFonts w:hint="eastAsia" w:ascii="宋体" w:hAnsi="宋体" w:eastAsia="宋体" w:cs="宋体"/>
          <w:color w:val="auto"/>
          <w:sz w:val="22"/>
          <w:szCs w:val="22"/>
        </w:rPr>
        <w:t>3.2</w:t>
      </w:r>
      <w:r>
        <w:rPr>
          <w:rFonts w:hint="eastAsia" w:cs="宋体"/>
          <w:color w:val="auto"/>
          <w:sz w:val="22"/>
          <w:szCs w:val="22"/>
          <w:lang w:val="en-US" w:eastAsia="zh-CN"/>
        </w:rPr>
        <w:t xml:space="preserve"> 支持绿色发展</w:t>
      </w:r>
    </w:p>
    <w:p w14:paraId="1D263910">
      <w:pPr>
        <w:spacing w:line="360" w:lineRule="auto"/>
        <w:ind w:firstLine="440" w:firstLineChars="200"/>
        <w:rPr>
          <w:rFonts w:hint="eastAsia" w:cs="宋体"/>
          <w:color w:val="auto"/>
          <w:sz w:val="22"/>
          <w:szCs w:val="22"/>
          <w:lang w:val="en-US" w:eastAsia="zh-CN"/>
        </w:rPr>
      </w:pPr>
      <w:r>
        <w:rPr>
          <w:rFonts w:hint="eastAsia" w:cs="宋体"/>
          <w:color w:val="auto"/>
          <w:sz w:val="22"/>
          <w:szCs w:val="22"/>
          <w:lang w:val="en-US" w:eastAsia="zh-CN"/>
        </w:rPr>
        <w:t>3.2.2 修缮、装修类项目采购建材的，采购人应将绿色建筑和绿色建材性能、指标等作为实质性条件纳入招标文件和合同。</w:t>
      </w:r>
    </w:p>
    <w:p w14:paraId="0DEE9DEF">
      <w:pPr>
        <w:spacing w:line="360" w:lineRule="auto"/>
        <w:ind w:firstLine="440" w:firstLineChars="200"/>
        <w:rPr>
          <w:rFonts w:hint="eastAsia" w:cs="宋体"/>
          <w:color w:val="auto"/>
          <w:sz w:val="22"/>
          <w:szCs w:val="22"/>
          <w:lang w:val="en-US" w:eastAsia="zh-CN"/>
        </w:rPr>
      </w:pPr>
      <w:r>
        <w:rPr>
          <w:rFonts w:hint="eastAsia" w:cs="宋体"/>
          <w:color w:val="auto"/>
          <w:sz w:val="22"/>
          <w:szCs w:val="22"/>
          <w:lang w:val="en-US" w:eastAsia="zh-CN"/>
        </w:rPr>
        <w:t>3.2.3 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449E53AB">
      <w:pPr>
        <w:spacing w:line="360" w:lineRule="auto"/>
        <w:ind w:firstLine="440" w:firstLineChars="200"/>
        <w:rPr>
          <w:rFonts w:hint="eastAsia" w:ascii="宋体" w:hAnsi="宋体" w:eastAsia="宋体" w:cs="宋体"/>
          <w:color w:val="auto"/>
          <w:sz w:val="22"/>
          <w:szCs w:val="22"/>
        </w:rPr>
      </w:pPr>
      <w:r>
        <w:rPr>
          <w:rFonts w:hint="eastAsia" w:cs="宋体"/>
          <w:color w:val="auto"/>
          <w:sz w:val="22"/>
          <w:szCs w:val="22"/>
          <w:lang w:val="en-US" w:eastAsia="zh-CN"/>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354CF9E8">
      <w:pPr>
        <w:spacing w:line="360" w:lineRule="auto"/>
        <w:ind w:firstLine="440" w:firstLineChars="200"/>
        <w:rPr>
          <w:rFonts w:hint="eastAsia" w:cs="宋体"/>
          <w:color w:val="auto"/>
          <w:sz w:val="22"/>
          <w:szCs w:val="22"/>
          <w:lang w:val="en-US" w:eastAsia="zh-CN"/>
        </w:rPr>
      </w:pPr>
      <w:r>
        <w:rPr>
          <w:rFonts w:hint="eastAsia" w:ascii="宋体" w:hAnsi="宋体" w:eastAsia="宋体" w:cs="宋体"/>
          <w:color w:val="auto"/>
          <w:sz w:val="22"/>
          <w:szCs w:val="22"/>
        </w:rPr>
        <w:t>3.3</w:t>
      </w:r>
      <w:r>
        <w:rPr>
          <w:rFonts w:hint="eastAsia" w:cs="宋体"/>
          <w:color w:val="auto"/>
          <w:sz w:val="22"/>
          <w:szCs w:val="22"/>
          <w:lang w:val="en-US" w:eastAsia="zh-CN"/>
        </w:rPr>
        <w:t xml:space="preserve"> 支持中小企业发展</w:t>
      </w:r>
    </w:p>
    <w:p w14:paraId="3CE90C23">
      <w:pPr>
        <w:spacing w:line="360" w:lineRule="auto"/>
        <w:ind w:firstLine="440" w:firstLineChars="200"/>
        <w:rPr>
          <w:rFonts w:hint="eastAsia" w:cs="宋体"/>
          <w:color w:val="auto"/>
          <w:sz w:val="22"/>
          <w:szCs w:val="22"/>
          <w:lang w:val="en-US" w:eastAsia="zh-CN"/>
        </w:rPr>
      </w:pPr>
      <w:r>
        <w:rPr>
          <w:rFonts w:hint="eastAsia" w:cs="宋体"/>
          <w:color w:val="auto"/>
          <w:sz w:val="22"/>
          <w:szCs w:val="22"/>
          <w:lang w:val="en-US" w:eastAsia="zh-CN"/>
        </w:rPr>
        <w:t>3.3.1 中小企业，是指在中华人民共和国境内依法设立，依据国务院批准的中小企业划分标准确定的中型企业、小型企业和微型企业，但与大企业的负责人为同一人，或者与大企业存在直接控股、管理关系的除外。</w:t>
      </w:r>
    </w:p>
    <w:p w14:paraId="426AB603">
      <w:pPr>
        <w:spacing w:line="360" w:lineRule="auto"/>
        <w:ind w:firstLine="440" w:firstLineChars="200"/>
        <w:rPr>
          <w:rFonts w:hint="eastAsia" w:cs="宋体"/>
          <w:color w:val="auto"/>
          <w:sz w:val="22"/>
          <w:szCs w:val="22"/>
          <w:lang w:val="en-US" w:eastAsia="zh-CN"/>
        </w:rPr>
      </w:pPr>
      <w:r>
        <w:rPr>
          <w:rFonts w:hint="eastAsia" w:cs="宋体"/>
          <w:color w:val="auto"/>
          <w:sz w:val="22"/>
          <w:szCs w:val="22"/>
          <w:lang w:val="en-US" w:eastAsia="zh-CN"/>
        </w:rPr>
        <w:t>符合中小企业划分标准的个体工商户，在政府采购活动中视同中小企业。</w:t>
      </w:r>
    </w:p>
    <w:p w14:paraId="0A3978C9">
      <w:pPr>
        <w:spacing w:line="360" w:lineRule="auto"/>
        <w:ind w:firstLine="440" w:firstLineChars="200"/>
        <w:rPr>
          <w:rFonts w:hint="eastAsia" w:cs="宋体"/>
          <w:color w:val="auto"/>
          <w:sz w:val="22"/>
          <w:szCs w:val="22"/>
          <w:lang w:val="en-US" w:eastAsia="zh-CN"/>
        </w:rPr>
      </w:pPr>
      <w:r>
        <w:rPr>
          <w:rFonts w:hint="eastAsia" w:cs="宋体"/>
          <w:color w:val="auto"/>
          <w:sz w:val="22"/>
          <w:szCs w:val="22"/>
          <w:lang w:val="en-US" w:eastAsia="zh-CN"/>
        </w:rPr>
        <w:t>3.3.2 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0042032">
      <w:pPr>
        <w:spacing w:line="360" w:lineRule="auto"/>
        <w:ind w:firstLine="440" w:firstLineChars="200"/>
        <w:rPr>
          <w:rFonts w:hint="eastAsia" w:cs="宋体"/>
          <w:b w:val="0"/>
          <w:bCs w:val="0"/>
          <w:color w:val="auto"/>
          <w:sz w:val="22"/>
          <w:szCs w:val="22"/>
          <w:lang w:val="en-US" w:eastAsia="zh-CN"/>
        </w:rPr>
      </w:pPr>
      <w:r>
        <w:rPr>
          <w:rFonts w:hint="eastAsia" w:cs="宋体"/>
          <w:b w:val="0"/>
          <w:bCs w:val="0"/>
          <w:color w:val="auto"/>
          <w:sz w:val="22"/>
          <w:szCs w:val="22"/>
          <w:lang w:val="en-US" w:eastAsia="zh-CN"/>
        </w:rPr>
        <w:t>以联合体形式参加政府采购活动，联合体各方均为中小企业的，联合体视同中小企业。其中，联合体各方均为小微企业的，联合体视同小微企业。</w:t>
      </w:r>
    </w:p>
    <w:p w14:paraId="487F1055">
      <w:pPr>
        <w:spacing w:line="360" w:lineRule="auto"/>
        <w:ind w:firstLine="440" w:firstLineChars="200"/>
        <w:rPr>
          <w:rFonts w:hint="eastAsia" w:cs="宋体"/>
          <w:color w:val="auto"/>
          <w:sz w:val="22"/>
          <w:szCs w:val="22"/>
          <w:lang w:val="en-US" w:eastAsia="zh-CN"/>
        </w:rPr>
      </w:pPr>
      <w:r>
        <w:rPr>
          <w:rFonts w:hint="eastAsia" w:cs="宋体"/>
          <w:color w:val="auto"/>
          <w:sz w:val="22"/>
          <w:szCs w:val="22"/>
          <w:lang w:val="en-US" w:eastAsia="zh-CN"/>
        </w:rPr>
        <w:t xml:space="preserve">3.3.3 </w:t>
      </w:r>
      <w:r>
        <w:rPr>
          <w:rFonts w:hint="eastAsia" w:cs="宋体" w:asciiTheme="minorEastAsia" w:hAnsiTheme="minorEastAsia" w:eastAsiaTheme="minorEastAsia"/>
          <w:color w:val="auto"/>
          <w:sz w:val="22"/>
          <w:szCs w:val="21"/>
        </w:rPr>
        <w:t>根据《政府采购促进中小企业发展管理办法》（财库〔2020〕46 号）、中小企业划型标准规定参照《关于印发中小企业划型标准规定的通知》（工信部联企业[2011]300号）、《浙江省财政厅关于进一步发挥政府采购政策功能全力推动经济稳进提质的通知》（浙财采监〔2022〕3号）相关规定，在评审时对小型和微型企业的投标报价给予</w:t>
      </w:r>
      <w:r>
        <w:rPr>
          <w:rFonts w:hint="eastAsia" w:cs="宋体" w:asciiTheme="minorEastAsia" w:hAnsiTheme="minorEastAsia" w:eastAsiaTheme="minorEastAsia"/>
          <w:b/>
          <w:bCs/>
          <w:color w:val="auto"/>
          <w:sz w:val="22"/>
          <w:szCs w:val="21"/>
        </w:rPr>
        <w:t>10%</w:t>
      </w:r>
      <w:r>
        <w:rPr>
          <w:rFonts w:hint="eastAsia" w:cs="宋体" w:asciiTheme="minorEastAsia" w:hAnsiTheme="minorEastAsia" w:eastAsiaTheme="minorEastAsia"/>
          <w:color w:val="auto"/>
          <w:sz w:val="22"/>
          <w:szCs w:val="21"/>
        </w:rPr>
        <w:t>的扣除，取扣除后的价格作为最终投标报价（此最终投标报价仅作为价格分计算）</w:t>
      </w:r>
      <w:r>
        <w:rPr>
          <w:rFonts w:hint="eastAsia" w:cs="宋体"/>
          <w:color w:val="auto"/>
          <w:sz w:val="22"/>
          <w:szCs w:val="22"/>
          <w:lang w:val="en-US" w:eastAsia="zh-CN"/>
        </w:rPr>
        <w:t>。</w:t>
      </w:r>
    </w:p>
    <w:p w14:paraId="50E30F20">
      <w:pPr>
        <w:spacing w:line="360" w:lineRule="auto"/>
        <w:ind w:firstLine="440" w:firstLineChars="200"/>
        <w:rPr>
          <w:rFonts w:hint="eastAsia" w:cs="宋体"/>
          <w:color w:val="auto"/>
          <w:sz w:val="22"/>
          <w:szCs w:val="22"/>
          <w:lang w:val="en-US" w:eastAsia="zh-CN"/>
        </w:rPr>
      </w:pPr>
      <w:r>
        <w:rPr>
          <w:rFonts w:hint="eastAsia" w:cs="宋体"/>
          <w:color w:val="auto"/>
          <w:sz w:val="22"/>
          <w:szCs w:val="22"/>
          <w:lang w:val="en-US" w:eastAsia="zh-CN"/>
        </w:rPr>
        <w:t xml:space="preserve">3.3.4 </w:t>
      </w:r>
      <w:r>
        <w:rPr>
          <w:rFonts w:hint="eastAsia" w:cs="宋体" w:asciiTheme="minorEastAsia" w:hAnsiTheme="minorEastAsia" w:eastAsiaTheme="minorEastAsia"/>
          <w:color w:val="auto"/>
          <w:sz w:val="22"/>
          <w:szCs w:val="21"/>
        </w:rPr>
        <w:t>符合《关于促进残疾人就业政府采购政策的通知》（财库〔2017〕141号）规定的条件并提供《残疾人福利性单位声明函》的残疾人福利性单位视同小型、微型企业</w:t>
      </w:r>
      <w:r>
        <w:rPr>
          <w:rFonts w:hint="eastAsia" w:cs="宋体"/>
          <w:color w:val="auto"/>
          <w:sz w:val="22"/>
          <w:szCs w:val="22"/>
          <w:lang w:val="en-US" w:eastAsia="zh-CN"/>
        </w:rPr>
        <w:t>；</w:t>
      </w:r>
    </w:p>
    <w:p w14:paraId="5A3E7A81">
      <w:pPr>
        <w:spacing w:line="360" w:lineRule="auto"/>
        <w:ind w:firstLine="440" w:firstLineChars="200"/>
        <w:rPr>
          <w:rFonts w:hint="eastAsia" w:cs="宋体"/>
          <w:color w:val="auto"/>
          <w:sz w:val="22"/>
          <w:szCs w:val="22"/>
          <w:lang w:val="en-US" w:eastAsia="zh-CN"/>
        </w:rPr>
      </w:pPr>
      <w:r>
        <w:rPr>
          <w:rFonts w:hint="eastAsia" w:cs="宋体"/>
          <w:color w:val="auto"/>
          <w:sz w:val="22"/>
          <w:szCs w:val="22"/>
          <w:lang w:val="en-US" w:eastAsia="zh-CN"/>
        </w:rPr>
        <w:t>3.3.5 符合《关于政府采购支持监狱企业发展有关问题的通知》（财库[2014]68号）规定的监狱企业并提供由省级以上监狱管理局、戒毒管理局（含新疆生产建设兵团）出具的属于监狱企业证明文件的，视同为小型、微型企业。</w:t>
      </w:r>
    </w:p>
    <w:p w14:paraId="39499D20">
      <w:pPr>
        <w:spacing w:line="360" w:lineRule="auto"/>
        <w:ind w:firstLine="440" w:firstLineChars="200"/>
        <w:rPr>
          <w:rFonts w:hint="eastAsia" w:cs="宋体"/>
          <w:color w:val="auto"/>
          <w:sz w:val="22"/>
          <w:szCs w:val="22"/>
          <w:lang w:val="en-US" w:eastAsia="zh-CN"/>
        </w:rPr>
      </w:pPr>
      <w:r>
        <w:rPr>
          <w:rFonts w:hint="eastAsia" w:cs="宋体"/>
          <w:color w:val="auto"/>
          <w:sz w:val="22"/>
          <w:szCs w:val="22"/>
          <w:lang w:val="en-US" w:eastAsia="zh-CN"/>
        </w:rPr>
        <w:t>3.3.6 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6FD2A9AC">
      <w:pPr>
        <w:spacing w:line="360" w:lineRule="auto"/>
        <w:ind w:firstLine="440" w:firstLineChars="200"/>
        <w:rPr>
          <w:rFonts w:hint="eastAsia" w:cs="宋体"/>
          <w:color w:val="auto"/>
          <w:sz w:val="22"/>
          <w:szCs w:val="22"/>
          <w:lang w:val="en-US" w:eastAsia="zh-CN"/>
        </w:rPr>
      </w:pPr>
      <w:r>
        <w:rPr>
          <w:rFonts w:hint="eastAsia" w:cs="宋体"/>
          <w:color w:val="auto"/>
          <w:sz w:val="22"/>
          <w:szCs w:val="22"/>
          <w:lang w:val="en-US" w:eastAsia="zh-CN"/>
        </w:rPr>
        <w:t>3.3.7 中小企业享受扶持政策获得政府采购合同的，小微企业不得将合同分包给大中型企业，中型企业不得将合同分包给大型企业。</w:t>
      </w:r>
    </w:p>
    <w:p w14:paraId="4542EB84">
      <w:pPr>
        <w:spacing w:line="360" w:lineRule="auto"/>
        <w:ind w:firstLine="440" w:firstLineChars="200"/>
        <w:rPr>
          <w:rFonts w:hint="eastAsia" w:cs="宋体"/>
          <w:color w:val="auto"/>
          <w:sz w:val="22"/>
          <w:szCs w:val="22"/>
          <w:lang w:val="en-US" w:eastAsia="zh-CN"/>
        </w:rPr>
      </w:pPr>
      <w:r>
        <w:rPr>
          <w:rFonts w:hint="eastAsia" w:cs="宋体"/>
          <w:color w:val="auto"/>
          <w:sz w:val="22"/>
          <w:szCs w:val="22"/>
          <w:lang w:val="en-US" w:eastAsia="zh-CN"/>
        </w:rPr>
        <w:t>3.4 支持创新发展</w:t>
      </w:r>
    </w:p>
    <w:p w14:paraId="41A187A5">
      <w:pPr>
        <w:spacing w:line="360" w:lineRule="auto"/>
        <w:ind w:firstLine="440" w:firstLineChars="200"/>
        <w:rPr>
          <w:rFonts w:hint="eastAsia" w:cs="宋体"/>
          <w:color w:val="auto"/>
          <w:sz w:val="22"/>
          <w:szCs w:val="22"/>
          <w:lang w:val="en-US" w:eastAsia="zh-CN"/>
        </w:rPr>
      </w:pPr>
      <w:r>
        <w:rPr>
          <w:rFonts w:hint="eastAsia" w:cs="宋体"/>
          <w:color w:val="auto"/>
          <w:sz w:val="22"/>
          <w:szCs w:val="22"/>
          <w:lang w:val="en-US" w:eastAsia="zh-CN"/>
        </w:rPr>
        <w:t>3.4.1 采购人优先采购被认定为首台套产品和“制造精品”的自主创新产品。</w:t>
      </w:r>
    </w:p>
    <w:p w14:paraId="41681772">
      <w:pPr>
        <w:spacing w:line="360" w:lineRule="auto"/>
        <w:ind w:firstLine="440" w:firstLineChars="200"/>
        <w:rPr>
          <w:rFonts w:hint="eastAsia" w:cs="宋体"/>
          <w:color w:val="auto"/>
          <w:sz w:val="22"/>
          <w:szCs w:val="22"/>
          <w:lang w:val="en-US" w:eastAsia="zh-CN"/>
        </w:rPr>
      </w:pPr>
      <w:r>
        <w:rPr>
          <w:rFonts w:hint="eastAsia" w:cs="宋体"/>
          <w:color w:val="auto"/>
          <w:sz w:val="22"/>
          <w:szCs w:val="22"/>
          <w:lang w:val="en-US" w:eastAsia="zh-CN"/>
        </w:rPr>
        <w:t>3.4.2 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371A6812">
      <w:pPr>
        <w:spacing w:line="360" w:lineRule="auto"/>
        <w:ind w:firstLine="440" w:firstLineChars="200"/>
        <w:rPr>
          <w:rFonts w:hint="eastAsia" w:cs="宋体"/>
          <w:color w:val="auto"/>
          <w:sz w:val="22"/>
          <w:szCs w:val="22"/>
          <w:lang w:val="en-US" w:eastAsia="zh-CN"/>
        </w:rPr>
      </w:pPr>
      <w:r>
        <w:rPr>
          <w:rFonts w:hint="eastAsia" w:cs="宋体"/>
          <w:color w:val="auto"/>
          <w:sz w:val="22"/>
          <w:szCs w:val="22"/>
          <w:lang w:val="en-US" w:eastAsia="zh-CN"/>
        </w:rPr>
        <w:t>3.5 平等对待内外资企业和符合条件的破产重整企业</w:t>
      </w:r>
    </w:p>
    <w:p w14:paraId="08139FAB">
      <w:pPr>
        <w:spacing w:line="360" w:lineRule="auto"/>
        <w:ind w:firstLine="440" w:firstLineChars="200"/>
        <w:rPr>
          <w:rFonts w:hint="eastAsia" w:ascii="宋体" w:hAnsi="宋体" w:eastAsia="宋体" w:cs="宋体"/>
          <w:color w:val="auto"/>
          <w:sz w:val="22"/>
          <w:szCs w:val="22"/>
        </w:rPr>
      </w:pPr>
      <w:r>
        <w:rPr>
          <w:rFonts w:hint="eastAsia" w:cs="宋体"/>
          <w:color w:val="auto"/>
          <w:sz w:val="22"/>
          <w:szCs w:val="22"/>
          <w:lang w:val="en-US" w:eastAsia="zh-CN"/>
        </w:rPr>
        <w:t>平等对待内外资企业和符合条件的破产重整企业，切实保障企业公平竞争，平等维护企业的合法利益。</w:t>
      </w:r>
    </w:p>
    <w:p w14:paraId="31AE89D2">
      <w:pPr>
        <w:pStyle w:val="12"/>
        <w:numPr>
          <w:ilvl w:val="0"/>
          <w:numId w:val="0"/>
        </w:numPr>
        <w:spacing w:line="360" w:lineRule="auto"/>
        <w:outlineLvl w:val="9"/>
        <w:rPr>
          <w:rFonts w:hint="eastAsia" w:ascii="宋体" w:hAnsi="宋体" w:eastAsia="宋体" w:cs="宋体"/>
          <w:b/>
          <w:bCs/>
          <w:color w:val="auto"/>
          <w:sz w:val="22"/>
          <w:szCs w:val="22"/>
          <w:lang w:val="en-US"/>
        </w:rPr>
      </w:pPr>
      <w:bookmarkStart w:id="12" w:name="（四）投标费用"/>
      <w:bookmarkEnd w:id="12"/>
      <w:r>
        <w:rPr>
          <w:rFonts w:hint="eastAsia" w:ascii="宋体" w:hAnsi="宋体" w:eastAsia="宋体" w:cs="宋体"/>
          <w:b/>
          <w:bCs/>
          <w:color w:val="auto"/>
          <w:sz w:val="22"/>
          <w:szCs w:val="22"/>
          <w:lang w:val="en-US" w:eastAsia="zh-CN" w:bidi="zh-CN"/>
        </w:rPr>
        <w:t>4．</w:t>
      </w:r>
      <w:r>
        <w:rPr>
          <w:rFonts w:hint="eastAsia" w:cs="宋体"/>
          <w:b/>
          <w:bCs/>
          <w:color w:val="auto"/>
          <w:sz w:val="22"/>
          <w:szCs w:val="22"/>
          <w:lang w:val="en-US" w:eastAsia="zh-CN"/>
        </w:rPr>
        <w:t>询问、质疑、投诉</w:t>
      </w:r>
    </w:p>
    <w:p w14:paraId="2BFB3282">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4.1</w:t>
      </w:r>
      <w:r>
        <w:rPr>
          <w:rFonts w:hint="eastAsia" w:cs="宋体"/>
          <w:color w:val="auto"/>
          <w:sz w:val="22"/>
          <w:szCs w:val="22"/>
          <w:lang w:val="en-US" w:eastAsia="zh-CN"/>
        </w:rPr>
        <w:t xml:space="preserve"> </w:t>
      </w:r>
      <w:r>
        <w:rPr>
          <w:rFonts w:hint="eastAsia" w:ascii="宋体" w:hAnsi="宋体" w:eastAsia="宋体" w:cs="宋体"/>
          <w:color w:val="auto"/>
          <w:sz w:val="22"/>
          <w:szCs w:val="22"/>
          <w:lang w:val="en-US"/>
        </w:rPr>
        <w:t>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0A7A605">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4.2</w:t>
      </w:r>
      <w:r>
        <w:rPr>
          <w:rFonts w:hint="eastAsia" w:cs="宋体"/>
          <w:color w:val="auto"/>
          <w:sz w:val="22"/>
          <w:szCs w:val="22"/>
          <w:lang w:val="en-US" w:eastAsia="zh-CN"/>
        </w:rPr>
        <w:t xml:space="preserve"> </w:t>
      </w:r>
      <w:r>
        <w:rPr>
          <w:rFonts w:hint="eastAsia" w:ascii="宋体" w:hAnsi="宋体" w:eastAsia="宋体" w:cs="宋体"/>
          <w:color w:val="auto"/>
          <w:sz w:val="22"/>
          <w:szCs w:val="22"/>
          <w:lang w:val="en-US"/>
        </w:rPr>
        <w:t>供应商询问</w:t>
      </w:r>
    </w:p>
    <w:p w14:paraId="619D4849">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40D80ED">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4.3</w:t>
      </w:r>
      <w:r>
        <w:rPr>
          <w:rFonts w:hint="eastAsia" w:cs="宋体"/>
          <w:color w:val="auto"/>
          <w:sz w:val="22"/>
          <w:szCs w:val="22"/>
          <w:lang w:val="en-US" w:eastAsia="zh-CN"/>
        </w:rPr>
        <w:t xml:space="preserve"> </w:t>
      </w:r>
      <w:r>
        <w:rPr>
          <w:rFonts w:hint="eastAsia" w:ascii="宋体" w:hAnsi="宋体" w:eastAsia="宋体" w:cs="宋体"/>
          <w:color w:val="auto"/>
          <w:sz w:val="22"/>
          <w:szCs w:val="22"/>
          <w:lang w:val="en-US"/>
        </w:rPr>
        <w:t>供应商质疑</w:t>
      </w:r>
    </w:p>
    <w:p w14:paraId="1C89390B">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4.3.1</w:t>
      </w:r>
      <w:r>
        <w:rPr>
          <w:rFonts w:hint="eastAsia" w:cs="宋体"/>
          <w:color w:val="auto"/>
          <w:sz w:val="22"/>
          <w:szCs w:val="22"/>
          <w:lang w:val="en-US" w:eastAsia="zh-CN"/>
        </w:rPr>
        <w:t xml:space="preserve"> </w:t>
      </w:r>
      <w:r>
        <w:rPr>
          <w:rFonts w:hint="eastAsia" w:ascii="宋体" w:hAnsi="宋体" w:eastAsia="宋体" w:cs="宋体"/>
          <w:color w:val="auto"/>
          <w:sz w:val="22"/>
          <w:szCs w:val="22"/>
          <w:lang w:val="en-US"/>
        </w:rPr>
        <w:t>提出质疑的供应商应当是参与所质疑项目采购活动的供应商。潜在供应商已依法获取其可质疑的招标文件的，可以对该文件提出质疑。</w:t>
      </w:r>
    </w:p>
    <w:p w14:paraId="77E77D2B">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4.3.2</w:t>
      </w:r>
      <w:r>
        <w:rPr>
          <w:rFonts w:hint="eastAsia" w:cs="宋体"/>
          <w:color w:val="auto"/>
          <w:sz w:val="22"/>
          <w:szCs w:val="22"/>
          <w:lang w:val="en-US" w:eastAsia="zh-CN"/>
        </w:rPr>
        <w:t xml:space="preserve"> </w:t>
      </w:r>
      <w:r>
        <w:rPr>
          <w:rFonts w:hint="eastAsia" w:ascii="宋体" w:hAnsi="宋体" w:eastAsia="宋体" w:cs="宋体"/>
          <w:color w:val="auto"/>
          <w:sz w:val="22"/>
          <w:szCs w:val="22"/>
          <w:lang w:val="en-US"/>
        </w:rPr>
        <w:t>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78C260A3">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4.3.2.1</w:t>
      </w:r>
      <w:r>
        <w:rPr>
          <w:rFonts w:hint="eastAsia" w:cs="宋体"/>
          <w:color w:val="auto"/>
          <w:sz w:val="22"/>
          <w:szCs w:val="22"/>
          <w:lang w:val="en-US" w:eastAsia="zh-CN"/>
        </w:rPr>
        <w:t xml:space="preserve"> </w:t>
      </w:r>
      <w:r>
        <w:rPr>
          <w:rFonts w:hint="eastAsia" w:ascii="宋体" w:hAnsi="宋体" w:eastAsia="宋体" w:cs="宋体"/>
          <w:color w:val="auto"/>
          <w:sz w:val="22"/>
          <w:szCs w:val="22"/>
          <w:lang w:val="en-US"/>
        </w:rPr>
        <w:t>对招标文件提出质疑的，质疑期限为供应商获得招标文件之日或者招标文件公告期限届满之日起计算。</w:t>
      </w:r>
    </w:p>
    <w:p w14:paraId="27DA889D">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4.3.2.2</w:t>
      </w:r>
      <w:r>
        <w:rPr>
          <w:rFonts w:hint="eastAsia" w:cs="宋体"/>
          <w:color w:val="auto"/>
          <w:sz w:val="22"/>
          <w:szCs w:val="22"/>
          <w:lang w:val="en-US" w:eastAsia="zh-CN"/>
        </w:rPr>
        <w:t xml:space="preserve"> </w:t>
      </w:r>
      <w:r>
        <w:rPr>
          <w:rFonts w:hint="eastAsia" w:ascii="宋体" w:hAnsi="宋体" w:eastAsia="宋体" w:cs="宋体"/>
          <w:color w:val="auto"/>
          <w:sz w:val="22"/>
          <w:szCs w:val="22"/>
          <w:lang w:val="en-US"/>
        </w:rPr>
        <w:t>对采购过程提出质疑的，质疑期限为各采购程序环节结束之日起计算。</w:t>
      </w:r>
    </w:p>
    <w:p w14:paraId="0731549E">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4.3.2.3</w:t>
      </w:r>
      <w:r>
        <w:rPr>
          <w:rFonts w:hint="eastAsia" w:cs="宋体"/>
          <w:color w:val="auto"/>
          <w:sz w:val="22"/>
          <w:szCs w:val="22"/>
          <w:lang w:val="en-US" w:eastAsia="zh-CN"/>
        </w:rPr>
        <w:t xml:space="preserve"> </w:t>
      </w:r>
      <w:r>
        <w:rPr>
          <w:rFonts w:hint="eastAsia" w:ascii="宋体" w:hAnsi="宋体" w:eastAsia="宋体" w:cs="宋体"/>
          <w:color w:val="auto"/>
          <w:sz w:val="22"/>
          <w:szCs w:val="22"/>
          <w:lang w:val="en-US"/>
        </w:rPr>
        <w:t>对采购结果提出质疑的，质疑期限自采购结果公告期限届满之日起计算。</w:t>
      </w:r>
    </w:p>
    <w:p w14:paraId="54237805">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4.3.3</w:t>
      </w:r>
      <w:r>
        <w:rPr>
          <w:rFonts w:hint="eastAsia" w:cs="宋体"/>
          <w:color w:val="auto"/>
          <w:sz w:val="22"/>
          <w:szCs w:val="22"/>
          <w:lang w:val="en-US" w:eastAsia="zh-CN"/>
        </w:rPr>
        <w:t xml:space="preserve"> </w:t>
      </w:r>
      <w:r>
        <w:rPr>
          <w:rFonts w:hint="eastAsia" w:ascii="宋体" w:hAnsi="宋体" w:eastAsia="宋体" w:cs="宋体"/>
          <w:color w:val="auto"/>
          <w:sz w:val="22"/>
          <w:szCs w:val="22"/>
          <w:lang w:val="en-US"/>
        </w:rPr>
        <w:t>供应商提出质疑应当提交质疑函和必要的证明材料。质疑函应当包括下列内容：</w:t>
      </w:r>
    </w:p>
    <w:p w14:paraId="3F925538">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　　4.3.3.1</w:t>
      </w:r>
      <w:r>
        <w:rPr>
          <w:rFonts w:hint="eastAsia" w:cs="宋体"/>
          <w:color w:val="auto"/>
          <w:sz w:val="22"/>
          <w:szCs w:val="22"/>
          <w:lang w:val="en-US" w:eastAsia="zh-CN"/>
        </w:rPr>
        <w:t xml:space="preserve"> </w:t>
      </w:r>
      <w:r>
        <w:rPr>
          <w:rFonts w:hint="eastAsia" w:ascii="宋体" w:hAnsi="宋体" w:eastAsia="宋体" w:cs="宋体"/>
          <w:color w:val="auto"/>
          <w:sz w:val="22"/>
          <w:szCs w:val="22"/>
          <w:lang w:val="en-US"/>
        </w:rPr>
        <w:t>供应商的姓名或者名称、地址、邮编、联系人及联系电话；</w:t>
      </w:r>
    </w:p>
    <w:p w14:paraId="0DEEF8BD">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　　4.3.3.2</w:t>
      </w:r>
      <w:r>
        <w:rPr>
          <w:rFonts w:hint="eastAsia" w:cs="宋体"/>
          <w:color w:val="auto"/>
          <w:sz w:val="22"/>
          <w:szCs w:val="22"/>
          <w:lang w:val="en-US" w:eastAsia="zh-CN"/>
        </w:rPr>
        <w:t xml:space="preserve"> </w:t>
      </w:r>
      <w:r>
        <w:rPr>
          <w:rFonts w:hint="eastAsia" w:ascii="宋体" w:hAnsi="宋体" w:eastAsia="宋体" w:cs="宋体"/>
          <w:color w:val="auto"/>
          <w:sz w:val="22"/>
          <w:szCs w:val="22"/>
          <w:lang w:val="en-US"/>
        </w:rPr>
        <w:t>质疑项目的名称、编号；</w:t>
      </w:r>
    </w:p>
    <w:p w14:paraId="6809723B">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　　4.3.3.3</w:t>
      </w:r>
      <w:r>
        <w:rPr>
          <w:rFonts w:hint="eastAsia" w:cs="宋体"/>
          <w:color w:val="auto"/>
          <w:sz w:val="22"/>
          <w:szCs w:val="22"/>
          <w:lang w:val="en-US" w:eastAsia="zh-CN"/>
        </w:rPr>
        <w:t xml:space="preserve"> </w:t>
      </w:r>
      <w:r>
        <w:rPr>
          <w:rFonts w:hint="eastAsia" w:ascii="宋体" w:hAnsi="宋体" w:eastAsia="宋体" w:cs="宋体"/>
          <w:color w:val="auto"/>
          <w:sz w:val="22"/>
          <w:szCs w:val="22"/>
          <w:lang w:val="en-US"/>
        </w:rPr>
        <w:t>具体、明确的质疑事项和与质疑事项相关的请求；</w:t>
      </w:r>
    </w:p>
    <w:p w14:paraId="7E168EFF">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　　4.3.3.4</w:t>
      </w:r>
      <w:r>
        <w:rPr>
          <w:rFonts w:hint="eastAsia" w:cs="宋体"/>
          <w:color w:val="auto"/>
          <w:sz w:val="22"/>
          <w:szCs w:val="22"/>
          <w:lang w:val="en-US" w:eastAsia="zh-CN"/>
        </w:rPr>
        <w:t xml:space="preserve"> </w:t>
      </w:r>
      <w:r>
        <w:rPr>
          <w:rFonts w:hint="eastAsia" w:ascii="宋体" w:hAnsi="宋体" w:eastAsia="宋体" w:cs="宋体"/>
          <w:color w:val="auto"/>
          <w:sz w:val="22"/>
          <w:szCs w:val="22"/>
          <w:lang w:val="en-US"/>
        </w:rPr>
        <w:t>事实依据；</w:t>
      </w:r>
    </w:p>
    <w:p w14:paraId="197E460A">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　　4.3.3.5</w:t>
      </w:r>
      <w:r>
        <w:rPr>
          <w:rFonts w:hint="eastAsia" w:cs="宋体"/>
          <w:color w:val="auto"/>
          <w:sz w:val="22"/>
          <w:szCs w:val="22"/>
          <w:lang w:val="en-US" w:eastAsia="zh-CN"/>
        </w:rPr>
        <w:t xml:space="preserve"> </w:t>
      </w:r>
      <w:r>
        <w:rPr>
          <w:rFonts w:hint="eastAsia" w:ascii="宋体" w:hAnsi="宋体" w:eastAsia="宋体" w:cs="宋体"/>
          <w:color w:val="auto"/>
          <w:sz w:val="22"/>
          <w:szCs w:val="22"/>
          <w:lang w:val="en-US"/>
        </w:rPr>
        <w:t>必要的法律依据；</w:t>
      </w:r>
    </w:p>
    <w:p w14:paraId="1C1BD613">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　　4.3.3.6</w:t>
      </w:r>
      <w:r>
        <w:rPr>
          <w:rFonts w:hint="eastAsia" w:cs="宋体"/>
          <w:color w:val="auto"/>
          <w:sz w:val="22"/>
          <w:szCs w:val="22"/>
          <w:lang w:val="en-US" w:eastAsia="zh-CN"/>
        </w:rPr>
        <w:t xml:space="preserve"> </w:t>
      </w:r>
      <w:r>
        <w:rPr>
          <w:rFonts w:hint="eastAsia" w:ascii="宋体" w:hAnsi="宋体" w:eastAsia="宋体" w:cs="宋体"/>
          <w:color w:val="auto"/>
          <w:sz w:val="22"/>
          <w:szCs w:val="22"/>
          <w:lang w:val="en-US"/>
        </w:rPr>
        <w:t>提出质疑的日期。</w:t>
      </w:r>
    </w:p>
    <w:p w14:paraId="00CC9197">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供应商提交的质疑函需一式三份。供应商为自然人的，应当由本人签字；供应商为法人或者其他组织的，应当由法定代表人、主要负责人，或者其授权代表签字或者盖章，并加盖公章。</w:t>
      </w:r>
    </w:p>
    <w:p w14:paraId="77785A99">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质疑函范本及制作说明详见附件</w:t>
      </w:r>
      <w:r>
        <w:rPr>
          <w:rFonts w:hint="eastAsia" w:cs="宋体"/>
          <w:color w:val="auto"/>
          <w:sz w:val="22"/>
          <w:szCs w:val="22"/>
          <w:lang w:val="en-US" w:eastAsia="zh-CN"/>
        </w:rPr>
        <w:t>1</w:t>
      </w:r>
      <w:r>
        <w:rPr>
          <w:rFonts w:hint="eastAsia" w:ascii="宋体" w:hAnsi="宋体" w:eastAsia="宋体" w:cs="宋体"/>
          <w:color w:val="auto"/>
          <w:sz w:val="22"/>
          <w:szCs w:val="22"/>
          <w:lang w:val="en-US"/>
        </w:rPr>
        <w:t>。</w:t>
      </w:r>
    </w:p>
    <w:p w14:paraId="0267F0DD">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4.3.4</w:t>
      </w:r>
      <w:r>
        <w:rPr>
          <w:rFonts w:hint="eastAsia" w:cs="宋体"/>
          <w:color w:val="auto"/>
          <w:sz w:val="22"/>
          <w:szCs w:val="22"/>
          <w:lang w:val="en-US" w:eastAsia="zh-CN"/>
        </w:rPr>
        <w:t xml:space="preserve"> </w:t>
      </w:r>
      <w:r>
        <w:rPr>
          <w:rFonts w:hint="eastAsia" w:ascii="宋体" w:hAnsi="宋体" w:eastAsia="宋体" w:cs="宋体"/>
          <w:color w:val="auto"/>
          <w:sz w:val="22"/>
          <w:szCs w:val="22"/>
          <w:lang w:val="en-US"/>
        </w:rPr>
        <w:t>对同一采购程序环节的质疑，供应商须在法定质疑期内一次性提出。</w:t>
      </w:r>
    </w:p>
    <w:p w14:paraId="57BBB6F2">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4.3.5</w:t>
      </w:r>
      <w:r>
        <w:rPr>
          <w:rFonts w:hint="eastAsia" w:cs="宋体"/>
          <w:color w:val="auto"/>
          <w:sz w:val="22"/>
          <w:szCs w:val="22"/>
          <w:lang w:val="en-US" w:eastAsia="zh-CN"/>
        </w:rPr>
        <w:t xml:space="preserve"> </w:t>
      </w:r>
      <w:r>
        <w:rPr>
          <w:rFonts w:hint="eastAsia" w:ascii="宋体" w:hAnsi="宋体" w:eastAsia="宋体" w:cs="宋体"/>
          <w:color w:val="auto"/>
          <w:sz w:val="22"/>
          <w:szCs w:val="22"/>
          <w:lang w:val="en-US"/>
        </w:rPr>
        <w:t>采购人或者采购代理机构应当在收到供应商的书面质疑后七个工作日内作出答复。</w:t>
      </w:r>
    </w:p>
    <w:p w14:paraId="72F41323">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4.3.6</w:t>
      </w:r>
      <w:r>
        <w:rPr>
          <w:rFonts w:hint="eastAsia" w:cs="宋体"/>
          <w:color w:val="auto"/>
          <w:sz w:val="22"/>
          <w:szCs w:val="22"/>
          <w:lang w:val="en-US" w:eastAsia="zh-CN"/>
        </w:rPr>
        <w:t xml:space="preserve"> </w:t>
      </w:r>
      <w:r>
        <w:rPr>
          <w:rFonts w:hint="eastAsia" w:ascii="宋体" w:hAnsi="宋体" w:eastAsia="宋体" w:cs="宋体"/>
          <w:color w:val="auto"/>
          <w:sz w:val="22"/>
          <w:szCs w:val="22"/>
          <w:lang w:val="en-US"/>
        </w:rPr>
        <w:t>询问或者质疑事项可能影响采购结果的，采购人应当暂停签订合同，已经签订合同的，应当中止履行合同。</w:t>
      </w:r>
    </w:p>
    <w:p w14:paraId="0AF1021B">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4.4</w:t>
      </w:r>
      <w:r>
        <w:rPr>
          <w:rFonts w:hint="eastAsia" w:cs="宋体"/>
          <w:color w:val="auto"/>
          <w:sz w:val="22"/>
          <w:szCs w:val="22"/>
          <w:lang w:val="en-US" w:eastAsia="zh-CN"/>
        </w:rPr>
        <w:t xml:space="preserve"> </w:t>
      </w:r>
      <w:r>
        <w:rPr>
          <w:rFonts w:hint="eastAsia" w:ascii="宋体" w:hAnsi="宋体" w:eastAsia="宋体" w:cs="宋体"/>
          <w:color w:val="auto"/>
          <w:sz w:val="22"/>
          <w:szCs w:val="22"/>
          <w:lang w:val="en-US"/>
        </w:rPr>
        <w:t>供应商投诉</w:t>
      </w:r>
    </w:p>
    <w:p w14:paraId="5D2F01D1">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4.4.1</w:t>
      </w:r>
      <w:r>
        <w:rPr>
          <w:rFonts w:hint="eastAsia" w:cs="宋体"/>
          <w:color w:val="auto"/>
          <w:sz w:val="22"/>
          <w:szCs w:val="22"/>
          <w:lang w:val="en-US" w:eastAsia="zh-CN"/>
        </w:rPr>
        <w:t xml:space="preserve"> </w:t>
      </w:r>
      <w:r>
        <w:rPr>
          <w:rFonts w:hint="eastAsia" w:ascii="宋体" w:hAnsi="宋体" w:eastAsia="宋体" w:cs="宋体"/>
          <w:color w:val="auto"/>
          <w:sz w:val="22"/>
          <w:szCs w:val="22"/>
          <w:lang w:val="en-US"/>
        </w:rPr>
        <w:t>质疑供应商对采购人、采购代理机构的答复不满意或者采购人、采购代理机构未在规定的时间内作出答复的，可以在答复期满后十五个工作日内向同级政府采购监督管理部门提出投诉。</w:t>
      </w:r>
    </w:p>
    <w:p w14:paraId="04B4CF9C">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4.4.2</w:t>
      </w:r>
      <w:r>
        <w:rPr>
          <w:rFonts w:hint="eastAsia" w:cs="宋体"/>
          <w:color w:val="auto"/>
          <w:sz w:val="22"/>
          <w:szCs w:val="22"/>
          <w:lang w:val="en-US" w:eastAsia="zh-CN"/>
        </w:rPr>
        <w:t xml:space="preserve"> </w:t>
      </w:r>
      <w:r>
        <w:rPr>
          <w:rFonts w:hint="eastAsia" w:ascii="宋体" w:hAnsi="宋体" w:eastAsia="宋体" w:cs="宋体"/>
          <w:color w:val="auto"/>
          <w:sz w:val="22"/>
          <w:szCs w:val="22"/>
          <w:lang w:val="en-US"/>
        </w:rPr>
        <w:t>供应商投诉的事项不得超出已质疑事项的范围，基于质疑答复内容提出的投诉事项除外。</w:t>
      </w:r>
    </w:p>
    <w:p w14:paraId="1B31F6A3">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4.4.3</w:t>
      </w:r>
      <w:r>
        <w:rPr>
          <w:rFonts w:hint="eastAsia" w:cs="宋体"/>
          <w:color w:val="auto"/>
          <w:sz w:val="22"/>
          <w:szCs w:val="22"/>
          <w:lang w:val="en-US" w:eastAsia="zh-CN"/>
        </w:rPr>
        <w:t xml:space="preserve"> </w:t>
      </w:r>
      <w:r>
        <w:rPr>
          <w:rFonts w:hint="eastAsia" w:ascii="宋体" w:hAnsi="宋体" w:eastAsia="宋体" w:cs="宋体"/>
          <w:color w:val="auto"/>
          <w:sz w:val="22"/>
          <w:szCs w:val="22"/>
          <w:lang w:val="en-US"/>
        </w:rPr>
        <w:t>供应商投诉应当有明确的请求和必要的证明材料。</w:t>
      </w:r>
    </w:p>
    <w:p w14:paraId="5032FDCA">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4.4.4</w:t>
      </w:r>
      <w:r>
        <w:rPr>
          <w:rFonts w:hint="eastAsia" w:cs="宋体"/>
          <w:color w:val="auto"/>
          <w:sz w:val="22"/>
          <w:szCs w:val="22"/>
          <w:lang w:val="en-US" w:eastAsia="zh-CN"/>
        </w:rPr>
        <w:t xml:space="preserve"> </w:t>
      </w:r>
      <w:r>
        <w:rPr>
          <w:rFonts w:hint="eastAsia" w:ascii="宋体" w:hAnsi="宋体" w:eastAsia="宋体" w:cs="宋体"/>
          <w:color w:val="auto"/>
          <w:sz w:val="22"/>
          <w:szCs w:val="22"/>
          <w:lang w:val="en-US"/>
        </w:rPr>
        <w:t>以联合体形式参加政府采购活动的，其投诉应当由组成联合体的所有供应商共同提出。</w:t>
      </w:r>
    </w:p>
    <w:p w14:paraId="22523470">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4.4.5</w:t>
      </w:r>
      <w:r>
        <w:rPr>
          <w:rFonts w:hint="eastAsia" w:cs="宋体"/>
          <w:color w:val="auto"/>
          <w:sz w:val="22"/>
          <w:szCs w:val="22"/>
          <w:lang w:val="en-US" w:eastAsia="zh-CN"/>
        </w:rPr>
        <w:t xml:space="preserve"> 本采购项目投诉材料可寄送至苍南县财政局（浙江省政府采购行政裁决服务中心（温州）），地址：温州市鹿城区滨江街道瓯江路展银大厦1606室，收件人：李老师、王老师，电话：0577-85501561，0577-85501562</w:t>
      </w:r>
      <w:r>
        <w:rPr>
          <w:rFonts w:hint="eastAsia" w:ascii="宋体" w:hAnsi="宋体" w:eastAsia="宋体" w:cs="宋体"/>
          <w:color w:val="auto"/>
          <w:sz w:val="22"/>
          <w:szCs w:val="22"/>
          <w:lang w:val="en-US"/>
        </w:rPr>
        <w:t>。</w:t>
      </w:r>
    </w:p>
    <w:p w14:paraId="0628A64F">
      <w:pPr>
        <w:pStyle w:val="12"/>
        <w:spacing w:line="360" w:lineRule="auto"/>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lang w:val="en-US"/>
        </w:rPr>
        <w:t>投诉书范本及制作说明详见附件</w:t>
      </w:r>
      <w:r>
        <w:rPr>
          <w:rFonts w:hint="eastAsia" w:cs="宋体"/>
          <w:color w:val="auto"/>
          <w:sz w:val="22"/>
          <w:szCs w:val="22"/>
          <w:lang w:val="en-US" w:eastAsia="zh-CN"/>
        </w:rPr>
        <w:t>2</w:t>
      </w:r>
      <w:r>
        <w:rPr>
          <w:rFonts w:hint="eastAsia" w:ascii="宋体" w:hAnsi="宋体" w:eastAsia="宋体" w:cs="宋体"/>
          <w:color w:val="auto"/>
          <w:sz w:val="22"/>
          <w:szCs w:val="22"/>
          <w:lang w:val="en-US"/>
        </w:rPr>
        <w:t>。</w:t>
      </w:r>
    </w:p>
    <w:p w14:paraId="54156224">
      <w:pPr>
        <w:pStyle w:val="12"/>
        <w:spacing w:line="360" w:lineRule="auto"/>
        <w:rPr>
          <w:rFonts w:hint="eastAsia" w:ascii="宋体" w:hAnsi="宋体" w:eastAsia="宋体" w:cs="宋体"/>
          <w:color w:val="auto"/>
          <w:sz w:val="11"/>
          <w:szCs w:val="11"/>
          <w:lang w:val="en-US"/>
        </w:rPr>
      </w:pPr>
    </w:p>
    <w:p w14:paraId="474BB1BE">
      <w:pPr>
        <w:pStyle w:val="12"/>
        <w:spacing w:line="360" w:lineRule="auto"/>
        <w:jc w:val="center"/>
        <w:outlineLvl w:val="9"/>
        <w:rPr>
          <w:rFonts w:hint="eastAsia" w:ascii="宋体" w:hAnsi="宋体" w:eastAsia="宋体" w:cs="宋体"/>
          <w:b/>
          <w:bCs/>
          <w:color w:val="auto"/>
          <w:sz w:val="22"/>
          <w:szCs w:val="22"/>
          <w:lang w:val="en-US"/>
        </w:rPr>
      </w:pPr>
      <w:bookmarkStart w:id="13" w:name="（五）特别说明："/>
      <w:bookmarkEnd w:id="13"/>
      <w:r>
        <w:rPr>
          <w:rFonts w:hint="eastAsia" w:cs="仿宋_GB2312" w:asciiTheme="minorEastAsia" w:hAnsiTheme="minorEastAsia" w:eastAsiaTheme="minorEastAsia"/>
          <w:b/>
          <w:color w:val="auto"/>
          <w:sz w:val="28"/>
          <w:szCs w:val="18"/>
          <w:lang w:val="en-US" w:eastAsia="zh-CN"/>
        </w:rPr>
        <w:t>二</w:t>
      </w:r>
      <w:r>
        <w:rPr>
          <w:rFonts w:hint="eastAsia" w:cs="仿宋_GB2312" w:asciiTheme="minorEastAsia" w:hAnsiTheme="minorEastAsia" w:eastAsiaTheme="minorEastAsia"/>
          <w:b/>
          <w:color w:val="auto"/>
          <w:sz w:val="28"/>
          <w:szCs w:val="18"/>
        </w:rPr>
        <w:t>、招标文件的构成、澄清、修改</w:t>
      </w:r>
    </w:p>
    <w:p w14:paraId="15261229">
      <w:pPr>
        <w:pStyle w:val="68"/>
        <w:spacing w:before="0"/>
        <w:ind w:firstLine="0" w:firstLineChars="0"/>
        <w:rPr>
          <w:rFonts w:asciiTheme="minorEastAsia" w:hAnsiTheme="minorEastAsia" w:eastAsiaTheme="minorEastAsia"/>
          <w:b/>
          <w:color w:val="auto"/>
          <w:sz w:val="22"/>
          <w:szCs w:val="22"/>
        </w:rPr>
      </w:pPr>
      <w:r>
        <w:rPr>
          <w:rFonts w:hint="eastAsia" w:asciiTheme="minorEastAsia" w:hAnsiTheme="minorEastAsia" w:eastAsiaTheme="minorEastAsia"/>
          <w:b/>
          <w:color w:val="auto"/>
          <w:sz w:val="22"/>
          <w:szCs w:val="22"/>
        </w:rPr>
        <w:t>5.</w:t>
      </w:r>
      <w:r>
        <w:rPr>
          <w:rFonts w:hint="eastAsia" w:asciiTheme="minorEastAsia" w:hAnsiTheme="minorEastAsia" w:eastAsiaTheme="minorEastAsia"/>
          <w:b/>
          <w:color w:val="auto"/>
          <w:sz w:val="22"/>
          <w:szCs w:val="22"/>
          <w:lang w:val="en-US" w:eastAsia="zh-CN"/>
        </w:rPr>
        <w:t xml:space="preserve"> 招标文件的构成</w:t>
      </w:r>
    </w:p>
    <w:p w14:paraId="55046A34">
      <w:pPr>
        <w:pStyle w:val="12"/>
        <w:spacing w:line="360" w:lineRule="auto"/>
        <w:ind w:firstLine="440" w:firstLineChars="200"/>
        <w:outlineLvl w:val="9"/>
        <w:rPr>
          <w:rFonts w:hint="eastAsia" w:asciiTheme="minorEastAsia" w:hAnsiTheme="minorEastAsia" w:eastAsiaTheme="minorEastAsia"/>
          <w:color w:val="auto"/>
          <w:sz w:val="22"/>
          <w:szCs w:val="22"/>
        </w:rPr>
      </w:pPr>
      <w:r>
        <w:rPr>
          <w:rFonts w:hint="eastAsia" w:asciiTheme="minorEastAsia" w:hAnsiTheme="minorEastAsia" w:eastAsiaTheme="minorEastAsia"/>
          <w:color w:val="auto"/>
          <w:sz w:val="22"/>
          <w:szCs w:val="22"/>
        </w:rPr>
        <w:t>5.1 招标文件包括下列文件及附件：</w:t>
      </w:r>
    </w:p>
    <w:p w14:paraId="4C145530">
      <w:pPr>
        <w:pStyle w:val="12"/>
        <w:spacing w:line="360" w:lineRule="auto"/>
        <w:ind w:firstLine="880" w:firstLineChars="400"/>
        <w:outlineLvl w:val="9"/>
        <w:rPr>
          <w:rFonts w:hint="eastAsia" w:asciiTheme="minorEastAsia" w:hAnsiTheme="minorEastAsia" w:eastAsiaTheme="minorEastAsia"/>
          <w:color w:val="auto"/>
          <w:sz w:val="22"/>
          <w:szCs w:val="22"/>
        </w:rPr>
      </w:pPr>
      <w:r>
        <w:rPr>
          <w:rFonts w:hint="eastAsia" w:asciiTheme="minorEastAsia" w:hAnsiTheme="minorEastAsia" w:eastAsiaTheme="minorEastAsia"/>
          <w:color w:val="auto"/>
          <w:sz w:val="22"/>
          <w:szCs w:val="22"/>
        </w:rPr>
        <w:t>5.1.1</w:t>
      </w:r>
      <w:r>
        <w:rPr>
          <w:rFonts w:hint="eastAsia" w:asciiTheme="minorEastAsia" w:hAnsiTheme="minorEastAsia" w:eastAsiaTheme="minorEastAsia"/>
          <w:color w:val="auto"/>
          <w:sz w:val="22"/>
          <w:szCs w:val="22"/>
          <w:lang w:val="en-US" w:eastAsia="zh-CN"/>
        </w:rPr>
        <w:t xml:space="preserve"> </w:t>
      </w:r>
      <w:r>
        <w:rPr>
          <w:rFonts w:hint="eastAsia" w:asciiTheme="minorEastAsia" w:hAnsiTheme="minorEastAsia" w:eastAsiaTheme="minorEastAsia"/>
          <w:color w:val="auto"/>
          <w:sz w:val="22"/>
          <w:szCs w:val="22"/>
        </w:rPr>
        <w:t>招标公告；</w:t>
      </w:r>
    </w:p>
    <w:p w14:paraId="0553A9E8">
      <w:pPr>
        <w:pStyle w:val="12"/>
        <w:spacing w:line="360" w:lineRule="auto"/>
        <w:ind w:firstLine="880" w:firstLineChars="400"/>
        <w:outlineLvl w:val="9"/>
        <w:rPr>
          <w:rFonts w:hint="eastAsia" w:asciiTheme="minorEastAsia" w:hAnsiTheme="minorEastAsia" w:eastAsiaTheme="minorEastAsia"/>
          <w:color w:val="auto"/>
          <w:sz w:val="22"/>
          <w:szCs w:val="22"/>
        </w:rPr>
      </w:pPr>
      <w:r>
        <w:rPr>
          <w:rFonts w:hint="eastAsia" w:asciiTheme="minorEastAsia" w:hAnsiTheme="minorEastAsia" w:eastAsiaTheme="minorEastAsia"/>
          <w:color w:val="auto"/>
          <w:sz w:val="22"/>
          <w:szCs w:val="22"/>
        </w:rPr>
        <w:t>5.1.2</w:t>
      </w:r>
      <w:r>
        <w:rPr>
          <w:rFonts w:hint="eastAsia" w:asciiTheme="minorEastAsia" w:hAnsiTheme="minorEastAsia" w:eastAsiaTheme="minorEastAsia"/>
          <w:color w:val="auto"/>
          <w:sz w:val="22"/>
          <w:szCs w:val="22"/>
          <w:lang w:val="en-US" w:eastAsia="zh-CN"/>
        </w:rPr>
        <w:t xml:space="preserve"> </w:t>
      </w:r>
      <w:r>
        <w:rPr>
          <w:rFonts w:hint="eastAsia" w:asciiTheme="minorEastAsia" w:hAnsiTheme="minorEastAsia" w:eastAsiaTheme="minorEastAsia"/>
          <w:color w:val="auto"/>
          <w:sz w:val="22"/>
          <w:szCs w:val="22"/>
        </w:rPr>
        <w:t>投标人须知；</w:t>
      </w:r>
    </w:p>
    <w:p w14:paraId="159B0DE2">
      <w:pPr>
        <w:pStyle w:val="12"/>
        <w:spacing w:line="360" w:lineRule="auto"/>
        <w:ind w:firstLine="880" w:firstLineChars="400"/>
        <w:outlineLvl w:val="9"/>
        <w:rPr>
          <w:rFonts w:hint="eastAsia" w:asciiTheme="minorEastAsia" w:hAnsiTheme="minorEastAsia" w:eastAsiaTheme="minorEastAsia"/>
          <w:color w:val="auto"/>
          <w:sz w:val="22"/>
          <w:szCs w:val="22"/>
        </w:rPr>
      </w:pPr>
      <w:r>
        <w:rPr>
          <w:rFonts w:hint="eastAsia" w:asciiTheme="minorEastAsia" w:hAnsiTheme="minorEastAsia" w:eastAsiaTheme="minorEastAsia"/>
          <w:color w:val="auto"/>
          <w:sz w:val="22"/>
          <w:szCs w:val="22"/>
        </w:rPr>
        <w:t>5.1.3</w:t>
      </w:r>
      <w:r>
        <w:rPr>
          <w:rFonts w:hint="eastAsia" w:asciiTheme="minorEastAsia" w:hAnsiTheme="minorEastAsia" w:eastAsiaTheme="minorEastAsia"/>
          <w:color w:val="auto"/>
          <w:sz w:val="22"/>
          <w:szCs w:val="22"/>
          <w:lang w:val="en-US" w:eastAsia="zh-CN"/>
        </w:rPr>
        <w:t xml:space="preserve"> </w:t>
      </w:r>
      <w:r>
        <w:rPr>
          <w:rFonts w:hint="eastAsia" w:asciiTheme="minorEastAsia" w:hAnsiTheme="minorEastAsia" w:eastAsiaTheme="minorEastAsia"/>
          <w:color w:val="auto"/>
          <w:sz w:val="22"/>
          <w:szCs w:val="22"/>
        </w:rPr>
        <w:t>采购需求；</w:t>
      </w:r>
    </w:p>
    <w:p w14:paraId="1E471B81">
      <w:pPr>
        <w:pStyle w:val="12"/>
        <w:spacing w:line="360" w:lineRule="auto"/>
        <w:ind w:firstLine="880" w:firstLineChars="400"/>
        <w:outlineLvl w:val="9"/>
        <w:rPr>
          <w:rFonts w:hint="eastAsia" w:asciiTheme="minorEastAsia" w:hAnsiTheme="minorEastAsia" w:eastAsiaTheme="minorEastAsia"/>
          <w:color w:val="auto"/>
          <w:sz w:val="22"/>
          <w:szCs w:val="22"/>
        </w:rPr>
      </w:pPr>
      <w:r>
        <w:rPr>
          <w:rFonts w:hint="eastAsia" w:asciiTheme="minorEastAsia" w:hAnsiTheme="minorEastAsia" w:eastAsiaTheme="minorEastAsia"/>
          <w:color w:val="auto"/>
          <w:sz w:val="22"/>
          <w:szCs w:val="22"/>
        </w:rPr>
        <w:t>5.1.4</w:t>
      </w:r>
      <w:r>
        <w:rPr>
          <w:rFonts w:hint="eastAsia" w:asciiTheme="minorEastAsia" w:hAnsiTheme="minorEastAsia" w:eastAsiaTheme="minorEastAsia"/>
          <w:color w:val="auto"/>
          <w:sz w:val="22"/>
          <w:szCs w:val="22"/>
          <w:lang w:val="en-US" w:eastAsia="zh-CN"/>
        </w:rPr>
        <w:t xml:space="preserve"> </w:t>
      </w:r>
      <w:r>
        <w:rPr>
          <w:rFonts w:hint="eastAsia" w:asciiTheme="minorEastAsia" w:hAnsiTheme="minorEastAsia" w:eastAsiaTheme="minorEastAsia"/>
          <w:color w:val="auto"/>
          <w:sz w:val="22"/>
          <w:szCs w:val="22"/>
        </w:rPr>
        <w:t>评标办法；</w:t>
      </w:r>
    </w:p>
    <w:p w14:paraId="1A639E07">
      <w:pPr>
        <w:pStyle w:val="12"/>
        <w:spacing w:line="360" w:lineRule="auto"/>
        <w:ind w:firstLine="880" w:firstLineChars="400"/>
        <w:outlineLvl w:val="9"/>
        <w:rPr>
          <w:rFonts w:hint="eastAsia" w:asciiTheme="minorEastAsia" w:hAnsiTheme="minorEastAsia" w:eastAsiaTheme="minorEastAsia"/>
          <w:color w:val="auto"/>
          <w:sz w:val="22"/>
          <w:szCs w:val="22"/>
        </w:rPr>
      </w:pPr>
      <w:r>
        <w:rPr>
          <w:rFonts w:hint="eastAsia" w:asciiTheme="minorEastAsia" w:hAnsiTheme="minorEastAsia" w:eastAsiaTheme="minorEastAsia"/>
          <w:color w:val="auto"/>
          <w:sz w:val="22"/>
          <w:szCs w:val="22"/>
        </w:rPr>
        <w:t>5.1.5</w:t>
      </w:r>
      <w:r>
        <w:rPr>
          <w:rFonts w:hint="eastAsia" w:asciiTheme="minorEastAsia" w:hAnsiTheme="minorEastAsia" w:eastAsiaTheme="minorEastAsia"/>
          <w:color w:val="auto"/>
          <w:sz w:val="22"/>
          <w:szCs w:val="22"/>
          <w:lang w:val="en-US" w:eastAsia="zh-CN"/>
        </w:rPr>
        <w:t xml:space="preserve"> </w:t>
      </w:r>
      <w:r>
        <w:rPr>
          <w:rFonts w:hint="eastAsia" w:asciiTheme="minorEastAsia" w:hAnsiTheme="minorEastAsia" w:eastAsiaTheme="minorEastAsia"/>
          <w:color w:val="auto"/>
          <w:sz w:val="22"/>
          <w:szCs w:val="22"/>
        </w:rPr>
        <w:t>拟签订的合同文本；</w:t>
      </w:r>
    </w:p>
    <w:p w14:paraId="015310FD">
      <w:pPr>
        <w:pStyle w:val="12"/>
        <w:spacing w:line="360" w:lineRule="auto"/>
        <w:ind w:firstLine="880" w:firstLineChars="400"/>
        <w:outlineLvl w:val="9"/>
        <w:rPr>
          <w:rFonts w:hint="eastAsia" w:asciiTheme="minorEastAsia" w:hAnsiTheme="minorEastAsia" w:eastAsiaTheme="minorEastAsia"/>
          <w:color w:val="auto"/>
          <w:sz w:val="22"/>
          <w:szCs w:val="22"/>
        </w:rPr>
      </w:pPr>
      <w:r>
        <w:rPr>
          <w:rFonts w:hint="eastAsia" w:asciiTheme="minorEastAsia" w:hAnsiTheme="minorEastAsia" w:eastAsiaTheme="minorEastAsia"/>
          <w:color w:val="auto"/>
          <w:sz w:val="22"/>
          <w:szCs w:val="22"/>
        </w:rPr>
        <w:t>5.1.6</w:t>
      </w:r>
      <w:r>
        <w:rPr>
          <w:rFonts w:hint="eastAsia" w:asciiTheme="minorEastAsia" w:hAnsiTheme="minorEastAsia" w:eastAsiaTheme="minorEastAsia"/>
          <w:color w:val="auto"/>
          <w:sz w:val="22"/>
          <w:szCs w:val="22"/>
          <w:lang w:val="en-US" w:eastAsia="zh-CN"/>
        </w:rPr>
        <w:t xml:space="preserve"> </w:t>
      </w:r>
      <w:r>
        <w:rPr>
          <w:rFonts w:hint="eastAsia" w:asciiTheme="minorEastAsia" w:hAnsiTheme="minorEastAsia" w:eastAsiaTheme="minorEastAsia"/>
          <w:color w:val="auto"/>
          <w:sz w:val="22"/>
          <w:szCs w:val="22"/>
        </w:rPr>
        <w:t>应提交的有关格式范例。</w:t>
      </w:r>
    </w:p>
    <w:p w14:paraId="7C9560D9">
      <w:pPr>
        <w:pStyle w:val="12"/>
        <w:spacing w:line="360" w:lineRule="auto"/>
        <w:ind w:firstLine="440" w:firstLineChars="200"/>
        <w:outlineLvl w:val="9"/>
        <w:rPr>
          <w:rFonts w:hint="eastAsia" w:ascii="宋体" w:hAnsi="宋体" w:eastAsia="宋体" w:cs="宋体"/>
          <w:b/>
          <w:bCs/>
          <w:color w:val="auto"/>
          <w:sz w:val="22"/>
          <w:szCs w:val="22"/>
          <w:lang w:val="en-US"/>
        </w:rPr>
      </w:pPr>
      <w:r>
        <w:rPr>
          <w:rFonts w:hint="eastAsia" w:asciiTheme="minorEastAsia" w:hAnsiTheme="minorEastAsia" w:eastAsiaTheme="minorEastAsia"/>
          <w:color w:val="auto"/>
          <w:sz w:val="22"/>
          <w:szCs w:val="22"/>
        </w:rPr>
        <w:t>5.</w:t>
      </w:r>
      <w:r>
        <w:rPr>
          <w:rFonts w:hint="eastAsia" w:asciiTheme="minorEastAsia" w:hAnsiTheme="minorEastAsia" w:eastAsiaTheme="minorEastAsia"/>
          <w:color w:val="auto"/>
          <w:sz w:val="22"/>
          <w:szCs w:val="22"/>
          <w:lang w:val="en-US" w:eastAsia="zh-CN"/>
        </w:rPr>
        <w:t xml:space="preserve">2 </w:t>
      </w:r>
      <w:r>
        <w:rPr>
          <w:rFonts w:hint="eastAsia" w:asciiTheme="minorEastAsia" w:hAnsiTheme="minorEastAsia" w:eastAsiaTheme="minorEastAsia"/>
          <w:color w:val="auto"/>
          <w:sz w:val="22"/>
          <w:szCs w:val="22"/>
        </w:rPr>
        <w:t>与本项目有关的澄清或者修改的内容为招标文件的组成部分。</w:t>
      </w:r>
    </w:p>
    <w:p w14:paraId="33005735">
      <w:pPr>
        <w:numPr>
          <w:ilvl w:val="0"/>
          <w:numId w:val="0"/>
        </w:numPr>
        <w:spacing w:line="360" w:lineRule="auto"/>
        <w:ind w:left="0" w:leftChars="0" w:firstLine="0" w:firstLineChars="0"/>
        <w:rPr>
          <w:rFonts w:asciiTheme="minorEastAsia" w:hAnsiTheme="minorEastAsia" w:eastAsiaTheme="minorEastAsia"/>
          <w:b/>
          <w:color w:val="auto"/>
          <w:sz w:val="22"/>
          <w:szCs w:val="21"/>
        </w:rPr>
      </w:pPr>
      <w:r>
        <w:rPr>
          <w:rFonts w:hint="eastAsia" w:cs="宋体" w:asciiTheme="minorEastAsia" w:hAnsiTheme="minorEastAsia" w:eastAsiaTheme="minorEastAsia"/>
          <w:b/>
          <w:color w:val="auto"/>
          <w:sz w:val="22"/>
          <w:szCs w:val="21"/>
          <w:lang w:val="en-US" w:eastAsia="zh-CN" w:bidi="zh-CN"/>
        </w:rPr>
        <w:t>6</w:t>
      </w:r>
      <w:r>
        <w:rPr>
          <w:rFonts w:cs="宋体" w:asciiTheme="minorEastAsia" w:hAnsiTheme="minorEastAsia" w:eastAsiaTheme="minorEastAsia"/>
          <w:b/>
          <w:color w:val="auto"/>
          <w:sz w:val="22"/>
          <w:szCs w:val="21"/>
          <w:lang w:val="zh-CN" w:eastAsia="zh-CN" w:bidi="zh-CN"/>
        </w:rPr>
        <w:t>.</w:t>
      </w:r>
      <w:r>
        <w:rPr>
          <w:rFonts w:hint="eastAsia" w:cs="宋体" w:asciiTheme="minorEastAsia" w:hAnsiTheme="minorEastAsia" w:eastAsiaTheme="minorEastAsia"/>
          <w:b/>
          <w:color w:val="auto"/>
          <w:sz w:val="22"/>
          <w:szCs w:val="21"/>
          <w:lang w:val="en-US" w:eastAsia="zh-CN" w:bidi="zh-CN"/>
        </w:rPr>
        <w:t xml:space="preserve"> 招标文件的澄清、修改</w:t>
      </w:r>
    </w:p>
    <w:p w14:paraId="30DB881A">
      <w:pPr>
        <w:spacing w:line="360" w:lineRule="auto"/>
        <w:ind w:firstLine="440" w:firstLineChars="200"/>
        <w:rPr>
          <w:rFonts w:hint="eastAsia" w:ascii="宋体" w:hAnsi="宋体" w:cs="宋体"/>
          <w:color w:val="auto"/>
          <w:sz w:val="22"/>
          <w:szCs w:val="21"/>
          <w:highlight w:val="none"/>
        </w:rPr>
      </w:pPr>
      <w:r>
        <w:rPr>
          <w:rFonts w:hint="eastAsia" w:ascii="宋体" w:hAnsi="宋体" w:cs="宋体"/>
          <w:color w:val="auto"/>
          <w:sz w:val="22"/>
          <w:szCs w:val="21"/>
          <w:highlight w:val="none"/>
        </w:rPr>
        <w:t>6.1</w:t>
      </w:r>
      <w:r>
        <w:rPr>
          <w:rFonts w:hint="eastAsia" w:cs="宋体"/>
          <w:color w:val="auto"/>
          <w:sz w:val="22"/>
          <w:szCs w:val="21"/>
          <w:highlight w:val="none"/>
          <w:lang w:val="en-US" w:eastAsia="zh-CN"/>
        </w:rPr>
        <w:t xml:space="preserve"> </w:t>
      </w:r>
      <w:r>
        <w:rPr>
          <w:rFonts w:hint="eastAsia" w:ascii="宋体" w:hAnsi="宋体" w:cs="宋体"/>
          <w:color w:val="auto"/>
          <w:sz w:val="22"/>
          <w:szCs w:val="21"/>
          <w:highlight w:val="none"/>
        </w:rPr>
        <w:t>已获取招标文件的潜在投标人，若有问题需要澄清，应于投标截止时间前，以书面形式向采购代理机构提出。</w:t>
      </w:r>
    </w:p>
    <w:p w14:paraId="57110D0A">
      <w:pPr>
        <w:spacing w:line="360" w:lineRule="auto"/>
        <w:ind w:firstLine="440" w:firstLineChars="200"/>
        <w:rPr>
          <w:rFonts w:ascii="宋体" w:hAnsi="宋体" w:cs="宋体"/>
          <w:color w:val="auto"/>
          <w:sz w:val="22"/>
          <w:szCs w:val="21"/>
        </w:rPr>
      </w:pPr>
      <w:r>
        <w:rPr>
          <w:rFonts w:hint="eastAsia" w:ascii="宋体" w:hAnsi="宋体" w:cs="宋体"/>
          <w:color w:val="auto"/>
          <w:sz w:val="22"/>
          <w:szCs w:val="21"/>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0E35989">
      <w:pPr>
        <w:pStyle w:val="12"/>
        <w:spacing w:line="360" w:lineRule="auto"/>
        <w:rPr>
          <w:rFonts w:hint="eastAsia" w:ascii="宋体" w:hAnsi="宋体" w:eastAsia="宋体" w:cs="宋体"/>
          <w:color w:val="auto"/>
          <w:sz w:val="11"/>
          <w:szCs w:val="11"/>
          <w:lang w:val="en-US"/>
        </w:rPr>
      </w:pPr>
    </w:p>
    <w:p w14:paraId="4F76D71D">
      <w:pPr>
        <w:adjustRightInd/>
        <w:spacing w:line="360" w:lineRule="auto"/>
        <w:jc w:val="center"/>
        <w:outlineLvl w:val="0"/>
        <w:rPr>
          <w:rFonts w:hint="eastAsia" w:cs="仿宋_GB2312" w:asciiTheme="minorEastAsia" w:hAnsiTheme="minorEastAsia" w:eastAsiaTheme="minorEastAsia"/>
          <w:b/>
          <w:color w:val="auto"/>
          <w:sz w:val="28"/>
          <w:szCs w:val="18"/>
          <w:lang w:eastAsia="zh-CN"/>
        </w:rPr>
      </w:pPr>
      <w:r>
        <w:rPr>
          <w:rFonts w:hint="eastAsia" w:cs="仿宋_GB2312" w:asciiTheme="minorEastAsia" w:hAnsiTheme="minorEastAsia" w:eastAsiaTheme="minorEastAsia"/>
          <w:b/>
          <w:color w:val="auto"/>
          <w:sz w:val="28"/>
          <w:szCs w:val="18"/>
          <w:lang w:val="en-US" w:eastAsia="zh-CN"/>
        </w:rPr>
        <w:t>三</w:t>
      </w:r>
      <w:r>
        <w:rPr>
          <w:rFonts w:hint="eastAsia" w:cs="仿宋_GB2312" w:asciiTheme="minorEastAsia" w:hAnsiTheme="minorEastAsia" w:eastAsiaTheme="minorEastAsia"/>
          <w:b/>
          <w:color w:val="auto"/>
          <w:sz w:val="28"/>
          <w:szCs w:val="18"/>
        </w:rPr>
        <w:t>、</w:t>
      </w:r>
      <w:r>
        <w:rPr>
          <w:rFonts w:hint="eastAsia" w:cs="仿宋_GB2312" w:asciiTheme="minorEastAsia" w:hAnsiTheme="minorEastAsia" w:eastAsiaTheme="minorEastAsia"/>
          <w:b/>
          <w:color w:val="auto"/>
          <w:sz w:val="28"/>
          <w:szCs w:val="18"/>
          <w:lang w:val="en-US" w:eastAsia="zh-CN"/>
        </w:rPr>
        <w:t>投标</w:t>
      </w:r>
    </w:p>
    <w:p w14:paraId="1E479CC2">
      <w:pPr>
        <w:pStyle w:val="3"/>
        <w:spacing w:line="360" w:lineRule="auto"/>
        <w:rPr>
          <w:rFonts w:hint="eastAsia" w:cs="宋体" w:asciiTheme="minorEastAsia" w:hAnsiTheme="minorEastAsia" w:eastAsiaTheme="minorEastAsia"/>
          <w:b/>
          <w:color w:val="auto"/>
          <w:sz w:val="22"/>
          <w:szCs w:val="22"/>
          <w:lang w:val="en-US" w:eastAsia="zh-CN" w:bidi="zh-CN"/>
        </w:rPr>
      </w:pPr>
      <w:r>
        <w:rPr>
          <w:rFonts w:hint="eastAsia" w:cs="宋体" w:asciiTheme="minorEastAsia" w:hAnsiTheme="minorEastAsia" w:eastAsiaTheme="minorEastAsia"/>
          <w:b/>
          <w:color w:val="auto"/>
          <w:sz w:val="22"/>
          <w:szCs w:val="22"/>
          <w:lang w:val="en-US" w:eastAsia="zh-CN" w:bidi="zh-CN"/>
        </w:rPr>
        <w:t>7. 招标文件的获取</w:t>
      </w:r>
    </w:p>
    <w:p w14:paraId="383D5631">
      <w:pPr>
        <w:pStyle w:val="3"/>
        <w:spacing w:line="360" w:lineRule="auto"/>
        <w:ind w:firstLine="440" w:firstLineChars="200"/>
        <w:rPr>
          <w:rFonts w:hint="eastAsia" w:asciiTheme="minorEastAsia" w:hAnsiTheme="minorEastAsia" w:eastAsiaTheme="minorEastAsia"/>
          <w:b w:val="0"/>
          <w:bCs/>
          <w:color w:val="auto"/>
          <w:sz w:val="22"/>
          <w:szCs w:val="21"/>
        </w:rPr>
      </w:pPr>
      <w:r>
        <w:rPr>
          <w:rFonts w:hint="eastAsia" w:asciiTheme="minorEastAsia" w:hAnsiTheme="minorEastAsia" w:eastAsiaTheme="minorEastAsia"/>
          <w:b w:val="0"/>
          <w:bCs/>
          <w:color w:val="auto"/>
          <w:sz w:val="22"/>
          <w:szCs w:val="21"/>
        </w:rPr>
        <w:t>详见招标公告中获取招标文件的时间期限、地点、方式及招标文件售价。</w:t>
      </w:r>
    </w:p>
    <w:p w14:paraId="27B23972">
      <w:pPr>
        <w:pStyle w:val="3"/>
        <w:spacing w:line="360" w:lineRule="auto"/>
        <w:rPr>
          <w:rFonts w:hint="eastAsia" w:cs="宋体" w:asciiTheme="minorEastAsia" w:hAnsiTheme="minorEastAsia" w:eastAsiaTheme="minorEastAsia"/>
          <w:b/>
          <w:color w:val="auto"/>
          <w:sz w:val="22"/>
          <w:szCs w:val="22"/>
          <w:lang w:val="en-US" w:eastAsia="zh-CN" w:bidi="zh-CN"/>
        </w:rPr>
      </w:pPr>
      <w:r>
        <w:rPr>
          <w:rFonts w:hint="eastAsia" w:cs="宋体" w:asciiTheme="minorEastAsia" w:hAnsiTheme="minorEastAsia" w:eastAsiaTheme="minorEastAsia"/>
          <w:b/>
          <w:color w:val="auto"/>
          <w:sz w:val="22"/>
          <w:szCs w:val="22"/>
          <w:lang w:val="en-US" w:eastAsia="zh-CN" w:bidi="zh-CN"/>
        </w:rPr>
        <w:t>8.开标前答疑会或现场考察</w:t>
      </w:r>
    </w:p>
    <w:p w14:paraId="1B85DF35">
      <w:pPr>
        <w:pStyle w:val="3"/>
        <w:spacing w:line="360" w:lineRule="auto"/>
        <w:ind w:firstLine="440" w:firstLineChars="200"/>
        <w:rPr>
          <w:rFonts w:hint="eastAsia" w:asciiTheme="minorEastAsia" w:hAnsiTheme="minorEastAsia" w:eastAsiaTheme="minorEastAsia"/>
          <w:b w:val="0"/>
          <w:bCs/>
          <w:color w:val="auto"/>
          <w:sz w:val="22"/>
          <w:szCs w:val="21"/>
        </w:rPr>
      </w:pPr>
      <w:r>
        <w:rPr>
          <w:rFonts w:hint="eastAsia" w:asciiTheme="minorEastAsia" w:hAnsiTheme="minorEastAsia" w:eastAsiaTheme="minorEastAsia"/>
          <w:b w:val="0"/>
          <w:bCs/>
          <w:color w:val="auto"/>
          <w:sz w:val="22"/>
          <w:szCs w:val="21"/>
        </w:rPr>
        <w:t>采购人组织潜在投标人现场考察或者召开开标前答疑会的，潜在投标人按</w:t>
      </w:r>
      <w:r>
        <w:rPr>
          <w:rFonts w:hint="eastAsia" w:asciiTheme="minorEastAsia" w:hAnsiTheme="minorEastAsia" w:eastAsiaTheme="minorEastAsia"/>
          <w:b w:val="0"/>
          <w:bCs/>
          <w:color w:val="auto"/>
          <w:sz w:val="22"/>
          <w:szCs w:val="21"/>
          <w:lang w:eastAsia="zh-CN"/>
        </w:rPr>
        <w:t>“</w:t>
      </w:r>
      <w:r>
        <w:rPr>
          <w:rFonts w:hint="eastAsia" w:asciiTheme="minorEastAsia" w:hAnsiTheme="minorEastAsia" w:eastAsiaTheme="minorEastAsia"/>
          <w:b w:val="0"/>
          <w:bCs/>
          <w:color w:val="auto"/>
          <w:sz w:val="22"/>
          <w:szCs w:val="21"/>
        </w:rPr>
        <w:t>第二部分</w:t>
      </w:r>
      <w:r>
        <w:rPr>
          <w:rFonts w:hint="eastAsia" w:asciiTheme="minorEastAsia" w:hAnsiTheme="minorEastAsia" w:eastAsiaTheme="minorEastAsia"/>
          <w:b w:val="0"/>
          <w:bCs/>
          <w:color w:val="auto"/>
          <w:sz w:val="22"/>
          <w:szCs w:val="21"/>
          <w:lang w:val="en-US" w:eastAsia="zh-CN"/>
        </w:rPr>
        <w:t xml:space="preserve"> </w:t>
      </w:r>
      <w:r>
        <w:rPr>
          <w:rFonts w:hint="eastAsia" w:asciiTheme="minorEastAsia" w:hAnsiTheme="minorEastAsia" w:eastAsiaTheme="minorEastAsia"/>
          <w:b w:val="0"/>
          <w:bCs/>
          <w:color w:val="auto"/>
          <w:sz w:val="22"/>
          <w:szCs w:val="21"/>
        </w:rPr>
        <w:t>投标人须知前附表</w:t>
      </w:r>
      <w:r>
        <w:rPr>
          <w:rFonts w:hint="eastAsia" w:asciiTheme="minorEastAsia" w:hAnsiTheme="minorEastAsia" w:eastAsiaTheme="minorEastAsia"/>
          <w:b w:val="0"/>
          <w:bCs/>
          <w:color w:val="auto"/>
          <w:sz w:val="22"/>
          <w:szCs w:val="21"/>
          <w:lang w:eastAsia="zh-CN"/>
        </w:rPr>
        <w:t>”</w:t>
      </w:r>
      <w:r>
        <w:rPr>
          <w:rFonts w:hint="eastAsia" w:asciiTheme="minorEastAsia" w:hAnsiTheme="minorEastAsia" w:eastAsiaTheme="minorEastAsia"/>
          <w:b w:val="0"/>
          <w:bCs/>
          <w:color w:val="auto"/>
          <w:sz w:val="22"/>
          <w:szCs w:val="21"/>
        </w:rPr>
        <w:t>的规定参加现场考察或者开标前答疑会。</w:t>
      </w:r>
    </w:p>
    <w:p w14:paraId="7F446896">
      <w:pPr>
        <w:pStyle w:val="3"/>
        <w:spacing w:line="360" w:lineRule="auto"/>
        <w:rPr>
          <w:rFonts w:hint="eastAsia" w:cs="宋体" w:asciiTheme="minorEastAsia" w:hAnsiTheme="minorEastAsia" w:eastAsiaTheme="minorEastAsia"/>
          <w:b/>
          <w:color w:val="auto"/>
          <w:sz w:val="22"/>
          <w:szCs w:val="22"/>
          <w:lang w:val="en-US" w:eastAsia="zh-CN" w:bidi="zh-CN"/>
        </w:rPr>
      </w:pPr>
      <w:r>
        <w:rPr>
          <w:rFonts w:hint="eastAsia" w:cs="宋体" w:asciiTheme="minorEastAsia" w:hAnsiTheme="minorEastAsia" w:eastAsiaTheme="minorEastAsia"/>
          <w:b/>
          <w:color w:val="auto"/>
          <w:sz w:val="22"/>
          <w:szCs w:val="22"/>
          <w:lang w:val="en-US" w:eastAsia="zh-CN" w:bidi="zh-CN"/>
        </w:rPr>
        <w:t>9.投标保证金</w:t>
      </w:r>
    </w:p>
    <w:p w14:paraId="0852D5B9">
      <w:pPr>
        <w:pStyle w:val="3"/>
        <w:spacing w:line="360" w:lineRule="auto"/>
        <w:ind w:firstLine="440" w:firstLineChars="200"/>
        <w:rPr>
          <w:rFonts w:hint="eastAsia" w:asciiTheme="minorEastAsia" w:hAnsiTheme="minorEastAsia" w:eastAsiaTheme="minorEastAsia"/>
          <w:b w:val="0"/>
          <w:bCs/>
          <w:color w:val="auto"/>
          <w:sz w:val="22"/>
          <w:szCs w:val="21"/>
        </w:rPr>
      </w:pPr>
      <w:r>
        <w:rPr>
          <w:rFonts w:hint="eastAsia" w:asciiTheme="minorEastAsia" w:hAnsiTheme="minorEastAsia" w:eastAsiaTheme="minorEastAsia"/>
          <w:b w:val="0"/>
          <w:bCs/>
          <w:color w:val="auto"/>
          <w:sz w:val="22"/>
          <w:szCs w:val="21"/>
        </w:rPr>
        <w:t>本项目不需缴纳投标保证金。</w:t>
      </w:r>
    </w:p>
    <w:p w14:paraId="29E15D9E">
      <w:pPr>
        <w:pStyle w:val="3"/>
        <w:spacing w:line="360" w:lineRule="auto"/>
        <w:rPr>
          <w:rFonts w:hint="eastAsia" w:cs="宋体" w:asciiTheme="minorEastAsia" w:hAnsiTheme="minorEastAsia" w:eastAsiaTheme="minorEastAsia"/>
          <w:b/>
          <w:color w:val="auto"/>
          <w:sz w:val="22"/>
          <w:szCs w:val="22"/>
          <w:lang w:val="en-US" w:eastAsia="zh-CN" w:bidi="zh-CN"/>
        </w:rPr>
      </w:pPr>
      <w:r>
        <w:rPr>
          <w:rFonts w:hint="eastAsia" w:cs="宋体" w:asciiTheme="minorEastAsia" w:hAnsiTheme="minorEastAsia" w:eastAsiaTheme="minorEastAsia"/>
          <w:b/>
          <w:color w:val="auto"/>
          <w:sz w:val="22"/>
          <w:szCs w:val="22"/>
          <w:lang w:val="en-US" w:eastAsia="zh-CN" w:bidi="zh-CN"/>
        </w:rPr>
        <w:t>10. 投标文件的语言</w:t>
      </w:r>
    </w:p>
    <w:p w14:paraId="0265EF2D">
      <w:pPr>
        <w:pStyle w:val="3"/>
        <w:spacing w:line="360" w:lineRule="auto"/>
        <w:ind w:firstLine="440" w:firstLineChars="200"/>
        <w:rPr>
          <w:rFonts w:hint="eastAsia" w:asciiTheme="minorEastAsia" w:hAnsiTheme="minorEastAsia" w:eastAsiaTheme="minorEastAsia"/>
          <w:b w:val="0"/>
          <w:bCs/>
          <w:color w:val="auto"/>
          <w:sz w:val="22"/>
          <w:szCs w:val="21"/>
        </w:rPr>
      </w:pPr>
      <w:r>
        <w:rPr>
          <w:rFonts w:hint="eastAsia" w:asciiTheme="minorEastAsia" w:hAnsiTheme="minorEastAsia" w:eastAsiaTheme="minorEastAsia"/>
          <w:b w:val="0"/>
          <w:bCs/>
          <w:color w:val="auto"/>
          <w:sz w:val="22"/>
          <w:szCs w:val="21"/>
        </w:rPr>
        <w:t>投标文件及投标人与采购有关的来往通知、函件和文件均应使用中文。</w:t>
      </w:r>
    </w:p>
    <w:p w14:paraId="1A570B49">
      <w:pPr>
        <w:pStyle w:val="3"/>
        <w:spacing w:line="360" w:lineRule="auto"/>
        <w:rPr>
          <w:rFonts w:hint="eastAsia" w:cs="宋体" w:asciiTheme="minorEastAsia" w:hAnsiTheme="minorEastAsia" w:eastAsiaTheme="minorEastAsia"/>
          <w:b/>
          <w:color w:val="auto"/>
          <w:sz w:val="22"/>
          <w:szCs w:val="22"/>
          <w:lang w:val="en-US" w:eastAsia="zh-CN" w:bidi="zh-CN"/>
        </w:rPr>
      </w:pPr>
      <w:r>
        <w:rPr>
          <w:rFonts w:hint="eastAsia" w:cs="宋体" w:asciiTheme="minorEastAsia" w:hAnsiTheme="minorEastAsia" w:eastAsiaTheme="minorEastAsia"/>
          <w:b/>
          <w:color w:val="auto"/>
          <w:sz w:val="22"/>
          <w:szCs w:val="22"/>
          <w:lang w:val="en-US" w:eastAsia="zh-CN" w:bidi="zh-CN"/>
        </w:rPr>
        <w:t>11. 投标文件的组成</w:t>
      </w:r>
    </w:p>
    <w:p w14:paraId="5F5EE8FC">
      <w:pPr>
        <w:pStyle w:val="3"/>
        <w:spacing w:line="360" w:lineRule="auto"/>
        <w:ind w:firstLine="440" w:firstLineChars="200"/>
        <w:rPr>
          <w:rFonts w:hint="eastAsia" w:asciiTheme="minorEastAsia" w:hAnsiTheme="minorEastAsia" w:eastAsiaTheme="minorEastAsia"/>
          <w:b w:val="0"/>
          <w:bCs/>
          <w:color w:val="auto"/>
          <w:sz w:val="22"/>
          <w:szCs w:val="21"/>
        </w:rPr>
      </w:pPr>
      <w:r>
        <w:rPr>
          <w:rFonts w:hint="eastAsia" w:asciiTheme="minorEastAsia" w:hAnsiTheme="minorEastAsia" w:eastAsiaTheme="minorEastAsia"/>
          <w:b w:val="0"/>
          <w:bCs/>
          <w:color w:val="auto"/>
          <w:sz w:val="22"/>
          <w:szCs w:val="21"/>
        </w:rPr>
        <w:t>11.1</w:t>
      </w:r>
      <w:r>
        <w:rPr>
          <w:rFonts w:hint="eastAsia" w:asciiTheme="minorEastAsia" w:hAnsiTheme="minorEastAsia" w:eastAsiaTheme="minorEastAsia"/>
          <w:b w:val="0"/>
          <w:bCs/>
          <w:color w:val="auto"/>
          <w:sz w:val="22"/>
          <w:szCs w:val="21"/>
          <w:lang w:val="en-US" w:eastAsia="zh-CN"/>
        </w:rPr>
        <w:t xml:space="preserve">  </w:t>
      </w:r>
      <w:r>
        <w:rPr>
          <w:rFonts w:hint="eastAsia" w:asciiTheme="minorEastAsia" w:hAnsiTheme="minorEastAsia" w:eastAsiaTheme="minorEastAsia"/>
          <w:b/>
          <w:bCs w:val="0"/>
          <w:color w:val="auto"/>
          <w:sz w:val="22"/>
          <w:szCs w:val="21"/>
        </w:rPr>
        <w:t>资格</w:t>
      </w:r>
      <w:r>
        <w:rPr>
          <w:rFonts w:hint="eastAsia" w:asciiTheme="minorEastAsia" w:hAnsiTheme="minorEastAsia" w:eastAsiaTheme="minorEastAsia"/>
          <w:b/>
          <w:bCs w:val="0"/>
          <w:color w:val="auto"/>
          <w:sz w:val="22"/>
          <w:szCs w:val="21"/>
          <w:lang w:val="en-US" w:eastAsia="zh-CN"/>
        </w:rPr>
        <w:t>审查</w:t>
      </w:r>
      <w:r>
        <w:rPr>
          <w:rFonts w:hint="eastAsia" w:asciiTheme="minorEastAsia" w:hAnsiTheme="minorEastAsia" w:eastAsiaTheme="minorEastAsia"/>
          <w:b/>
          <w:bCs w:val="0"/>
          <w:color w:val="auto"/>
          <w:sz w:val="22"/>
          <w:szCs w:val="21"/>
        </w:rPr>
        <w:t>文件：</w:t>
      </w:r>
    </w:p>
    <w:p w14:paraId="7E53CCE6">
      <w:pPr>
        <w:pStyle w:val="3"/>
        <w:spacing w:line="360" w:lineRule="auto"/>
        <w:ind w:firstLine="880" w:firstLineChars="400"/>
        <w:rPr>
          <w:rFonts w:hint="eastAsia" w:asciiTheme="minorEastAsia" w:hAnsiTheme="minorEastAsia" w:eastAsiaTheme="minorEastAsia"/>
          <w:b w:val="0"/>
          <w:bCs/>
          <w:color w:val="auto"/>
          <w:sz w:val="22"/>
          <w:szCs w:val="21"/>
          <w:lang w:val="en-US" w:eastAsia="zh-CN"/>
        </w:rPr>
      </w:pPr>
      <w:r>
        <w:rPr>
          <w:rFonts w:hint="eastAsia" w:asciiTheme="minorEastAsia" w:hAnsiTheme="minorEastAsia" w:eastAsiaTheme="minorEastAsia"/>
          <w:b w:val="0"/>
          <w:bCs/>
          <w:color w:val="auto"/>
          <w:sz w:val="22"/>
          <w:szCs w:val="21"/>
          <w:lang w:val="en-US" w:eastAsia="zh-CN"/>
        </w:rPr>
        <w:t>11.1.1 营业执照（或事业单位法人证书或执业许可证或自然人有效身份证明）；</w:t>
      </w:r>
    </w:p>
    <w:p w14:paraId="103F0EA3">
      <w:pPr>
        <w:pStyle w:val="3"/>
        <w:spacing w:line="360" w:lineRule="auto"/>
        <w:ind w:firstLine="883" w:firstLineChars="400"/>
        <w:rPr>
          <w:rFonts w:hint="eastAsia" w:asciiTheme="minorEastAsia" w:hAnsiTheme="minorEastAsia" w:eastAsiaTheme="minorEastAsia"/>
          <w:b w:val="0"/>
          <w:bCs/>
          <w:color w:val="auto"/>
          <w:sz w:val="22"/>
          <w:szCs w:val="21"/>
          <w:lang w:val="en-US" w:eastAsia="zh-CN"/>
        </w:rPr>
      </w:pPr>
      <w:r>
        <w:rPr>
          <w:rFonts w:hint="eastAsia" w:asciiTheme="minorEastAsia" w:hAnsiTheme="minorEastAsia" w:eastAsiaTheme="minorEastAsia"/>
          <w:b/>
          <w:bCs w:val="0"/>
          <w:color w:val="auto"/>
          <w:sz w:val="22"/>
          <w:szCs w:val="21"/>
          <w:lang w:val="en-US" w:eastAsia="zh-CN"/>
        </w:rPr>
        <w:t>提示和说明：</w:t>
      </w:r>
      <w:r>
        <w:rPr>
          <w:rFonts w:hint="eastAsia" w:asciiTheme="minorEastAsia" w:hAnsiTheme="minorEastAsia" w:eastAsiaTheme="minorEastAsia"/>
          <w:b w:val="0"/>
          <w:bCs/>
          <w:color w:val="auto"/>
          <w:sz w:val="22"/>
          <w:szCs w:val="21"/>
          <w:lang w:val="en-US" w:eastAsia="zh-CN"/>
        </w:rPr>
        <w:t>a.投标供应商为企业或个体工商户的，提供有效的“营业执照”；投标供应商为事业单位的，提供有效的“事业单位法人证书”；投标供应商为非企业专业服务机构的，提供执业许可证等证明文件；投标供应商为自然人（中国公民）的，提供个人有效身份证明文件。</w:t>
      </w:r>
    </w:p>
    <w:p w14:paraId="0BB5418D">
      <w:pPr>
        <w:pStyle w:val="3"/>
        <w:spacing w:line="360" w:lineRule="auto"/>
        <w:ind w:firstLine="880" w:firstLineChars="400"/>
        <w:rPr>
          <w:rFonts w:hint="default" w:asciiTheme="minorEastAsia" w:hAnsiTheme="minorEastAsia" w:eastAsiaTheme="minorEastAsia"/>
          <w:b w:val="0"/>
          <w:bCs/>
          <w:color w:val="auto"/>
          <w:sz w:val="22"/>
          <w:szCs w:val="21"/>
          <w:lang w:val="en-US" w:eastAsia="zh-CN"/>
        </w:rPr>
      </w:pPr>
      <w:r>
        <w:rPr>
          <w:rFonts w:hint="eastAsia" w:asciiTheme="minorEastAsia" w:hAnsiTheme="minorEastAsia" w:eastAsiaTheme="minorEastAsia"/>
          <w:b w:val="0"/>
          <w:bCs/>
          <w:color w:val="auto"/>
          <w:sz w:val="22"/>
          <w:szCs w:val="21"/>
          <w:lang w:val="en-US" w:eastAsia="zh-CN"/>
        </w:rPr>
        <w:t>b.金融、保险、通讯等特定行业的全国性企业所设立的区域性分支机构，以及个体工商户、个人独资企业、合伙企业参加本项目投标的，除提供供应商自身的营业执照外，还须提供总公司（总机构）授权书或房产权证或其他有效财产证明材料（提供复印件加盖投标供应商公章），以证明其具备实际承担责任的能力和法定的缔结合同能力。</w:t>
      </w:r>
    </w:p>
    <w:p w14:paraId="7C18E07D">
      <w:pPr>
        <w:pStyle w:val="3"/>
        <w:spacing w:line="360" w:lineRule="auto"/>
        <w:ind w:firstLine="880" w:firstLineChars="400"/>
        <w:rPr>
          <w:rFonts w:hint="eastAsia" w:asciiTheme="minorEastAsia" w:hAnsiTheme="minorEastAsia" w:eastAsiaTheme="minorEastAsia"/>
          <w:b w:val="0"/>
          <w:bCs/>
          <w:color w:val="auto"/>
          <w:sz w:val="22"/>
          <w:szCs w:val="21"/>
        </w:rPr>
      </w:pPr>
      <w:r>
        <w:rPr>
          <w:rFonts w:hint="eastAsia" w:asciiTheme="minorEastAsia" w:hAnsiTheme="minorEastAsia" w:eastAsiaTheme="minorEastAsia"/>
          <w:b w:val="0"/>
          <w:bCs/>
          <w:color w:val="auto"/>
          <w:sz w:val="22"/>
          <w:szCs w:val="21"/>
        </w:rPr>
        <w:t>11.1.</w:t>
      </w:r>
      <w:r>
        <w:rPr>
          <w:rFonts w:hint="eastAsia" w:asciiTheme="minorEastAsia" w:hAnsiTheme="minorEastAsia" w:eastAsiaTheme="minorEastAsia"/>
          <w:b w:val="0"/>
          <w:bCs/>
          <w:color w:val="auto"/>
          <w:sz w:val="22"/>
          <w:szCs w:val="21"/>
          <w:lang w:val="en-US" w:eastAsia="zh-CN"/>
        </w:rPr>
        <w:t xml:space="preserve">2 </w:t>
      </w:r>
      <w:r>
        <w:rPr>
          <w:rFonts w:hint="eastAsia" w:asciiTheme="minorEastAsia" w:hAnsiTheme="minorEastAsia" w:eastAsiaTheme="minorEastAsia"/>
          <w:b w:val="0"/>
          <w:bCs/>
          <w:color w:val="auto"/>
          <w:sz w:val="22"/>
          <w:szCs w:val="21"/>
        </w:rPr>
        <w:t>符合参加政府采购活动应当具备的一般条件的承诺函；</w:t>
      </w:r>
    </w:p>
    <w:p w14:paraId="48230A33">
      <w:pPr>
        <w:pStyle w:val="3"/>
        <w:spacing w:line="360" w:lineRule="auto"/>
        <w:ind w:firstLine="880" w:firstLineChars="400"/>
        <w:rPr>
          <w:rFonts w:hint="eastAsia" w:asciiTheme="minorEastAsia" w:hAnsiTheme="minorEastAsia" w:eastAsiaTheme="minorEastAsia"/>
          <w:b w:val="0"/>
          <w:bCs/>
          <w:color w:val="auto"/>
          <w:sz w:val="22"/>
          <w:szCs w:val="21"/>
        </w:rPr>
      </w:pPr>
      <w:r>
        <w:rPr>
          <w:rFonts w:hint="eastAsia" w:asciiTheme="minorEastAsia" w:hAnsiTheme="minorEastAsia" w:eastAsiaTheme="minorEastAsia"/>
          <w:b w:val="0"/>
          <w:bCs/>
          <w:color w:val="auto"/>
          <w:sz w:val="22"/>
          <w:szCs w:val="21"/>
          <w:lang w:val="en-US" w:eastAsia="zh-CN"/>
        </w:rPr>
        <w:t>11.1.3 提供中国保监会授权的《保险许可证》，分支机构参加本次投标须取得总公司（或总机构）出具的授权书。</w:t>
      </w:r>
    </w:p>
    <w:p w14:paraId="40A1F6EC">
      <w:pPr>
        <w:pStyle w:val="3"/>
        <w:spacing w:line="360" w:lineRule="auto"/>
        <w:ind w:firstLine="440" w:firstLineChars="200"/>
        <w:rPr>
          <w:rFonts w:hint="eastAsia" w:asciiTheme="minorEastAsia" w:hAnsiTheme="minorEastAsia" w:eastAsiaTheme="minorEastAsia"/>
          <w:b w:val="0"/>
          <w:bCs/>
          <w:color w:val="auto"/>
          <w:sz w:val="22"/>
          <w:szCs w:val="21"/>
        </w:rPr>
      </w:pPr>
      <w:r>
        <w:rPr>
          <w:rFonts w:hint="eastAsia" w:asciiTheme="minorEastAsia" w:hAnsiTheme="minorEastAsia" w:eastAsiaTheme="minorEastAsia"/>
          <w:b w:val="0"/>
          <w:bCs/>
          <w:color w:val="auto"/>
          <w:sz w:val="22"/>
          <w:szCs w:val="21"/>
        </w:rPr>
        <w:t xml:space="preserve">11.2  </w:t>
      </w:r>
      <w:r>
        <w:rPr>
          <w:rFonts w:hint="eastAsia" w:asciiTheme="minorEastAsia" w:hAnsiTheme="minorEastAsia" w:eastAsiaTheme="minorEastAsia"/>
          <w:b/>
          <w:bCs w:val="0"/>
          <w:color w:val="auto"/>
          <w:sz w:val="22"/>
          <w:szCs w:val="21"/>
        </w:rPr>
        <w:t>商务技术文件：</w:t>
      </w:r>
    </w:p>
    <w:p w14:paraId="05C4BE5A">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cs="宋体"/>
          <w:color w:val="auto"/>
          <w:sz w:val="22"/>
          <w:szCs w:val="22"/>
          <w:lang w:val="zh-CN"/>
        </w:rPr>
      </w:pPr>
      <w:r>
        <w:rPr>
          <w:rFonts w:hint="eastAsia" w:cs="宋体"/>
          <w:color w:val="auto"/>
          <w:sz w:val="22"/>
          <w:szCs w:val="22"/>
          <w:lang w:val="en-US" w:eastAsia="zh-CN"/>
        </w:rPr>
        <w:t>11</w:t>
      </w:r>
      <w:r>
        <w:rPr>
          <w:rFonts w:hint="eastAsia" w:cs="宋体"/>
          <w:color w:val="auto"/>
          <w:sz w:val="22"/>
          <w:szCs w:val="22"/>
          <w:lang w:val="zh-CN"/>
        </w:rPr>
        <w:t>.2.1 评分对应表（主要用于评委对应评分内容）；</w:t>
      </w:r>
    </w:p>
    <w:p w14:paraId="438FC8D8">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cs="宋体"/>
          <w:color w:val="auto"/>
          <w:sz w:val="22"/>
          <w:szCs w:val="22"/>
          <w:lang w:val="zh-CN"/>
        </w:rPr>
      </w:pPr>
      <w:r>
        <w:rPr>
          <w:rFonts w:hint="eastAsia" w:cs="宋体"/>
          <w:color w:val="auto"/>
          <w:sz w:val="22"/>
          <w:szCs w:val="22"/>
          <w:lang w:val="en-US" w:eastAsia="zh-CN"/>
        </w:rPr>
        <w:t>11</w:t>
      </w:r>
      <w:r>
        <w:rPr>
          <w:rFonts w:hint="eastAsia" w:cs="宋体"/>
          <w:color w:val="auto"/>
          <w:sz w:val="22"/>
          <w:szCs w:val="22"/>
          <w:lang w:val="zh-CN"/>
        </w:rPr>
        <w:t xml:space="preserve">.2.2 </w:t>
      </w:r>
      <w:r>
        <w:rPr>
          <w:rFonts w:hint="eastAsia" w:cs="宋体"/>
          <w:color w:val="auto"/>
          <w:sz w:val="22"/>
          <w:szCs w:val="22"/>
          <w:lang w:val="en-US" w:eastAsia="zh-CN"/>
        </w:rPr>
        <w:t>投标</w:t>
      </w:r>
      <w:r>
        <w:rPr>
          <w:rFonts w:hint="eastAsia" w:cs="宋体"/>
          <w:color w:val="auto"/>
          <w:sz w:val="22"/>
          <w:szCs w:val="22"/>
          <w:lang w:val="zh-CN"/>
        </w:rPr>
        <w:t>函；</w:t>
      </w:r>
    </w:p>
    <w:p w14:paraId="09EE5E90">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cs="宋体"/>
          <w:color w:val="auto"/>
          <w:sz w:val="22"/>
          <w:szCs w:val="22"/>
          <w:lang w:val="zh-CN"/>
        </w:rPr>
      </w:pPr>
      <w:r>
        <w:rPr>
          <w:rFonts w:hint="eastAsia" w:cs="宋体"/>
          <w:color w:val="auto"/>
          <w:sz w:val="22"/>
          <w:szCs w:val="22"/>
          <w:lang w:val="en-US" w:eastAsia="zh-CN"/>
        </w:rPr>
        <w:t>11</w:t>
      </w:r>
      <w:r>
        <w:rPr>
          <w:rFonts w:hint="eastAsia" w:cs="宋体"/>
          <w:color w:val="auto"/>
          <w:sz w:val="22"/>
          <w:szCs w:val="22"/>
          <w:lang w:val="zh-CN"/>
        </w:rPr>
        <w:t>.2.3 授权委托书或法定代表人（单位负责人、自然人本人）身份证明；</w:t>
      </w:r>
    </w:p>
    <w:p w14:paraId="47B10860">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cs="宋体"/>
          <w:color w:val="auto"/>
          <w:sz w:val="22"/>
          <w:szCs w:val="22"/>
          <w:lang w:val="zh-CN"/>
        </w:rPr>
      </w:pPr>
      <w:r>
        <w:rPr>
          <w:rFonts w:hint="eastAsia" w:cs="宋体"/>
          <w:color w:val="auto"/>
          <w:sz w:val="22"/>
          <w:szCs w:val="22"/>
          <w:lang w:val="en-US" w:eastAsia="zh-CN"/>
        </w:rPr>
        <w:t>11</w:t>
      </w:r>
      <w:r>
        <w:rPr>
          <w:rFonts w:hint="eastAsia" w:cs="宋体"/>
          <w:color w:val="auto"/>
          <w:sz w:val="22"/>
          <w:szCs w:val="22"/>
          <w:lang w:val="zh-CN"/>
        </w:rPr>
        <w:t>.2.4 所有资信文件；</w:t>
      </w:r>
    </w:p>
    <w:p w14:paraId="746BFF7C">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cs="宋体"/>
          <w:color w:val="auto"/>
          <w:sz w:val="22"/>
          <w:szCs w:val="22"/>
          <w:lang w:val="zh-CN"/>
        </w:rPr>
      </w:pPr>
      <w:r>
        <w:rPr>
          <w:rFonts w:hint="eastAsia" w:cs="宋体"/>
          <w:color w:val="auto"/>
          <w:sz w:val="22"/>
          <w:szCs w:val="22"/>
          <w:lang w:val="en-US" w:eastAsia="zh-CN"/>
        </w:rPr>
        <w:t>11</w:t>
      </w:r>
      <w:r>
        <w:rPr>
          <w:rFonts w:hint="eastAsia" w:cs="宋体"/>
          <w:color w:val="auto"/>
          <w:sz w:val="22"/>
          <w:szCs w:val="22"/>
          <w:lang w:val="zh-CN"/>
        </w:rPr>
        <w:t>.2.5 技术、商务偏离说明表；</w:t>
      </w:r>
    </w:p>
    <w:p w14:paraId="1ACF6776">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cs="宋体"/>
          <w:color w:val="auto"/>
          <w:sz w:val="22"/>
          <w:szCs w:val="22"/>
          <w:lang w:val="zh-CN"/>
        </w:rPr>
      </w:pPr>
      <w:r>
        <w:rPr>
          <w:rFonts w:hint="eastAsia" w:cs="宋体"/>
          <w:color w:val="auto"/>
          <w:sz w:val="22"/>
          <w:szCs w:val="22"/>
          <w:lang w:val="en-US" w:eastAsia="zh-CN"/>
        </w:rPr>
        <w:t>11</w:t>
      </w:r>
      <w:r>
        <w:rPr>
          <w:rFonts w:hint="eastAsia" w:cs="宋体"/>
          <w:color w:val="auto"/>
          <w:sz w:val="22"/>
          <w:szCs w:val="22"/>
          <w:lang w:val="zh-CN"/>
        </w:rPr>
        <w:t>.2.6 投标人认为可以证明其能力或业绩的其他材料（提供项目实施情况一览表，并附合同等证明材料复印件或扫描件并加盖公章）；</w:t>
      </w:r>
    </w:p>
    <w:p w14:paraId="6C22E7B7">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cs="宋体"/>
          <w:color w:val="auto"/>
          <w:sz w:val="22"/>
          <w:szCs w:val="22"/>
          <w:lang w:val="zh-CN"/>
        </w:rPr>
      </w:pPr>
      <w:r>
        <w:rPr>
          <w:rFonts w:hint="eastAsia" w:cs="宋体"/>
          <w:color w:val="auto"/>
          <w:sz w:val="22"/>
          <w:szCs w:val="22"/>
          <w:lang w:val="en-US" w:eastAsia="zh-CN"/>
        </w:rPr>
        <w:t>11</w:t>
      </w:r>
      <w:r>
        <w:rPr>
          <w:rFonts w:hint="eastAsia" w:cs="宋体"/>
          <w:color w:val="auto"/>
          <w:sz w:val="22"/>
          <w:szCs w:val="22"/>
          <w:lang w:val="zh-CN"/>
        </w:rPr>
        <w:t>.2.7 关于对</w:t>
      </w:r>
      <w:r>
        <w:rPr>
          <w:rFonts w:hint="eastAsia" w:cs="宋体"/>
          <w:color w:val="auto"/>
          <w:sz w:val="22"/>
          <w:szCs w:val="22"/>
          <w:lang w:val="en-US" w:eastAsia="zh-CN"/>
        </w:rPr>
        <w:t>招标</w:t>
      </w:r>
      <w:r>
        <w:rPr>
          <w:rFonts w:hint="eastAsia" w:cs="宋体"/>
          <w:color w:val="auto"/>
          <w:sz w:val="22"/>
          <w:szCs w:val="22"/>
          <w:lang w:val="zh-CN"/>
        </w:rPr>
        <w:t>文件中有关条款的拒绝声明</w:t>
      </w:r>
      <w:r>
        <w:rPr>
          <w:rFonts w:hint="eastAsia" w:cs="仿宋_GB2312" w:asciiTheme="minorEastAsia" w:hAnsiTheme="minorEastAsia" w:eastAsiaTheme="minorEastAsia"/>
          <w:color w:val="auto"/>
          <w:spacing w:val="0"/>
          <w:kern w:val="0"/>
          <w:sz w:val="22"/>
          <w:szCs w:val="22"/>
          <w:lang w:val="zh-CN"/>
        </w:rPr>
        <w:t>（如果有）</w:t>
      </w:r>
      <w:r>
        <w:rPr>
          <w:rFonts w:hint="eastAsia" w:cs="宋体"/>
          <w:color w:val="auto"/>
          <w:sz w:val="22"/>
          <w:szCs w:val="22"/>
          <w:lang w:val="zh-CN"/>
        </w:rPr>
        <w:t>；</w:t>
      </w:r>
    </w:p>
    <w:p w14:paraId="3FDB4948">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cs="宋体"/>
          <w:color w:val="auto"/>
          <w:sz w:val="22"/>
          <w:szCs w:val="22"/>
          <w:lang w:val="zh-CN"/>
        </w:rPr>
      </w:pPr>
      <w:r>
        <w:rPr>
          <w:rFonts w:hint="eastAsia" w:cs="宋体"/>
          <w:color w:val="auto"/>
          <w:sz w:val="22"/>
          <w:szCs w:val="22"/>
          <w:lang w:val="en-US" w:eastAsia="zh-CN"/>
        </w:rPr>
        <w:t>11</w:t>
      </w:r>
      <w:r>
        <w:rPr>
          <w:rFonts w:hint="eastAsia" w:cs="宋体"/>
          <w:color w:val="auto"/>
          <w:sz w:val="22"/>
          <w:szCs w:val="22"/>
          <w:lang w:val="zh-CN"/>
        </w:rPr>
        <w:t>.2.8 认为需要的其他商务文件或说明</w:t>
      </w:r>
      <w:r>
        <w:rPr>
          <w:rFonts w:hint="eastAsia" w:cs="仿宋_GB2312" w:asciiTheme="minorEastAsia" w:hAnsiTheme="minorEastAsia" w:eastAsiaTheme="minorEastAsia"/>
          <w:color w:val="auto"/>
          <w:spacing w:val="0"/>
          <w:kern w:val="0"/>
          <w:sz w:val="22"/>
          <w:szCs w:val="22"/>
          <w:lang w:val="zh-CN"/>
        </w:rPr>
        <w:t>（如果有）</w:t>
      </w:r>
      <w:r>
        <w:rPr>
          <w:rFonts w:hint="eastAsia" w:cs="宋体"/>
          <w:color w:val="auto"/>
          <w:sz w:val="22"/>
          <w:szCs w:val="22"/>
          <w:lang w:val="zh-CN"/>
        </w:rPr>
        <w:t>；</w:t>
      </w:r>
    </w:p>
    <w:p w14:paraId="0231FCE6">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cs="宋体"/>
          <w:color w:val="auto"/>
          <w:sz w:val="22"/>
          <w:szCs w:val="22"/>
          <w:lang w:val="zh-CN"/>
        </w:rPr>
      </w:pPr>
      <w:r>
        <w:rPr>
          <w:rFonts w:hint="eastAsia" w:cs="宋体"/>
          <w:color w:val="auto"/>
          <w:sz w:val="22"/>
          <w:szCs w:val="22"/>
          <w:lang w:val="en-US" w:eastAsia="zh-CN"/>
        </w:rPr>
        <w:t>11</w:t>
      </w:r>
      <w:r>
        <w:rPr>
          <w:rFonts w:hint="eastAsia" w:cs="宋体"/>
          <w:color w:val="auto"/>
          <w:sz w:val="22"/>
          <w:szCs w:val="22"/>
          <w:lang w:val="zh-CN"/>
        </w:rPr>
        <w:t>.2.9 组织实施方案。本项目详细工作实施组织方案，包括(但不限于)以下内容：组织机构、工作时间进度表、工作程序和步骤、管理和协调方法、关键步骤的思路和要点；</w:t>
      </w:r>
    </w:p>
    <w:p w14:paraId="7BEBDF3E">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cs="宋体"/>
          <w:color w:val="auto"/>
          <w:sz w:val="22"/>
          <w:szCs w:val="22"/>
          <w:lang w:val="zh-CN"/>
        </w:rPr>
      </w:pPr>
      <w:r>
        <w:rPr>
          <w:rFonts w:hint="eastAsia" w:cs="宋体"/>
          <w:color w:val="auto"/>
          <w:sz w:val="22"/>
          <w:szCs w:val="22"/>
          <w:lang w:val="en-US" w:eastAsia="zh-CN"/>
        </w:rPr>
        <w:t>11</w:t>
      </w:r>
      <w:r>
        <w:rPr>
          <w:rFonts w:hint="eastAsia" w:cs="宋体"/>
          <w:color w:val="auto"/>
          <w:sz w:val="22"/>
          <w:szCs w:val="22"/>
          <w:lang w:val="zh-CN"/>
        </w:rPr>
        <w:t>.2.10 售后服务方案。项目验收之后的维护方案；针对本项目的维护方案，包括本地(苍南)售后服务机构及人员情况等。投标人应以书面形式完整准确地表述售后服务承诺(范围、标准及期限等)、投标人可能增加的服务承诺等。并明示服务承诺可能涉及的前提设定和费用，否则将被认为是无条件和免费的。承诺质保期内均提供免费上门服务；</w:t>
      </w:r>
    </w:p>
    <w:p w14:paraId="14ED89C8">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cs="宋体"/>
          <w:color w:val="auto"/>
          <w:sz w:val="22"/>
          <w:szCs w:val="22"/>
          <w:lang w:val="zh-CN"/>
        </w:rPr>
      </w:pPr>
      <w:r>
        <w:rPr>
          <w:rFonts w:hint="eastAsia" w:cs="宋体"/>
          <w:color w:val="auto"/>
          <w:sz w:val="22"/>
          <w:szCs w:val="22"/>
          <w:lang w:val="en-US" w:eastAsia="zh-CN"/>
        </w:rPr>
        <w:t>11</w:t>
      </w:r>
      <w:r>
        <w:rPr>
          <w:rFonts w:hint="eastAsia" w:cs="宋体"/>
          <w:color w:val="auto"/>
          <w:sz w:val="22"/>
          <w:szCs w:val="22"/>
          <w:lang w:val="zh-CN"/>
        </w:rPr>
        <w:t>.2.11 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资质情况等；</w:t>
      </w:r>
    </w:p>
    <w:p w14:paraId="1CFBD337">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cs="宋体"/>
          <w:color w:val="auto"/>
          <w:sz w:val="22"/>
          <w:szCs w:val="22"/>
          <w:lang w:val="zh-CN"/>
        </w:rPr>
      </w:pPr>
      <w:r>
        <w:rPr>
          <w:rFonts w:hint="eastAsia" w:cs="宋体"/>
          <w:color w:val="auto"/>
          <w:sz w:val="22"/>
          <w:szCs w:val="22"/>
          <w:lang w:val="en-US" w:eastAsia="zh-CN"/>
        </w:rPr>
        <w:t>11</w:t>
      </w:r>
      <w:r>
        <w:rPr>
          <w:rFonts w:hint="eastAsia" w:cs="宋体"/>
          <w:color w:val="auto"/>
          <w:sz w:val="22"/>
          <w:szCs w:val="22"/>
          <w:lang w:val="zh-CN"/>
        </w:rPr>
        <w:t>.2.12 优惠条件及特殊承诺；</w:t>
      </w:r>
    </w:p>
    <w:p w14:paraId="36F02EA5">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cs="宋体"/>
          <w:color w:val="auto"/>
          <w:sz w:val="22"/>
          <w:szCs w:val="22"/>
          <w:lang w:val="zh-CN"/>
        </w:rPr>
      </w:pPr>
      <w:r>
        <w:rPr>
          <w:rFonts w:hint="eastAsia" w:cs="宋体"/>
          <w:color w:val="auto"/>
          <w:sz w:val="22"/>
          <w:szCs w:val="22"/>
          <w:lang w:val="en-US" w:eastAsia="zh-CN"/>
        </w:rPr>
        <w:t>11</w:t>
      </w:r>
      <w:r>
        <w:rPr>
          <w:rFonts w:hint="eastAsia" w:cs="宋体"/>
          <w:color w:val="auto"/>
          <w:sz w:val="22"/>
          <w:szCs w:val="22"/>
          <w:lang w:val="zh-CN"/>
        </w:rPr>
        <w:t>.2.13 培训计划；</w:t>
      </w:r>
    </w:p>
    <w:p w14:paraId="7956D237">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cs="宋体"/>
          <w:color w:val="auto"/>
          <w:sz w:val="22"/>
          <w:szCs w:val="22"/>
          <w:lang w:val="zh-CN"/>
        </w:rPr>
      </w:pPr>
      <w:r>
        <w:rPr>
          <w:rFonts w:hint="eastAsia" w:cs="宋体"/>
          <w:color w:val="auto"/>
          <w:sz w:val="22"/>
          <w:szCs w:val="22"/>
          <w:lang w:val="en-US" w:eastAsia="zh-CN"/>
        </w:rPr>
        <w:t>11</w:t>
      </w:r>
      <w:r>
        <w:rPr>
          <w:rFonts w:hint="eastAsia" w:cs="宋体"/>
          <w:color w:val="auto"/>
          <w:sz w:val="22"/>
          <w:szCs w:val="22"/>
          <w:lang w:val="zh-CN"/>
        </w:rPr>
        <w:t>.2.14 投标人认为需要的其他技术文件或说明（如果有）；</w:t>
      </w:r>
    </w:p>
    <w:p w14:paraId="289B4494">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ascii="宋体" w:hAnsi="宋体" w:eastAsia="宋体" w:cs="宋体"/>
          <w:color w:val="auto"/>
          <w:sz w:val="22"/>
          <w:szCs w:val="22"/>
          <w:lang w:val="zh-CN"/>
        </w:rPr>
      </w:pPr>
      <w:r>
        <w:rPr>
          <w:rFonts w:hint="eastAsia" w:cs="宋体"/>
          <w:color w:val="auto"/>
          <w:sz w:val="22"/>
          <w:szCs w:val="22"/>
          <w:lang w:val="en-US" w:eastAsia="zh-CN"/>
        </w:rPr>
        <w:t>11</w:t>
      </w:r>
      <w:r>
        <w:rPr>
          <w:rFonts w:hint="eastAsia" w:cs="宋体"/>
          <w:color w:val="auto"/>
          <w:sz w:val="22"/>
          <w:szCs w:val="22"/>
          <w:lang w:val="zh-CN"/>
        </w:rPr>
        <w:t>.2.15 政府采购供应商廉洁自律承诺书。</w:t>
      </w:r>
    </w:p>
    <w:p w14:paraId="42D10E7B">
      <w:pPr>
        <w:pStyle w:val="3"/>
        <w:spacing w:line="360" w:lineRule="auto"/>
        <w:ind w:firstLine="440" w:firstLineChars="200"/>
        <w:rPr>
          <w:rFonts w:hint="eastAsia" w:asciiTheme="minorEastAsia" w:hAnsiTheme="minorEastAsia" w:eastAsiaTheme="minorEastAsia"/>
          <w:b w:val="0"/>
          <w:bCs/>
          <w:color w:val="auto"/>
          <w:sz w:val="22"/>
          <w:szCs w:val="21"/>
        </w:rPr>
      </w:pPr>
      <w:r>
        <w:rPr>
          <w:rFonts w:hint="eastAsia" w:asciiTheme="minorEastAsia" w:hAnsiTheme="minorEastAsia" w:eastAsiaTheme="minorEastAsia"/>
          <w:b w:val="0"/>
          <w:bCs/>
          <w:color w:val="auto"/>
          <w:sz w:val="22"/>
          <w:szCs w:val="21"/>
        </w:rPr>
        <w:t>11.3</w:t>
      </w:r>
      <w:r>
        <w:rPr>
          <w:rFonts w:hint="eastAsia" w:asciiTheme="minorEastAsia" w:hAnsiTheme="minorEastAsia" w:eastAsiaTheme="minorEastAsia"/>
          <w:b w:val="0"/>
          <w:bCs/>
          <w:color w:val="auto"/>
          <w:sz w:val="22"/>
          <w:szCs w:val="21"/>
          <w:lang w:val="en-US" w:eastAsia="zh-CN"/>
        </w:rPr>
        <w:t xml:space="preserve">  </w:t>
      </w:r>
      <w:r>
        <w:rPr>
          <w:rFonts w:hint="eastAsia" w:asciiTheme="minorEastAsia" w:hAnsiTheme="minorEastAsia" w:eastAsiaTheme="minorEastAsia"/>
          <w:b/>
          <w:bCs w:val="0"/>
          <w:color w:val="auto"/>
          <w:sz w:val="22"/>
          <w:szCs w:val="21"/>
        </w:rPr>
        <w:t>报价文件：</w:t>
      </w:r>
    </w:p>
    <w:p w14:paraId="1D8BE403">
      <w:pPr>
        <w:pStyle w:val="3"/>
        <w:spacing w:line="360" w:lineRule="auto"/>
        <w:ind w:firstLine="880" w:firstLineChars="400"/>
        <w:rPr>
          <w:rFonts w:hint="eastAsia" w:asciiTheme="minorEastAsia" w:hAnsiTheme="minorEastAsia" w:eastAsiaTheme="minorEastAsia"/>
          <w:b w:val="0"/>
          <w:bCs/>
          <w:color w:val="auto"/>
          <w:sz w:val="22"/>
          <w:szCs w:val="21"/>
        </w:rPr>
      </w:pPr>
      <w:r>
        <w:rPr>
          <w:rFonts w:hint="eastAsia" w:asciiTheme="minorEastAsia" w:hAnsiTheme="minorEastAsia" w:eastAsiaTheme="minorEastAsia"/>
          <w:b w:val="0"/>
          <w:bCs/>
          <w:color w:val="auto"/>
          <w:sz w:val="22"/>
          <w:szCs w:val="21"/>
        </w:rPr>
        <w:t>11.3.1</w:t>
      </w:r>
      <w:r>
        <w:rPr>
          <w:rFonts w:hint="eastAsia" w:asciiTheme="minorEastAsia" w:hAnsiTheme="minorEastAsia" w:eastAsiaTheme="minorEastAsia"/>
          <w:b w:val="0"/>
          <w:bCs/>
          <w:color w:val="auto"/>
          <w:sz w:val="22"/>
          <w:szCs w:val="21"/>
          <w:lang w:val="en-US" w:eastAsia="zh-CN"/>
        </w:rPr>
        <w:t xml:space="preserve"> </w:t>
      </w:r>
      <w:r>
        <w:rPr>
          <w:rFonts w:hint="eastAsia" w:asciiTheme="minorEastAsia" w:hAnsiTheme="minorEastAsia" w:eastAsiaTheme="minorEastAsia"/>
          <w:b w:val="0"/>
          <w:bCs/>
          <w:color w:val="auto"/>
          <w:sz w:val="22"/>
          <w:szCs w:val="21"/>
        </w:rPr>
        <w:t>开标一览表；</w:t>
      </w:r>
    </w:p>
    <w:p w14:paraId="38FD3B54">
      <w:pPr>
        <w:pStyle w:val="3"/>
        <w:spacing w:line="360" w:lineRule="auto"/>
        <w:ind w:firstLine="880" w:firstLineChars="400"/>
        <w:rPr>
          <w:rFonts w:hint="eastAsia" w:asciiTheme="minorEastAsia" w:hAnsiTheme="minorEastAsia" w:eastAsiaTheme="minorEastAsia"/>
          <w:b w:val="0"/>
          <w:bCs/>
          <w:color w:val="auto"/>
          <w:sz w:val="22"/>
          <w:szCs w:val="21"/>
          <w:lang w:eastAsia="zh-CN"/>
        </w:rPr>
      </w:pPr>
      <w:r>
        <w:rPr>
          <w:rFonts w:hint="eastAsia" w:asciiTheme="minorEastAsia" w:hAnsiTheme="minorEastAsia" w:eastAsiaTheme="minorEastAsia"/>
          <w:b w:val="0"/>
          <w:bCs/>
          <w:color w:val="auto"/>
          <w:sz w:val="22"/>
          <w:szCs w:val="21"/>
        </w:rPr>
        <w:t>11.3.2</w:t>
      </w:r>
      <w:r>
        <w:rPr>
          <w:rFonts w:hint="eastAsia" w:asciiTheme="minorEastAsia" w:hAnsiTheme="minorEastAsia" w:eastAsiaTheme="minorEastAsia"/>
          <w:b w:val="0"/>
          <w:bCs/>
          <w:color w:val="auto"/>
          <w:sz w:val="22"/>
          <w:szCs w:val="21"/>
          <w:lang w:val="en-US" w:eastAsia="zh-CN"/>
        </w:rPr>
        <w:t xml:space="preserve"> </w:t>
      </w:r>
      <w:r>
        <w:rPr>
          <w:rFonts w:hint="eastAsia" w:ascii="宋体" w:hAnsi="宋体" w:eastAsia="宋体" w:cs="宋体"/>
          <w:color w:val="auto"/>
          <w:sz w:val="22"/>
          <w:szCs w:val="21"/>
        </w:rPr>
        <w:t>《中小企业声明函（工程、服务）》/监狱企业证明文件（如</w:t>
      </w:r>
      <w:r>
        <w:rPr>
          <w:rFonts w:hint="eastAsia" w:cs="宋体"/>
          <w:color w:val="auto"/>
          <w:sz w:val="22"/>
          <w:szCs w:val="21"/>
          <w:lang w:val="en-US" w:eastAsia="zh-CN"/>
        </w:rPr>
        <w:t>果</w:t>
      </w:r>
      <w:r>
        <w:rPr>
          <w:rFonts w:hint="eastAsia" w:ascii="宋体" w:hAnsi="宋体" w:eastAsia="宋体" w:cs="宋体"/>
          <w:color w:val="auto"/>
          <w:sz w:val="22"/>
          <w:szCs w:val="21"/>
        </w:rPr>
        <w:t>有）/《残疾人福利性单位声明函》</w:t>
      </w:r>
      <w:r>
        <w:rPr>
          <w:rFonts w:hint="eastAsia" w:asciiTheme="minorEastAsia" w:hAnsiTheme="minorEastAsia" w:eastAsiaTheme="minorEastAsia"/>
          <w:b w:val="0"/>
          <w:bCs/>
          <w:color w:val="auto"/>
          <w:sz w:val="22"/>
          <w:szCs w:val="21"/>
          <w:lang w:eastAsia="zh-CN"/>
        </w:rPr>
        <w:t>（</w:t>
      </w:r>
      <w:r>
        <w:rPr>
          <w:rFonts w:hint="eastAsia" w:asciiTheme="minorEastAsia" w:hAnsiTheme="minorEastAsia" w:eastAsiaTheme="minorEastAsia"/>
          <w:b w:val="0"/>
          <w:bCs/>
          <w:color w:val="auto"/>
          <w:sz w:val="22"/>
          <w:szCs w:val="21"/>
          <w:lang w:val="en-US" w:eastAsia="zh-CN"/>
        </w:rPr>
        <w:t>如果有</w:t>
      </w:r>
      <w:r>
        <w:rPr>
          <w:rFonts w:hint="eastAsia" w:asciiTheme="minorEastAsia" w:hAnsiTheme="minorEastAsia" w:eastAsiaTheme="minorEastAsia"/>
          <w:b w:val="0"/>
          <w:bCs/>
          <w:color w:val="auto"/>
          <w:sz w:val="22"/>
          <w:szCs w:val="21"/>
          <w:lang w:eastAsia="zh-CN"/>
        </w:rPr>
        <w:t>）；</w:t>
      </w:r>
    </w:p>
    <w:p w14:paraId="3B718BED">
      <w:pPr>
        <w:pStyle w:val="3"/>
        <w:spacing w:line="360" w:lineRule="auto"/>
        <w:ind w:firstLine="883" w:firstLineChars="400"/>
        <w:rPr>
          <w:rFonts w:hint="eastAsia" w:asciiTheme="minorEastAsia" w:hAnsiTheme="minorEastAsia" w:eastAsiaTheme="minorEastAsia"/>
          <w:b w:val="0"/>
          <w:bCs/>
          <w:color w:val="auto"/>
          <w:sz w:val="22"/>
          <w:szCs w:val="21"/>
          <w:lang w:eastAsia="zh-CN"/>
        </w:rPr>
      </w:pPr>
      <w:r>
        <w:rPr>
          <w:rFonts w:hint="eastAsia" w:asciiTheme="minorEastAsia" w:hAnsiTheme="minorEastAsia" w:eastAsiaTheme="minorEastAsia"/>
          <w:b/>
          <w:bCs w:val="0"/>
          <w:color w:val="auto"/>
          <w:sz w:val="22"/>
          <w:szCs w:val="21"/>
          <w:lang w:eastAsia="zh-CN"/>
        </w:rPr>
        <w:t>提示和说明：</w:t>
      </w:r>
      <w:r>
        <w:rPr>
          <w:rFonts w:hint="eastAsia" w:asciiTheme="minorEastAsia" w:hAnsiTheme="minorEastAsia" w:eastAsiaTheme="minorEastAsia"/>
          <w:b w:val="0"/>
          <w:bCs/>
          <w:color w:val="auto"/>
          <w:sz w:val="22"/>
          <w:szCs w:val="21"/>
          <w:lang w:eastAsia="zh-CN"/>
        </w:rPr>
        <w:t>a.依据《财政部、司法部关于政府采购支持监狱企业发展有关问题的通知》（财库[2014]68 号）规定，在政府采购活动中，监狱企业视同小型、微型企业；依据《财政部、民政部、中国残疾人联合会关于促进残疾人就业政府采购政策的通知》（财库[2017]141 号）规定，在政府采购活动中，残疾⼈福利性单位视同小型、微型企业。</w:t>
      </w:r>
    </w:p>
    <w:p w14:paraId="5A42124C">
      <w:pPr>
        <w:pStyle w:val="3"/>
        <w:spacing w:line="360" w:lineRule="auto"/>
        <w:ind w:firstLine="880" w:firstLineChars="400"/>
        <w:rPr>
          <w:rFonts w:hint="eastAsia" w:asciiTheme="minorEastAsia" w:hAnsiTheme="minorEastAsia" w:eastAsiaTheme="minorEastAsia"/>
          <w:b w:val="0"/>
          <w:bCs/>
          <w:color w:val="auto"/>
          <w:sz w:val="22"/>
          <w:szCs w:val="21"/>
          <w:lang w:eastAsia="zh-CN"/>
        </w:rPr>
      </w:pPr>
      <w:r>
        <w:rPr>
          <w:rFonts w:hint="eastAsia" w:asciiTheme="minorEastAsia" w:hAnsiTheme="minorEastAsia" w:eastAsiaTheme="minorEastAsia"/>
          <w:b w:val="0"/>
          <w:bCs/>
          <w:color w:val="auto"/>
          <w:sz w:val="22"/>
          <w:szCs w:val="21"/>
          <w:lang w:eastAsia="zh-CN"/>
        </w:rPr>
        <w:t>b.若投标人为监狱企业的，须提供省级或以上监狱管理局、戒毒管理局（含新疆生产建设兵团）出具的属于监狱企业的证明文件。</w:t>
      </w:r>
    </w:p>
    <w:p w14:paraId="796D8B75">
      <w:pPr>
        <w:pStyle w:val="3"/>
        <w:spacing w:line="360" w:lineRule="auto"/>
        <w:ind w:firstLine="880" w:firstLineChars="400"/>
        <w:rPr>
          <w:rFonts w:hint="eastAsia" w:asciiTheme="minorEastAsia" w:hAnsiTheme="minorEastAsia" w:eastAsiaTheme="minorEastAsia"/>
          <w:b w:val="0"/>
          <w:bCs/>
          <w:color w:val="auto"/>
          <w:sz w:val="22"/>
          <w:szCs w:val="21"/>
          <w:lang w:eastAsia="zh-CN"/>
        </w:rPr>
      </w:pPr>
      <w:r>
        <w:rPr>
          <w:rFonts w:hint="eastAsia" w:asciiTheme="minorEastAsia" w:hAnsiTheme="minorEastAsia" w:eastAsiaTheme="minorEastAsia"/>
          <w:b w:val="0"/>
          <w:bCs/>
          <w:color w:val="auto"/>
          <w:sz w:val="22"/>
          <w:szCs w:val="21"/>
          <w:lang w:eastAsia="zh-CN"/>
        </w:rPr>
        <w:t>c.若投标人为残疾人福利性单位的，须提供《残疾人福利性单位声明函》，并对声明的真实性负责。</w:t>
      </w:r>
    </w:p>
    <w:p w14:paraId="076B071D">
      <w:pPr>
        <w:pStyle w:val="3"/>
        <w:spacing w:line="360" w:lineRule="auto"/>
        <w:ind w:firstLine="880" w:firstLineChars="400"/>
        <w:rPr>
          <w:rFonts w:hint="eastAsia" w:asciiTheme="minorEastAsia" w:hAnsiTheme="minorEastAsia" w:eastAsiaTheme="minorEastAsia"/>
          <w:b w:val="0"/>
          <w:bCs/>
          <w:color w:val="auto"/>
          <w:sz w:val="22"/>
          <w:szCs w:val="21"/>
        </w:rPr>
      </w:pPr>
      <w:r>
        <w:rPr>
          <w:rFonts w:hint="eastAsia" w:ascii="宋体" w:hAnsi="宋体" w:eastAsia="宋体" w:cs="宋体"/>
          <w:color w:val="auto"/>
          <w:sz w:val="22"/>
          <w:szCs w:val="22"/>
          <w:lang w:val="en-US" w:eastAsia="zh-CN"/>
        </w:rPr>
        <w:t>11.3.3</w:t>
      </w:r>
      <w:r>
        <w:rPr>
          <w:rFonts w:hint="eastAsia" w:cs="宋体"/>
          <w:color w:val="auto"/>
          <w:sz w:val="22"/>
          <w:szCs w:val="22"/>
          <w:lang w:val="en-US" w:eastAsia="zh-CN"/>
        </w:rPr>
        <w:t xml:space="preserve"> </w:t>
      </w:r>
      <w:r>
        <w:rPr>
          <w:rFonts w:hint="eastAsia" w:ascii="宋体" w:hAnsi="宋体" w:eastAsia="宋体" w:cs="宋体"/>
          <w:color w:val="auto"/>
          <w:sz w:val="22"/>
          <w:szCs w:val="22"/>
          <w:lang w:val="en-US"/>
        </w:rPr>
        <w:t>报价文件要求的或投标人认为需要的其它资料</w:t>
      </w:r>
      <w:r>
        <w:rPr>
          <w:rFonts w:hint="eastAsia" w:ascii="宋体" w:hAnsi="宋体" w:eastAsia="宋体" w:cs="宋体"/>
          <w:color w:val="auto"/>
          <w:sz w:val="22"/>
          <w:szCs w:val="22"/>
          <w:lang w:val="en-US" w:eastAsia="zh-CN"/>
        </w:rPr>
        <w:t>。</w:t>
      </w:r>
    </w:p>
    <w:p w14:paraId="5448344C">
      <w:pPr>
        <w:pStyle w:val="3"/>
        <w:spacing w:line="360" w:lineRule="auto"/>
        <w:ind w:firstLine="440" w:firstLineChars="200"/>
        <w:rPr>
          <w:rFonts w:hint="eastAsia" w:asciiTheme="minorEastAsia" w:hAnsiTheme="minorEastAsia" w:eastAsiaTheme="minorEastAsia"/>
          <w:b w:val="0"/>
          <w:bCs/>
          <w:color w:val="auto"/>
          <w:sz w:val="22"/>
          <w:szCs w:val="21"/>
        </w:rPr>
      </w:pPr>
      <w:r>
        <w:rPr>
          <w:rFonts w:hint="eastAsia" w:asciiTheme="minorEastAsia" w:hAnsiTheme="minorEastAsia" w:eastAsiaTheme="minorEastAsia"/>
          <w:b w:val="0"/>
          <w:bCs/>
          <w:color w:val="auto"/>
          <w:sz w:val="22"/>
          <w:szCs w:val="21"/>
        </w:rPr>
        <w:t>投标文件含有采购人不能接受的附加条件的，投标无效；</w:t>
      </w:r>
    </w:p>
    <w:p w14:paraId="7F717C4E">
      <w:pPr>
        <w:pStyle w:val="3"/>
        <w:spacing w:line="360" w:lineRule="auto"/>
        <w:ind w:firstLine="440" w:firstLineChars="200"/>
        <w:rPr>
          <w:rFonts w:hint="eastAsia" w:asciiTheme="minorEastAsia" w:hAnsiTheme="minorEastAsia" w:eastAsiaTheme="minorEastAsia"/>
          <w:b w:val="0"/>
          <w:bCs/>
          <w:color w:val="auto"/>
          <w:sz w:val="22"/>
          <w:szCs w:val="21"/>
        </w:rPr>
      </w:pPr>
      <w:r>
        <w:rPr>
          <w:rFonts w:hint="eastAsia" w:asciiTheme="minorEastAsia" w:hAnsiTheme="minorEastAsia" w:eastAsiaTheme="minorEastAsia"/>
          <w:b w:val="0"/>
          <w:bCs/>
          <w:color w:val="auto"/>
          <w:sz w:val="22"/>
          <w:szCs w:val="21"/>
        </w:rPr>
        <w:t>投标人提供虚假材料投标的，投标无效。</w:t>
      </w:r>
    </w:p>
    <w:p w14:paraId="6DC53071">
      <w:pPr>
        <w:pStyle w:val="3"/>
        <w:spacing w:line="360" w:lineRule="auto"/>
        <w:rPr>
          <w:rFonts w:hint="eastAsia" w:cs="宋体" w:asciiTheme="minorEastAsia" w:hAnsiTheme="minorEastAsia" w:eastAsiaTheme="minorEastAsia"/>
          <w:b/>
          <w:color w:val="auto"/>
          <w:sz w:val="22"/>
          <w:szCs w:val="22"/>
          <w:lang w:val="en-US" w:eastAsia="zh-CN" w:bidi="zh-CN"/>
        </w:rPr>
      </w:pPr>
      <w:r>
        <w:rPr>
          <w:rFonts w:hint="eastAsia" w:cs="宋体" w:asciiTheme="minorEastAsia" w:hAnsiTheme="minorEastAsia" w:eastAsiaTheme="minorEastAsia"/>
          <w:b/>
          <w:color w:val="auto"/>
          <w:sz w:val="22"/>
          <w:szCs w:val="22"/>
          <w:lang w:val="en-US" w:eastAsia="zh-CN" w:bidi="zh-CN"/>
        </w:rPr>
        <w:t>12. 投标文件的编制</w:t>
      </w:r>
    </w:p>
    <w:p w14:paraId="5768D387">
      <w:pPr>
        <w:pStyle w:val="3"/>
        <w:spacing w:line="360" w:lineRule="auto"/>
        <w:ind w:firstLine="440" w:firstLineChars="200"/>
        <w:rPr>
          <w:rFonts w:hint="eastAsia" w:asciiTheme="minorEastAsia" w:hAnsiTheme="minorEastAsia" w:eastAsiaTheme="minorEastAsia"/>
          <w:b w:val="0"/>
          <w:bCs/>
          <w:color w:val="auto"/>
          <w:sz w:val="22"/>
          <w:szCs w:val="21"/>
          <w:lang w:val="en-US" w:eastAsia="zh-CN"/>
        </w:rPr>
      </w:pPr>
      <w:r>
        <w:rPr>
          <w:rFonts w:hint="eastAsia" w:asciiTheme="minorEastAsia" w:hAnsiTheme="minorEastAsia" w:eastAsiaTheme="minorEastAsia"/>
          <w:b w:val="0"/>
          <w:bCs/>
          <w:color w:val="auto"/>
          <w:sz w:val="22"/>
          <w:szCs w:val="21"/>
          <w:lang w:val="en-US" w:eastAsia="zh-CN"/>
        </w:rPr>
        <w:t>12.1 投标文件分为资格审查文件、商务技术文件、报价文件三部分。各投标人在编制投标文件时请按照招标文件第六部分规定的格式进行，混乱的编排导致投标文件被误读或评标委员会查找不到有效文件是投标人的风险。</w:t>
      </w:r>
    </w:p>
    <w:p w14:paraId="0E8D7E12">
      <w:pPr>
        <w:pStyle w:val="3"/>
        <w:spacing w:line="360" w:lineRule="auto"/>
        <w:ind w:firstLine="440" w:firstLineChars="200"/>
        <w:rPr>
          <w:rFonts w:hint="eastAsia" w:asciiTheme="minorEastAsia" w:hAnsiTheme="minorEastAsia" w:eastAsiaTheme="minorEastAsia"/>
          <w:b w:val="0"/>
          <w:bCs/>
          <w:color w:val="auto"/>
          <w:sz w:val="22"/>
          <w:szCs w:val="21"/>
          <w:lang w:val="en-US" w:eastAsia="zh-CN"/>
        </w:rPr>
      </w:pPr>
      <w:r>
        <w:rPr>
          <w:rFonts w:hint="eastAsia" w:asciiTheme="minorEastAsia" w:hAnsiTheme="minorEastAsia" w:eastAsiaTheme="minorEastAsia"/>
          <w:b w:val="0"/>
          <w:bCs/>
          <w:color w:val="auto"/>
          <w:sz w:val="22"/>
          <w:szCs w:val="21"/>
          <w:lang w:val="en-US" w:eastAsia="zh-CN"/>
        </w:rPr>
        <w:t>12.2 投标人进行电子投标应安装客户端软件—“政采云电子交易客户端”，并按照招标文件和电子交易平台的要求编制并加密投标文件。投标人未按规定加密的投标文件，电子交易平台将拒收并提示。</w:t>
      </w:r>
    </w:p>
    <w:p w14:paraId="71B3EEDA">
      <w:pPr>
        <w:pStyle w:val="3"/>
        <w:spacing w:line="360" w:lineRule="auto"/>
        <w:ind w:firstLine="440" w:firstLineChars="200"/>
        <w:rPr>
          <w:rFonts w:hint="eastAsia" w:asciiTheme="minorEastAsia" w:hAnsiTheme="minorEastAsia" w:eastAsiaTheme="minorEastAsia"/>
          <w:b w:val="0"/>
          <w:bCs/>
          <w:color w:val="auto"/>
          <w:sz w:val="22"/>
          <w:szCs w:val="21"/>
          <w:lang w:val="en-US" w:eastAsia="zh-CN"/>
        </w:rPr>
      </w:pPr>
      <w:r>
        <w:rPr>
          <w:rFonts w:hint="eastAsia" w:asciiTheme="minorEastAsia" w:hAnsiTheme="minorEastAsia" w:eastAsiaTheme="minorEastAsia"/>
          <w:b w:val="0"/>
          <w:bCs/>
          <w:color w:val="auto"/>
          <w:sz w:val="22"/>
          <w:szCs w:val="21"/>
          <w:lang w:val="en-US" w:eastAsia="zh-CN"/>
        </w:rPr>
        <w:t>12.3 使用“政采云电子交易客户端”需要提前申领CA数字证书，申领流程请自行前往“浙江政府采购网-下载专区-电子交易客户端-CA驱动和申领流程”进行查阅。</w:t>
      </w:r>
    </w:p>
    <w:p w14:paraId="7C557B8F">
      <w:pPr>
        <w:pStyle w:val="3"/>
        <w:spacing w:line="360" w:lineRule="auto"/>
        <w:rPr>
          <w:rFonts w:hint="eastAsia" w:cs="宋体" w:asciiTheme="minorEastAsia" w:hAnsiTheme="minorEastAsia" w:eastAsiaTheme="minorEastAsia"/>
          <w:b/>
          <w:color w:val="auto"/>
          <w:sz w:val="22"/>
          <w:szCs w:val="22"/>
          <w:lang w:val="en-US" w:eastAsia="zh-CN" w:bidi="zh-CN"/>
        </w:rPr>
      </w:pPr>
      <w:r>
        <w:rPr>
          <w:rFonts w:hint="eastAsia" w:cs="宋体" w:asciiTheme="minorEastAsia" w:hAnsiTheme="minorEastAsia" w:eastAsiaTheme="minorEastAsia"/>
          <w:b/>
          <w:color w:val="auto"/>
          <w:sz w:val="22"/>
          <w:szCs w:val="22"/>
          <w:lang w:val="en-US" w:eastAsia="zh-CN" w:bidi="zh-CN"/>
        </w:rPr>
        <w:t>13. 投标文件的签署、盖章</w:t>
      </w:r>
    </w:p>
    <w:p w14:paraId="27955E5F">
      <w:pPr>
        <w:pStyle w:val="3"/>
        <w:spacing w:line="360" w:lineRule="auto"/>
        <w:ind w:firstLine="440" w:firstLineChars="200"/>
        <w:rPr>
          <w:rFonts w:hint="eastAsia" w:asciiTheme="minorEastAsia" w:hAnsiTheme="minorEastAsia" w:eastAsiaTheme="minorEastAsia"/>
          <w:b w:val="0"/>
          <w:bCs/>
          <w:color w:val="auto"/>
          <w:sz w:val="22"/>
          <w:szCs w:val="21"/>
          <w:lang w:val="en-US" w:eastAsia="zh-CN"/>
        </w:rPr>
      </w:pPr>
      <w:r>
        <w:rPr>
          <w:rFonts w:hint="eastAsia" w:asciiTheme="minorEastAsia" w:hAnsiTheme="minorEastAsia" w:eastAsiaTheme="minorEastAsia"/>
          <w:b w:val="0"/>
          <w:bCs/>
          <w:color w:val="auto"/>
          <w:sz w:val="22"/>
          <w:szCs w:val="21"/>
          <w:lang w:val="en-US" w:eastAsia="zh-CN"/>
        </w:rPr>
        <w:t>13.1 投标文件按照招标文件第六部分格式要求进行签署、盖章。▲投标人的投标文件未按照招标文件要求签署、盖章的，其投标无效。</w:t>
      </w:r>
    </w:p>
    <w:p w14:paraId="030C52AB">
      <w:pPr>
        <w:pStyle w:val="3"/>
        <w:spacing w:line="360" w:lineRule="auto"/>
        <w:ind w:firstLine="440" w:firstLineChars="200"/>
        <w:rPr>
          <w:rFonts w:hint="eastAsia" w:asciiTheme="minorEastAsia" w:hAnsiTheme="minorEastAsia" w:eastAsiaTheme="minorEastAsia"/>
          <w:b w:val="0"/>
          <w:bCs/>
          <w:color w:val="auto"/>
          <w:sz w:val="22"/>
          <w:szCs w:val="21"/>
          <w:lang w:val="en-US" w:eastAsia="zh-CN"/>
        </w:rPr>
      </w:pPr>
      <w:r>
        <w:rPr>
          <w:rFonts w:hint="eastAsia" w:asciiTheme="minorEastAsia" w:hAnsiTheme="minorEastAsia" w:eastAsiaTheme="minorEastAsia"/>
          <w:b w:val="0"/>
          <w:bCs/>
          <w:color w:val="auto"/>
          <w:sz w:val="22"/>
          <w:szCs w:val="21"/>
          <w:lang w:val="en-US" w:eastAsia="zh-CN"/>
        </w:rPr>
        <w:t>13.2 为确保网上操作合法、有效和安全，投标人应当在投标截止时间前完成在“政府采购云平台”的身份认证，确保在电子投标过程中能够对相关数据电文进行加密和使用电子签名。</w:t>
      </w:r>
    </w:p>
    <w:p w14:paraId="2408B052">
      <w:pPr>
        <w:pStyle w:val="3"/>
        <w:spacing w:line="360" w:lineRule="auto"/>
        <w:ind w:firstLine="440" w:firstLineChars="200"/>
        <w:rPr>
          <w:rFonts w:hint="eastAsia" w:asciiTheme="minorEastAsia" w:hAnsiTheme="minorEastAsia" w:eastAsiaTheme="minorEastAsia"/>
          <w:b w:val="0"/>
          <w:bCs/>
          <w:color w:val="auto"/>
          <w:sz w:val="22"/>
          <w:szCs w:val="21"/>
          <w:lang w:val="en-US" w:eastAsia="zh-CN"/>
        </w:rPr>
      </w:pPr>
      <w:r>
        <w:rPr>
          <w:rFonts w:hint="eastAsia" w:asciiTheme="minorEastAsia" w:hAnsiTheme="minorEastAsia" w:eastAsiaTheme="minorEastAsia"/>
          <w:b w:val="0"/>
          <w:bCs/>
          <w:color w:val="auto"/>
          <w:sz w:val="22"/>
          <w:szCs w:val="21"/>
          <w:lang w:val="en-US" w:eastAsia="zh-CN"/>
        </w:rPr>
        <w:t>13.3 招标文件对投标文件签署、盖章的要求适用于电子签名。</w:t>
      </w:r>
    </w:p>
    <w:p w14:paraId="14488EB3">
      <w:pPr>
        <w:pStyle w:val="3"/>
        <w:spacing w:line="360" w:lineRule="auto"/>
        <w:rPr>
          <w:rFonts w:hint="eastAsia" w:cs="宋体" w:asciiTheme="minorEastAsia" w:hAnsiTheme="minorEastAsia" w:eastAsiaTheme="minorEastAsia"/>
          <w:b/>
          <w:color w:val="auto"/>
          <w:sz w:val="22"/>
          <w:szCs w:val="22"/>
          <w:lang w:val="en-US" w:eastAsia="zh-CN" w:bidi="zh-CN"/>
        </w:rPr>
      </w:pPr>
      <w:r>
        <w:rPr>
          <w:rFonts w:hint="eastAsia" w:cs="宋体" w:asciiTheme="minorEastAsia" w:hAnsiTheme="minorEastAsia" w:eastAsiaTheme="minorEastAsia"/>
          <w:b/>
          <w:color w:val="auto"/>
          <w:sz w:val="22"/>
          <w:szCs w:val="22"/>
          <w:lang w:val="en-US" w:eastAsia="zh-CN" w:bidi="zh-CN"/>
        </w:rPr>
        <w:t>14. 投标文件的提交、补充、修改、撤回</w:t>
      </w:r>
    </w:p>
    <w:p w14:paraId="6166EFF3">
      <w:pPr>
        <w:pStyle w:val="3"/>
        <w:spacing w:line="360" w:lineRule="auto"/>
        <w:ind w:firstLine="440" w:firstLineChars="200"/>
        <w:rPr>
          <w:rFonts w:hint="eastAsia" w:asciiTheme="minorEastAsia" w:hAnsiTheme="minorEastAsia" w:eastAsiaTheme="minorEastAsia"/>
          <w:b w:val="0"/>
          <w:bCs/>
          <w:color w:val="auto"/>
          <w:sz w:val="22"/>
          <w:szCs w:val="21"/>
          <w:lang w:val="en-US" w:eastAsia="zh-CN"/>
        </w:rPr>
      </w:pPr>
      <w:r>
        <w:rPr>
          <w:rFonts w:hint="eastAsia" w:asciiTheme="minorEastAsia" w:hAnsiTheme="minorEastAsia" w:eastAsiaTheme="minorEastAsia"/>
          <w:b w:val="0"/>
          <w:bCs/>
          <w:color w:val="auto"/>
          <w:sz w:val="22"/>
          <w:szCs w:val="21"/>
          <w:lang w:val="en-US" w:eastAsia="zh-CN"/>
        </w:rPr>
        <w:t>14.1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46B407B6">
      <w:pPr>
        <w:pStyle w:val="3"/>
        <w:spacing w:line="360" w:lineRule="auto"/>
        <w:ind w:firstLine="440" w:firstLineChars="200"/>
        <w:rPr>
          <w:rFonts w:hint="eastAsia" w:asciiTheme="minorEastAsia" w:hAnsiTheme="minorEastAsia" w:eastAsiaTheme="minorEastAsia"/>
          <w:b w:val="0"/>
          <w:bCs/>
          <w:color w:val="auto"/>
          <w:sz w:val="22"/>
          <w:szCs w:val="21"/>
          <w:lang w:val="en-US" w:eastAsia="zh-CN"/>
        </w:rPr>
      </w:pPr>
      <w:r>
        <w:rPr>
          <w:rFonts w:hint="eastAsia" w:asciiTheme="minorEastAsia" w:hAnsiTheme="minorEastAsia" w:eastAsiaTheme="minorEastAsia"/>
          <w:b w:val="0"/>
          <w:bCs/>
          <w:color w:val="auto"/>
          <w:sz w:val="22"/>
          <w:szCs w:val="21"/>
          <w:lang w:val="en-US" w:eastAsia="zh-CN"/>
        </w:rPr>
        <w:t>14.2 电子交易平台收到投标文件，将妥善保存并即时向投标人发出确认回执通知。在投标截止时间前，除投标人补充、修改或者撤回投标文件外，任何单位和个人不得解密或提取投标文件。</w:t>
      </w:r>
    </w:p>
    <w:p w14:paraId="72606360">
      <w:pPr>
        <w:pStyle w:val="3"/>
        <w:spacing w:line="360" w:lineRule="auto"/>
        <w:ind w:firstLine="440" w:firstLineChars="200"/>
        <w:rPr>
          <w:rFonts w:hint="eastAsia" w:asciiTheme="minorEastAsia" w:hAnsiTheme="minorEastAsia" w:eastAsiaTheme="minorEastAsia"/>
          <w:b w:val="0"/>
          <w:bCs/>
          <w:color w:val="auto"/>
          <w:sz w:val="22"/>
          <w:szCs w:val="21"/>
          <w:lang w:val="en-US" w:eastAsia="zh-CN"/>
        </w:rPr>
      </w:pPr>
      <w:r>
        <w:rPr>
          <w:rFonts w:hint="eastAsia" w:asciiTheme="minorEastAsia" w:hAnsiTheme="minorEastAsia" w:eastAsiaTheme="minorEastAsia"/>
          <w:b w:val="0"/>
          <w:bCs/>
          <w:color w:val="auto"/>
          <w:sz w:val="22"/>
          <w:szCs w:val="21"/>
          <w:lang w:val="en-US" w:eastAsia="zh-CN"/>
        </w:rPr>
        <w:t>14.3 采购人、采购代理机构可以视情况延长投标文件提交的截止时间。在上述情况下，采购代理机构与投标人以前在投标截止期方面的全部权利、责任和义务，将适用于延长至新的投标截止期。</w:t>
      </w:r>
    </w:p>
    <w:p w14:paraId="6747463C">
      <w:pPr>
        <w:pStyle w:val="3"/>
        <w:spacing w:line="360" w:lineRule="auto"/>
        <w:ind w:firstLine="440" w:firstLineChars="200"/>
        <w:rPr>
          <w:rFonts w:hint="default" w:asciiTheme="minorEastAsia" w:hAnsiTheme="minorEastAsia" w:eastAsiaTheme="minorEastAsia"/>
          <w:b w:val="0"/>
          <w:bCs/>
          <w:color w:val="auto"/>
          <w:sz w:val="22"/>
          <w:szCs w:val="21"/>
          <w:lang w:val="en-US" w:eastAsia="zh-CN"/>
        </w:rPr>
      </w:pPr>
      <w:r>
        <w:rPr>
          <w:rFonts w:hint="eastAsia" w:asciiTheme="minorEastAsia" w:hAnsiTheme="minorEastAsia" w:eastAsiaTheme="minorEastAsia"/>
          <w:b w:val="0"/>
          <w:bCs/>
          <w:color w:val="auto"/>
          <w:sz w:val="22"/>
          <w:szCs w:val="21"/>
          <w:lang w:val="en-US" w:eastAsia="zh-CN"/>
        </w:rPr>
        <w:t>14.4 投标人中标后应提交电子投标文件的纸质版一正二副给采购人或其委托的招标代理机构。</w:t>
      </w:r>
    </w:p>
    <w:p w14:paraId="2CB8E885">
      <w:pPr>
        <w:pStyle w:val="3"/>
        <w:spacing w:line="360" w:lineRule="auto"/>
        <w:rPr>
          <w:rFonts w:hint="eastAsia" w:cs="宋体" w:asciiTheme="minorEastAsia" w:hAnsiTheme="minorEastAsia" w:eastAsiaTheme="minorEastAsia"/>
          <w:b/>
          <w:color w:val="auto"/>
          <w:sz w:val="22"/>
          <w:szCs w:val="22"/>
          <w:lang w:val="en-US" w:eastAsia="zh-CN" w:bidi="zh-CN"/>
        </w:rPr>
      </w:pPr>
      <w:r>
        <w:rPr>
          <w:rFonts w:hint="eastAsia" w:cs="宋体" w:asciiTheme="minorEastAsia" w:hAnsiTheme="minorEastAsia" w:eastAsiaTheme="minorEastAsia"/>
          <w:b/>
          <w:color w:val="auto"/>
          <w:sz w:val="22"/>
          <w:szCs w:val="22"/>
          <w:lang w:val="en-US" w:eastAsia="zh-CN" w:bidi="zh-CN"/>
        </w:rPr>
        <w:t>15. 备份投标文件</w:t>
      </w:r>
    </w:p>
    <w:p w14:paraId="1810B772">
      <w:pPr>
        <w:pStyle w:val="3"/>
        <w:spacing w:line="360" w:lineRule="auto"/>
        <w:ind w:firstLine="440" w:firstLineChars="200"/>
        <w:rPr>
          <w:rFonts w:hint="eastAsia" w:asciiTheme="minorEastAsia" w:hAnsiTheme="minorEastAsia" w:eastAsiaTheme="minorEastAsia"/>
          <w:b w:val="0"/>
          <w:bCs/>
          <w:color w:val="auto"/>
          <w:sz w:val="22"/>
          <w:szCs w:val="21"/>
          <w:lang w:val="en-US" w:eastAsia="zh-CN"/>
        </w:rPr>
      </w:pPr>
      <w:r>
        <w:rPr>
          <w:rFonts w:hint="eastAsia" w:asciiTheme="minorEastAsia" w:hAnsiTheme="minorEastAsia" w:eastAsiaTheme="minorEastAsia"/>
          <w:b w:val="0"/>
          <w:bCs/>
          <w:color w:val="auto"/>
          <w:sz w:val="22"/>
          <w:szCs w:val="21"/>
          <w:lang w:val="en-US" w:eastAsia="zh-CN"/>
        </w:rPr>
        <w:t>15.1 投标人在电子交易平台传输递交投标文件后，还可以在投标截止时间前直接提交或者以邮政快递方式递交备份投标文件1份，</w:t>
      </w:r>
      <w:r>
        <w:rPr>
          <w:rFonts w:hint="eastAsia" w:asciiTheme="minorEastAsia" w:hAnsiTheme="minorEastAsia" w:eastAsiaTheme="minorEastAsia"/>
          <w:b/>
          <w:bCs w:val="0"/>
          <w:color w:val="auto"/>
          <w:sz w:val="22"/>
          <w:szCs w:val="21"/>
          <w:lang w:val="en-US" w:eastAsia="zh-CN"/>
        </w:rPr>
        <w:t>但不强制投标人提交备份投标文件。</w:t>
      </w:r>
    </w:p>
    <w:p w14:paraId="0593D3D0">
      <w:pPr>
        <w:pStyle w:val="3"/>
        <w:spacing w:line="360" w:lineRule="auto"/>
        <w:ind w:firstLine="440" w:firstLineChars="200"/>
        <w:rPr>
          <w:rFonts w:hint="eastAsia" w:asciiTheme="minorEastAsia" w:hAnsiTheme="minorEastAsia" w:eastAsiaTheme="minorEastAsia"/>
          <w:b w:val="0"/>
          <w:bCs/>
          <w:color w:val="auto"/>
          <w:sz w:val="22"/>
          <w:szCs w:val="21"/>
          <w:lang w:val="en-US" w:eastAsia="zh-CN"/>
        </w:rPr>
      </w:pPr>
      <w:r>
        <w:rPr>
          <w:rFonts w:hint="eastAsia" w:asciiTheme="minorEastAsia" w:hAnsiTheme="minorEastAsia" w:eastAsiaTheme="minorEastAsia"/>
          <w:b w:val="0"/>
          <w:bCs/>
          <w:color w:val="auto"/>
          <w:sz w:val="22"/>
          <w:szCs w:val="21"/>
          <w:lang w:val="en-US" w:eastAsia="zh-CN"/>
        </w:rPr>
        <w:t>15.2 备份投标文件须在“政采云投标客户端”制作生成，并储存在 U盘等存储介质中。备份投标文件应当密封包装并在包装上加盖公章并注明投标项目名称、投标人名称。</w:t>
      </w:r>
      <w:r>
        <w:rPr>
          <w:rFonts w:hint="eastAsia" w:asciiTheme="minorEastAsia" w:hAnsiTheme="minorEastAsia" w:eastAsiaTheme="minorEastAsia"/>
          <w:b/>
          <w:bCs w:val="0"/>
          <w:color w:val="auto"/>
          <w:sz w:val="22"/>
          <w:szCs w:val="21"/>
          <w:lang w:val="en-US" w:eastAsia="zh-CN"/>
        </w:rPr>
        <w:t>不符合上述制作、存储、密封规定的备份投标文件将被视为无效或者被拒绝接收。</w:t>
      </w:r>
    </w:p>
    <w:p w14:paraId="31D10F9D">
      <w:pPr>
        <w:pStyle w:val="3"/>
        <w:spacing w:line="360" w:lineRule="auto"/>
        <w:ind w:firstLine="440" w:firstLineChars="200"/>
        <w:rPr>
          <w:rFonts w:hint="eastAsia" w:asciiTheme="minorEastAsia" w:hAnsiTheme="minorEastAsia" w:eastAsiaTheme="minorEastAsia"/>
          <w:b w:val="0"/>
          <w:bCs/>
          <w:color w:val="auto"/>
          <w:sz w:val="22"/>
          <w:szCs w:val="21"/>
          <w:lang w:val="en-US" w:eastAsia="zh-CN"/>
        </w:rPr>
      </w:pPr>
      <w:r>
        <w:rPr>
          <w:rFonts w:hint="eastAsia" w:asciiTheme="minorEastAsia" w:hAnsiTheme="minorEastAsia" w:eastAsiaTheme="minorEastAsia"/>
          <w:b w:val="0"/>
          <w:bCs/>
          <w:color w:val="auto"/>
          <w:sz w:val="22"/>
          <w:szCs w:val="21"/>
          <w:lang w:val="en-US" w:eastAsia="zh-CN"/>
        </w:rPr>
        <w:t>15.3 直接提交备份投标文件的，投标人应于投标截止时间前在招标公告中载明的开标地点将备份投标文件提交给采购代理机构，采购代理机构将拒绝接受逾期送达的备份投标文件。</w:t>
      </w:r>
    </w:p>
    <w:p w14:paraId="671B5D8E">
      <w:pPr>
        <w:pStyle w:val="3"/>
        <w:spacing w:line="360" w:lineRule="auto"/>
        <w:ind w:firstLine="440" w:firstLineChars="200"/>
        <w:rPr>
          <w:rFonts w:hint="eastAsia" w:asciiTheme="minorEastAsia" w:hAnsiTheme="minorEastAsia" w:eastAsiaTheme="minorEastAsia"/>
          <w:b w:val="0"/>
          <w:bCs/>
          <w:color w:val="auto"/>
          <w:sz w:val="22"/>
          <w:szCs w:val="21"/>
          <w:lang w:val="en-US" w:eastAsia="zh-CN"/>
        </w:rPr>
      </w:pPr>
      <w:r>
        <w:rPr>
          <w:rFonts w:hint="eastAsia" w:asciiTheme="minorEastAsia" w:hAnsiTheme="minorEastAsia" w:eastAsiaTheme="minorEastAsia"/>
          <w:b w:val="0"/>
          <w:bCs/>
          <w:color w:val="auto"/>
          <w:sz w:val="22"/>
          <w:szCs w:val="21"/>
          <w:lang w:val="en-US" w:eastAsia="zh-CN"/>
        </w:rPr>
        <w:t>15.4 以邮政快递方式递交备份投标文件的，投标人应先将备份投标文件按要求密封和标记，再进行邮政快递包装后邮寄。备份投标文件须在投标截止时间之前送达招标文件“第二部分 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647ED525">
      <w:pPr>
        <w:pStyle w:val="3"/>
        <w:spacing w:line="360" w:lineRule="auto"/>
        <w:ind w:firstLine="440" w:firstLineChars="200"/>
        <w:rPr>
          <w:rFonts w:hint="eastAsia" w:asciiTheme="minorEastAsia" w:hAnsiTheme="minorEastAsia" w:eastAsiaTheme="minorEastAsia"/>
          <w:b w:val="0"/>
          <w:bCs/>
          <w:color w:val="auto"/>
          <w:sz w:val="22"/>
          <w:szCs w:val="21"/>
          <w:lang w:val="en-US" w:eastAsia="zh-CN"/>
        </w:rPr>
      </w:pPr>
      <w:r>
        <w:rPr>
          <w:rFonts w:hint="eastAsia" w:asciiTheme="minorEastAsia" w:hAnsiTheme="minorEastAsia" w:eastAsiaTheme="minorEastAsia"/>
          <w:b w:val="0"/>
          <w:bCs/>
          <w:color w:val="auto"/>
          <w:sz w:val="22"/>
          <w:szCs w:val="21"/>
          <w:lang w:val="en-US" w:eastAsia="zh-CN"/>
        </w:rPr>
        <w:t xml:space="preserve">15.5 </w:t>
      </w:r>
      <w:r>
        <w:rPr>
          <w:rFonts w:hint="eastAsia" w:asciiTheme="minorEastAsia" w:hAnsiTheme="minorEastAsia" w:eastAsiaTheme="minorEastAsia"/>
          <w:b/>
          <w:bCs w:val="0"/>
          <w:color w:val="auto"/>
          <w:sz w:val="22"/>
          <w:szCs w:val="21"/>
          <w:lang w:val="en-US" w:eastAsia="zh-CN"/>
        </w:rPr>
        <w:t>投标人仅提交备份投标文件，未在电子交易平台传输递交投标文件的，投标无效。</w:t>
      </w:r>
    </w:p>
    <w:p w14:paraId="38374672">
      <w:pPr>
        <w:pStyle w:val="3"/>
        <w:spacing w:line="360" w:lineRule="auto"/>
        <w:rPr>
          <w:rFonts w:hint="eastAsia" w:cs="宋体" w:asciiTheme="minorEastAsia" w:hAnsiTheme="minorEastAsia" w:eastAsiaTheme="minorEastAsia"/>
          <w:b/>
          <w:color w:val="auto"/>
          <w:sz w:val="22"/>
          <w:szCs w:val="22"/>
          <w:lang w:val="en-US" w:eastAsia="zh-CN" w:bidi="zh-CN"/>
        </w:rPr>
      </w:pPr>
      <w:r>
        <w:rPr>
          <w:rFonts w:hint="eastAsia" w:cs="宋体" w:asciiTheme="minorEastAsia" w:hAnsiTheme="minorEastAsia" w:eastAsiaTheme="minorEastAsia"/>
          <w:b/>
          <w:color w:val="auto"/>
          <w:sz w:val="22"/>
          <w:szCs w:val="22"/>
          <w:lang w:val="en-US" w:eastAsia="zh-CN" w:bidi="zh-CN"/>
        </w:rPr>
        <w:t>16. 投标文件的无效处理</w:t>
      </w:r>
    </w:p>
    <w:p w14:paraId="36FE9E26">
      <w:pPr>
        <w:pStyle w:val="3"/>
        <w:spacing w:line="360" w:lineRule="auto"/>
        <w:ind w:firstLine="440" w:firstLineChars="200"/>
        <w:rPr>
          <w:rFonts w:hint="eastAsia" w:asciiTheme="minorEastAsia" w:hAnsiTheme="minorEastAsia" w:eastAsiaTheme="minorEastAsia"/>
          <w:b w:val="0"/>
          <w:bCs/>
          <w:color w:val="auto"/>
          <w:sz w:val="22"/>
          <w:szCs w:val="21"/>
          <w:lang w:val="en-US" w:eastAsia="zh-CN"/>
        </w:rPr>
      </w:pPr>
      <w:r>
        <w:rPr>
          <w:rFonts w:hint="eastAsia" w:asciiTheme="minorEastAsia" w:hAnsiTheme="minorEastAsia" w:eastAsiaTheme="minorEastAsia"/>
          <w:b w:val="0"/>
          <w:bCs/>
          <w:color w:val="auto"/>
          <w:sz w:val="22"/>
          <w:szCs w:val="21"/>
          <w:lang w:val="en-US" w:eastAsia="zh-CN"/>
        </w:rPr>
        <w:t>有招标文件第四部分4.2规定的情形之一的，投标无效：</w:t>
      </w:r>
    </w:p>
    <w:p w14:paraId="02B7592B">
      <w:pPr>
        <w:pStyle w:val="3"/>
        <w:numPr>
          <w:ilvl w:val="0"/>
          <w:numId w:val="2"/>
        </w:numPr>
        <w:spacing w:line="360" w:lineRule="auto"/>
        <w:rPr>
          <w:rFonts w:hint="eastAsia" w:cs="宋体" w:asciiTheme="minorEastAsia" w:hAnsiTheme="minorEastAsia" w:eastAsiaTheme="minorEastAsia"/>
          <w:b/>
          <w:color w:val="auto"/>
          <w:sz w:val="22"/>
          <w:szCs w:val="22"/>
          <w:lang w:val="en-US" w:eastAsia="zh-CN" w:bidi="zh-CN"/>
        </w:rPr>
      </w:pPr>
      <w:r>
        <w:rPr>
          <w:rFonts w:hint="eastAsia" w:cs="宋体" w:asciiTheme="minorEastAsia" w:hAnsiTheme="minorEastAsia" w:eastAsiaTheme="minorEastAsia"/>
          <w:b/>
          <w:color w:val="auto"/>
          <w:sz w:val="22"/>
          <w:szCs w:val="22"/>
          <w:lang w:val="en-US" w:eastAsia="zh-CN" w:bidi="zh-CN"/>
        </w:rPr>
        <w:t>投标有效期</w:t>
      </w:r>
    </w:p>
    <w:p w14:paraId="5C14AA78">
      <w:pPr>
        <w:pStyle w:val="3"/>
        <w:spacing w:line="360" w:lineRule="auto"/>
        <w:ind w:firstLine="440" w:firstLineChars="200"/>
        <w:rPr>
          <w:rFonts w:hint="eastAsia" w:asciiTheme="minorEastAsia" w:hAnsiTheme="minorEastAsia" w:eastAsiaTheme="minorEastAsia"/>
          <w:b w:val="0"/>
          <w:bCs/>
          <w:color w:val="auto"/>
          <w:sz w:val="22"/>
          <w:szCs w:val="21"/>
          <w:lang w:val="en-US" w:eastAsia="zh-CN"/>
        </w:rPr>
      </w:pPr>
      <w:r>
        <w:rPr>
          <w:rFonts w:hint="eastAsia" w:asciiTheme="minorEastAsia" w:hAnsiTheme="minorEastAsia" w:eastAsiaTheme="minorEastAsia"/>
          <w:b w:val="0"/>
          <w:bCs/>
          <w:color w:val="auto"/>
          <w:sz w:val="22"/>
          <w:szCs w:val="21"/>
          <w:lang w:val="en-US" w:eastAsia="zh-CN"/>
        </w:rPr>
        <w:t>17.1 投标有效期为从提交投标文件的截止之日起90天。</w:t>
      </w:r>
      <w:r>
        <w:rPr>
          <w:rFonts w:hint="eastAsia" w:asciiTheme="minorEastAsia" w:hAnsiTheme="minorEastAsia" w:eastAsiaTheme="minorEastAsia"/>
          <w:b/>
          <w:bCs w:val="0"/>
          <w:color w:val="auto"/>
          <w:sz w:val="22"/>
          <w:szCs w:val="21"/>
          <w:lang w:val="en-US" w:eastAsia="zh-CN"/>
        </w:rPr>
        <w:t>▲投标人的投标文件中承诺的投标有效期少于招标文件中载明的投标有效期的，投标无效。</w:t>
      </w:r>
    </w:p>
    <w:p w14:paraId="751F0A5D">
      <w:pPr>
        <w:pStyle w:val="3"/>
        <w:spacing w:line="360" w:lineRule="auto"/>
        <w:ind w:firstLine="440" w:firstLineChars="200"/>
        <w:rPr>
          <w:rFonts w:hint="eastAsia" w:asciiTheme="minorEastAsia" w:hAnsiTheme="minorEastAsia" w:eastAsiaTheme="minorEastAsia"/>
          <w:b w:val="0"/>
          <w:bCs/>
          <w:color w:val="auto"/>
          <w:sz w:val="22"/>
          <w:szCs w:val="21"/>
          <w:lang w:val="en-US" w:eastAsia="zh-CN"/>
        </w:rPr>
      </w:pPr>
      <w:r>
        <w:rPr>
          <w:rFonts w:hint="eastAsia" w:asciiTheme="minorEastAsia" w:hAnsiTheme="minorEastAsia" w:eastAsiaTheme="minorEastAsia"/>
          <w:b w:val="0"/>
          <w:bCs/>
          <w:color w:val="auto"/>
          <w:sz w:val="22"/>
          <w:szCs w:val="21"/>
          <w:lang w:val="en-US" w:eastAsia="zh-CN"/>
        </w:rPr>
        <w:t>17.2 投标文件合格投递后，自投标截止日期起，在投标有效期内有效。</w:t>
      </w:r>
    </w:p>
    <w:p w14:paraId="7BDF1E5C">
      <w:pPr>
        <w:pStyle w:val="3"/>
        <w:spacing w:line="360" w:lineRule="auto"/>
        <w:ind w:firstLine="440" w:firstLineChars="200"/>
        <w:rPr>
          <w:rFonts w:hint="eastAsia" w:asciiTheme="minorEastAsia" w:hAnsiTheme="minorEastAsia" w:eastAsiaTheme="minorEastAsia"/>
          <w:b w:val="0"/>
          <w:bCs/>
          <w:color w:val="auto"/>
          <w:sz w:val="22"/>
          <w:szCs w:val="21"/>
          <w:lang w:val="en-US" w:eastAsia="zh-CN"/>
        </w:rPr>
      </w:pPr>
      <w:r>
        <w:rPr>
          <w:rFonts w:hint="eastAsia" w:asciiTheme="minorEastAsia" w:hAnsiTheme="minorEastAsia" w:eastAsiaTheme="minorEastAsia"/>
          <w:b w:val="0"/>
          <w:bCs/>
          <w:color w:val="auto"/>
          <w:sz w:val="22"/>
          <w:szCs w:val="21"/>
          <w:lang w:val="en-US" w:eastAsia="zh-CN"/>
        </w:rPr>
        <w:t>17.3 在原定投标有效期满之前，如果出现特殊情况，采购代理机构可以以书面形式通知投标人延长投标有效期。投标人同意延长的，不得要求或被允许修改其投标文件，投标人拒绝延长的，其投标无效。</w:t>
      </w:r>
    </w:p>
    <w:p w14:paraId="46A9D140">
      <w:pPr>
        <w:pStyle w:val="12"/>
        <w:spacing w:line="360" w:lineRule="auto"/>
        <w:rPr>
          <w:rFonts w:hint="eastAsia" w:ascii="宋体" w:hAnsi="宋体" w:eastAsia="宋体" w:cs="宋体"/>
          <w:color w:val="auto"/>
          <w:sz w:val="11"/>
          <w:szCs w:val="11"/>
          <w:lang w:val="en-US"/>
        </w:rPr>
      </w:pPr>
    </w:p>
    <w:p w14:paraId="25CA4F29">
      <w:pPr>
        <w:adjustRightInd/>
        <w:spacing w:line="360" w:lineRule="auto"/>
        <w:jc w:val="center"/>
        <w:outlineLvl w:val="0"/>
        <w:rPr>
          <w:rFonts w:cs="仿宋_GB2312" w:asciiTheme="minorEastAsia" w:hAnsiTheme="minorEastAsia" w:eastAsiaTheme="minorEastAsia"/>
          <w:b/>
          <w:color w:val="auto"/>
          <w:sz w:val="28"/>
          <w:szCs w:val="18"/>
        </w:rPr>
      </w:pPr>
      <w:r>
        <w:rPr>
          <w:rFonts w:hint="eastAsia" w:cs="仿宋_GB2312" w:asciiTheme="minorEastAsia" w:hAnsiTheme="minorEastAsia" w:eastAsiaTheme="minorEastAsia"/>
          <w:b/>
          <w:color w:val="auto"/>
          <w:sz w:val="28"/>
          <w:szCs w:val="18"/>
          <w:lang w:val="en-US" w:eastAsia="zh-CN"/>
        </w:rPr>
        <w:t>四</w:t>
      </w:r>
      <w:r>
        <w:rPr>
          <w:rFonts w:hint="eastAsia" w:cs="仿宋_GB2312" w:asciiTheme="minorEastAsia" w:hAnsiTheme="minorEastAsia" w:eastAsiaTheme="minorEastAsia"/>
          <w:b/>
          <w:color w:val="auto"/>
          <w:sz w:val="28"/>
          <w:szCs w:val="18"/>
        </w:rPr>
        <w:t>、开标、资格审查与信用信息查询</w:t>
      </w:r>
    </w:p>
    <w:p w14:paraId="7FA65929">
      <w:pPr>
        <w:pStyle w:val="68"/>
        <w:snapToGrid w:val="0"/>
        <w:spacing w:before="0"/>
        <w:ind w:left="0" w:leftChars="0" w:firstLine="0" w:firstLineChars="0"/>
        <w:rPr>
          <w:rFonts w:hint="eastAsia" w:cs="宋体" w:asciiTheme="minorEastAsia" w:hAnsiTheme="minorEastAsia" w:eastAsiaTheme="minorEastAsia"/>
          <w:b/>
          <w:color w:val="auto"/>
          <w:sz w:val="22"/>
          <w:szCs w:val="22"/>
          <w:lang w:val="en-US" w:eastAsia="zh-CN" w:bidi="zh-CN"/>
        </w:rPr>
      </w:pPr>
      <w:r>
        <w:rPr>
          <w:rFonts w:hint="eastAsia" w:cs="宋体" w:asciiTheme="minorEastAsia" w:hAnsiTheme="minorEastAsia" w:eastAsiaTheme="minorEastAsia"/>
          <w:b/>
          <w:color w:val="auto"/>
          <w:sz w:val="22"/>
          <w:szCs w:val="22"/>
          <w:lang w:val="en-US" w:eastAsia="zh-CN" w:bidi="zh-CN"/>
        </w:rPr>
        <w:t>18. 开标</w:t>
      </w:r>
    </w:p>
    <w:p w14:paraId="12B257D8">
      <w:pPr>
        <w:pStyle w:val="68"/>
        <w:snapToGrid w:val="0"/>
        <w:spacing w:before="0"/>
        <w:ind w:firstLine="482"/>
        <w:rPr>
          <w:rFonts w:hint="eastAsia" w:cs="仿宋_GB2312" w:asciiTheme="minorEastAsia" w:hAnsiTheme="minorEastAsia" w:eastAsiaTheme="minorEastAsia"/>
          <w:b w:val="0"/>
          <w:bCs/>
          <w:color w:val="auto"/>
          <w:sz w:val="22"/>
          <w:szCs w:val="20"/>
        </w:rPr>
      </w:pPr>
      <w:r>
        <w:rPr>
          <w:rFonts w:hint="eastAsia" w:cs="仿宋_GB2312" w:asciiTheme="minorEastAsia" w:hAnsiTheme="minorEastAsia" w:eastAsiaTheme="minorEastAsia"/>
          <w:b w:val="0"/>
          <w:bCs/>
          <w:color w:val="auto"/>
          <w:sz w:val="22"/>
          <w:szCs w:val="20"/>
        </w:rPr>
        <w:t>18.1</w:t>
      </w:r>
      <w:r>
        <w:rPr>
          <w:rFonts w:hint="eastAsia" w:cs="仿宋_GB2312" w:asciiTheme="minorEastAsia" w:hAnsiTheme="minorEastAsia" w:eastAsiaTheme="minorEastAsia"/>
          <w:b w:val="0"/>
          <w:bCs/>
          <w:color w:val="auto"/>
          <w:sz w:val="22"/>
          <w:szCs w:val="20"/>
          <w:lang w:val="en-US" w:eastAsia="zh-CN"/>
        </w:rPr>
        <w:t xml:space="preserve"> </w:t>
      </w:r>
      <w:r>
        <w:rPr>
          <w:rFonts w:hint="eastAsia" w:cs="仿宋_GB2312" w:asciiTheme="minorEastAsia" w:hAnsiTheme="minorEastAsia" w:eastAsiaTheme="minorEastAsia"/>
          <w:b w:val="0"/>
          <w:bCs/>
          <w:color w:val="auto"/>
          <w:sz w:val="22"/>
          <w:szCs w:val="20"/>
        </w:rPr>
        <w:t>采购代理机构按照招标文件规定的时间通过电子交易平台组织开标，所有投标人均应当准时在线参加。投标人不足3家的，不得开标。</w:t>
      </w:r>
    </w:p>
    <w:p w14:paraId="4EC81CB5">
      <w:pPr>
        <w:pStyle w:val="68"/>
        <w:snapToGrid w:val="0"/>
        <w:spacing w:before="0"/>
        <w:ind w:firstLine="482"/>
        <w:rPr>
          <w:rFonts w:hint="eastAsia" w:cs="仿宋_GB2312" w:asciiTheme="minorEastAsia" w:hAnsiTheme="minorEastAsia" w:eastAsiaTheme="minorEastAsia"/>
          <w:b w:val="0"/>
          <w:bCs/>
          <w:color w:val="auto"/>
          <w:sz w:val="22"/>
          <w:szCs w:val="20"/>
        </w:rPr>
      </w:pPr>
      <w:r>
        <w:rPr>
          <w:rFonts w:hint="eastAsia" w:cs="仿宋_GB2312" w:asciiTheme="minorEastAsia" w:hAnsiTheme="minorEastAsia" w:eastAsiaTheme="minorEastAsia"/>
          <w:b w:val="0"/>
          <w:bCs/>
          <w:color w:val="auto"/>
          <w:sz w:val="22"/>
          <w:szCs w:val="20"/>
        </w:rPr>
        <w:t>18.2</w:t>
      </w:r>
      <w:r>
        <w:rPr>
          <w:rFonts w:hint="eastAsia" w:cs="仿宋_GB2312" w:asciiTheme="minorEastAsia" w:hAnsiTheme="minorEastAsia" w:eastAsiaTheme="minorEastAsia"/>
          <w:b w:val="0"/>
          <w:bCs/>
          <w:color w:val="auto"/>
          <w:sz w:val="22"/>
          <w:szCs w:val="20"/>
          <w:lang w:val="en-US" w:eastAsia="zh-CN"/>
        </w:rPr>
        <w:t xml:space="preserve"> </w:t>
      </w:r>
      <w:r>
        <w:rPr>
          <w:rFonts w:hint="eastAsia" w:cs="仿宋_GB2312" w:asciiTheme="minorEastAsia" w:hAnsiTheme="minorEastAsia" w:eastAsiaTheme="minorEastAsia"/>
          <w:b w:val="0"/>
          <w:bCs/>
          <w:color w:val="auto"/>
          <w:sz w:val="22"/>
          <w:szCs w:val="20"/>
        </w:rPr>
        <w:t>开标时，电子交易平台按开标时间自动提取所有投标文件。采购代理机构依托电子交易平台发起开始解密指令，投标人按照平台提示和招标文件的规定在半小时内完成在线解密。</w:t>
      </w:r>
    </w:p>
    <w:p w14:paraId="0A5096E1">
      <w:pPr>
        <w:pStyle w:val="68"/>
        <w:snapToGrid w:val="0"/>
        <w:spacing w:before="0"/>
        <w:ind w:firstLine="482"/>
        <w:rPr>
          <w:rFonts w:hint="eastAsia" w:cs="仿宋_GB2312" w:asciiTheme="minorEastAsia" w:hAnsiTheme="minorEastAsia" w:eastAsiaTheme="minorEastAsia"/>
          <w:b w:val="0"/>
          <w:bCs/>
          <w:color w:val="auto"/>
          <w:sz w:val="22"/>
          <w:szCs w:val="20"/>
        </w:rPr>
      </w:pPr>
      <w:r>
        <w:rPr>
          <w:rFonts w:hint="eastAsia" w:cs="仿宋_GB2312" w:asciiTheme="minorEastAsia" w:hAnsiTheme="minorEastAsia" w:eastAsiaTheme="minorEastAsia"/>
          <w:b w:val="0"/>
          <w:bCs/>
          <w:color w:val="auto"/>
          <w:sz w:val="22"/>
          <w:szCs w:val="20"/>
        </w:rPr>
        <w:t>18.3</w:t>
      </w:r>
      <w:r>
        <w:rPr>
          <w:rFonts w:hint="eastAsia" w:cs="仿宋_GB2312" w:asciiTheme="minorEastAsia" w:hAnsiTheme="minorEastAsia" w:eastAsiaTheme="minorEastAsia"/>
          <w:b w:val="0"/>
          <w:bCs/>
          <w:color w:val="auto"/>
          <w:sz w:val="22"/>
          <w:szCs w:val="20"/>
          <w:lang w:val="en-US" w:eastAsia="zh-CN"/>
        </w:rPr>
        <w:t xml:space="preserve"> </w:t>
      </w:r>
      <w:r>
        <w:rPr>
          <w:rFonts w:hint="eastAsia" w:cs="仿宋_GB2312" w:asciiTheme="minorEastAsia" w:hAnsiTheme="minorEastAsia" w:eastAsiaTheme="minorEastAsia"/>
          <w:b w:val="0"/>
          <w:bCs/>
          <w:color w:val="auto"/>
          <w:sz w:val="22"/>
          <w:szCs w:val="20"/>
        </w:rPr>
        <w:t>投标文件未按时解密，投标人提供了备份投标文件的，以备份投标文件作为依据，否则视为投标文件撤回。投标文件已按时解密的，备份投标文件自动失效。</w:t>
      </w:r>
    </w:p>
    <w:p w14:paraId="1C1426CB">
      <w:pPr>
        <w:pStyle w:val="68"/>
        <w:snapToGrid w:val="0"/>
        <w:spacing w:before="0"/>
        <w:ind w:left="0" w:leftChars="0" w:firstLine="0" w:firstLineChars="0"/>
        <w:rPr>
          <w:rFonts w:hint="eastAsia" w:cs="宋体" w:asciiTheme="minorEastAsia" w:hAnsiTheme="minorEastAsia" w:eastAsiaTheme="minorEastAsia"/>
          <w:b/>
          <w:color w:val="auto"/>
          <w:sz w:val="22"/>
          <w:szCs w:val="22"/>
          <w:lang w:val="en-US" w:eastAsia="zh-CN" w:bidi="zh-CN"/>
        </w:rPr>
      </w:pPr>
      <w:r>
        <w:rPr>
          <w:rFonts w:hint="eastAsia" w:cs="宋体" w:asciiTheme="minorEastAsia" w:hAnsiTheme="minorEastAsia" w:eastAsiaTheme="minorEastAsia"/>
          <w:b/>
          <w:color w:val="auto"/>
          <w:sz w:val="22"/>
          <w:szCs w:val="22"/>
          <w:lang w:val="en-US" w:eastAsia="zh-CN" w:bidi="zh-CN"/>
        </w:rPr>
        <w:t>19. 资格审查</w:t>
      </w:r>
    </w:p>
    <w:p w14:paraId="3408C7A2">
      <w:pPr>
        <w:pStyle w:val="68"/>
        <w:snapToGrid w:val="0"/>
        <w:spacing w:before="0"/>
        <w:ind w:firstLine="482"/>
        <w:rPr>
          <w:rFonts w:hint="eastAsia" w:cs="仿宋_GB2312" w:asciiTheme="minorEastAsia" w:hAnsiTheme="minorEastAsia" w:eastAsiaTheme="minorEastAsia"/>
          <w:b w:val="0"/>
          <w:bCs/>
          <w:color w:val="auto"/>
          <w:sz w:val="22"/>
          <w:szCs w:val="20"/>
        </w:rPr>
      </w:pPr>
      <w:r>
        <w:rPr>
          <w:rFonts w:hint="eastAsia" w:cs="仿宋_GB2312" w:asciiTheme="minorEastAsia" w:hAnsiTheme="minorEastAsia" w:eastAsiaTheme="minorEastAsia"/>
          <w:b w:val="0"/>
          <w:bCs/>
          <w:color w:val="auto"/>
          <w:sz w:val="22"/>
          <w:szCs w:val="20"/>
        </w:rPr>
        <w:t>19.1</w:t>
      </w:r>
      <w:r>
        <w:rPr>
          <w:rFonts w:hint="eastAsia" w:cs="仿宋_GB2312" w:asciiTheme="minorEastAsia" w:hAnsiTheme="minorEastAsia" w:eastAsiaTheme="minorEastAsia"/>
          <w:b w:val="0"/>
          <w:bCs/>
          <w:color w:val="auto"/>
          <w:sz w:val="22"/>
          <w:szCs w:val="20"/>
          <w:lang w:val="en-US" w:eastAsia="zh-CN"/>
        </w:rPr>
        <w:t xml:space="preserve"> </w:t>
      </w:r>
      <w:r>
        <w:rPr>
          <w:rFonts w:hint="eastAsia" w:cs="仿宋_GB2312" w:asciiTheme="minorEastAsia" w:hAnsiTheme="minorEastAsia" w:eastAsiaTheme="minorEastAsia"/>
          <w:b w:val="0"/>
          <w:bCs/>
          <w:color w:val="auto"/>
          <w:sz w:val="22"/>
          <w:szCs w:val="20"/>
        </w:rPr>
        <w:t>采购人或采购代理机构依据法律法规和招标文件的规定，对投标人的资格进行审查。</w:t>
      </w:r>
    </w:p>
    <w:p w14:paraId="7B397CD3">
      <w:pPr>
        <w:pStyle w:val="68"/>
        <w:snapToGrid w:val="0"/>
        <w:spacing w:before="0"/>
        <w:ind w:firstLine="482"/>
        <w:rPr>
          <w:rFonts w:hint="eastAsia" w:cs="仿宋_GB2312" w:asciiTheme="minorEastAsia" w:hAnsiTheme="minorEastAsia" w:eastAsiaTheme="minorEastAsia"/>
          <w:b w:val="0"/>
          <w:bCs/>
          <w:color w:val="auto"/>
          <w:sz w:val="22"/>
          <w:szCs w:val="20"/>
        </w:rPr>
      </w:pPr>
      <w:r>
        <w:rPr>
          <w:rFonts w:hint="eastAsia" w:cs="仿宋_GB2312" w:asciiTheme="minorEastAsia" w:hAnsiTheme="minorEastAsia" w:eastAsiaTheme="minorEastAsia"/>
          <w:b w:val="0"/>
          <w:bCs/>
          <w:color w:val="auto"/>
          <w:sz w:val="22"/>
          <w:szCs w:val="20"/>
        </w:rPr>
        <w:t>19.2</w:t>
      </w:r>
      <w:r>
        <w:rPr>
          <w:rFonts w:hint="eastAsia" w:cs="仿宋_GB2312" w:asciiTheme="minorEastAsia" w:hAnsiTheme="minorEastAsia" w:eastAsiaTheme="minorEastAsia"/>
          <w:b w:val="0"/>
          <w:bCs/>
          <w:color w:val="auto"/>
          <w:sz w:val="22"/>
          <w:szCs w:val="20"/>
          <w:lang w:val="en-US" w:eastAsia="zh-CN"/>
        </w:rPr>
        <w:t xml:space="preserve"> </w:t>
      </w:r>
      <w:r>
        <w:rPr>
          <w:rFonts w:hint="eastAsia" w:cs="仿宋_GB2312" w:asciiTheme="minorEastAsia" w:hAnsiTheme="minorEastAsia" w:eastAsiaTheme="minorEastAsia"/>
          <w:b w:val="0"/>
          <w:bCs/>
          <w:color w:val="auto"/>
          <w:sz w:val="22"/>
          <w:szCs w:val="20"/>
        </w:rPr>
        <w:t>投标人未按照招标文件要求提供与资格条件相应的有效资格证明材料的，视为投标人不具备招标文件中规定的资格要求，其投标无效。</w:t>
      </w:r>
    </w:p>
    <w:p w14:paraId="3333F8CC">
      <w:pPr>
        <w:pStyle w:val="68"/>
        <w:snapToGrid w:val="0"/>
        <w:spacing w:before="0"/>
        <w:ind w:firstLine="482"/>
        <w:rPr>
          <w:rFonts w:hint="eastAsia" w:cs="仿宋_GB2312" w:asciiTheme="minorEastAsia" w:hAnsiTheme="minorEastAsia" w:eastAsiaTheme="minorEastAsia"/>
          <w:b w:val="0"/>
          <w:bCs/>
          <w:color w:val="auto"/>
          <w:sz w:val="22"/>
          <w:szCs w:val="20"/>
        </w:rPr>
      </w:pPr>
      <w:r>
        <w:rPr>
          <w:rFonts w:hint="eastAsia" w:cs="仿宋_GB2312" w:asciiTheme="minorEastAsia" w:hAnsiTheme="minorEastAsia" w:eastAsiaTheme="minorEastAsia"/>
          <w:b w:val="0"/>
          <w:bCs/>
          <w:color w:val="auto"/>
          <w:sz w:val="22"/>
          <w:szCs w:val="20"/>
        </w:rPr>
        <w:t>19.3</w:t>
      </w:r>
      <w:r>
        <w:rPr>
          <w:rFonts w:hint="eastAsia" w:cs="仿宋_GB2312" w:asciiTheme="minorEastAsia" w:hAnsiTheme="minorEastAsia" w:eastAsiaTheme="minorEastAsia"/>
          <w:b w:val="0"/>
          <w:bCs/>
          <w:color w:val="auto"/>
          <w:sz w:val="22"/>
          <w:szCs w:val="20"/>
          <w:lang w:val="en-US" w:eastAsia="zh-CN"/>
        </w:rPr>
        <w:t xml:space="preserve"> </w:t>
      </w:r>
      <w:r>
        <w:rPr>
          <w:rFonts w:hint="eastAsia" w:cs="仿宋_GB2312" w:asciiTheme="minorEastAsia" w:hAnsiTheme="minorEastAsia" w:eastAsiaTheme="minorEastAsia"/>
          <w:b w:val="0"/>
          <w:bCs/>
          <w:color w:val="auto"/>
          <w:sz w:val="22"/>
          <w:szCs w:val="20"/>
        </w:rPr>
        <w:t>对未通过资格审查的投标人，采购人或采购代理机构告知其未通过的原因。</w:t>
      </w:r>
    </w:p>
    <w:p w14:paraId="2626A548">
      <w:pPr>
        <w:pStyle w:val="68"/>
        <w:snapToGrid w:val="0"/>
        <w:spacing w:before="0"/>
        <w:ind w:firstLine="482"/>
        <w:rPr>
          <w:rFonts w:hint="eastAsia" w:cs="仿宋_GB2312" w:asciiTheme="minorEastAsia" w:hAnsiTheme="minorEastAsia" w:eastAsiaTheme="minorEastAsia"/>
          <w:b w:val="0"/>
          <w:bCs/>
          <w:color w:val="auto"/>
          <w:sz w:val="22"/>
          <w:szCs w:val="20"/>
        </w:rPr>
      </w:pPr>
      <w:r>
        <w:rPr>
          <w:rFonts w:hint="eastAsia" w:cs="仿宋_GB2312" w:asciiTheme="minorEastAsia" w:hAnsiTheme="minorEastAsia" w:eastAsiaTheme="minorEastAsia"/>
          <w:b w:val="0"/>
          <w:bCs/>
          <w:color w:val="auto"/>
          <w:sz w:val="22"/>
          <w:szCs w:val="20"/>
        </w:rPr>
        <w:t>19.4</w:t>
      </w:r>
      <w:r>
        <w:rPr>
          <w:rFonts w:hint="eastAsia" w:cs="仿宋_GB2312" w:asciiTheme="minorEastAsia" w:hAnsiTheme="minorEastAsia" w:eastAsiaTheme="minorEastAsia"/>
          <w:b w:val="0"/>
          <w:bCs/>
          <w:color w:val="auto"/>
          <w:sz w:val="22"/>
          <w:szCs w:val="20"/>
          <w:lang w:val="en-US" w:eastAsia="zh-CN"/>
        </w:rPr>
        <w:t xml:space="preserve"> </w:t>
      </w:r>
      <w:r>
        <w:rPr>
          <w:rFonts w:hint="eastAsia" w:cs="仿宋_GB2312" w:asciiTheme="minorEastAsia" w:hAnsiTheme="minorEastAsia" w:eastAsiaTheme="minorEastAsia"/>
          <w:b w:val="0"/>
          <w:bCs/>
          <w:color w:val="auto"/>
          <w:sz w:val="22"/>
          <w:szCs w:val="20"/>
        </w:rPr>
        <w:t>合格投标人不足3家的，不再评标。</w:t>
      </w:r>
    </w:p>
    <w:p w14:paraId="15C631E6">
      <w:pPr>
        <w:pStyle w:val="68"/>
        <w:snapToGrid w:val="0"/>
        <w:spacing w:before="0"/>
        <w:ind w:left="0" w:leftChars="0" w:firstLine="0" w:firstLineChars="0"/>
        <w:rPr>
          <w:rFonts w:hint="eastAsia" w:cs="宋体" w:asciiTheme="minorEastAsia" w:hAnsiTheme="minorEastAsia" w:eastAsiaTheme="minorEastAsia"/>
          <w:b/>
          <w:color w:val="auto"/>
          <w:sz w:val="22"/>
          <w:szCs w:val="22"/>
          <w:lang w:val="en-US" w:eastAsia="zh-CN" w:bidi="zh-CN"/>
        </w:rPr>
      </w:pPr>
      <w:r>
        <w:rPr>
          <w:rFonts w:hint="eastAsia" w:cs="宋体" w:asciiTheme="minorEastAsia" w:hAnsiTheme="minorEastAsia" w:eastAsiaTheme="minorEastAsia"/>
          <w:b/>
          <w:color w:val="auto"/>
          <w:sz w:val="22"/>
          <w:szCs w:val="22"/>
          <w:lang w:val="en-US" w:eastAsia="zh-CN" w:bidi="zh-CN"/>
        </w:rPr>
        <w:t>20. 信用信息查询</w:t>
      </w:r>
    </w:p>
    <w:p w14:paraId="2199D5AA">
      <w:pPr>
        <w:pStyle w:val="68"/>
        <w:snapToGrid w:val="0"/>
        <w:spacing w:before="0"/>
        <w:ind w:firstLine="482"/>
        <w:rPr>
          <w:rFonts w:hint="eastAsia" w:cs="仿宋_GB2312" w:asciiTheme="minorEastAsia" w:hAnsiTheme="minorEastAsia" w:eastAsiaTheme="minorEastAsia"/>
          <w:b w:val="0"/>
          <w:bCs/>
          <w:color w:val="auto"/>
          <w:sz w:val="22"/>
          <w:szCs w:val="20"/>
        </w:rPr>
      </w:pPr>
      <w:r>
        <w:rPr>
          <w:rFonts w:hint="eastAsia" w:cs="仿宋_GB2312" w:asciiTheme="minorEastAsia" w:hAnsiTheme="minorEastAsia" w:eastAsiaTheme="minorEastAsia"/>
          <w:b w:val="0"/>
          <w:bCs/>
          <w:color w:val="auto"/>
          <w:sz w:val="22"/>
          <w:szCs w:val="20"/>
        </w:rPr>
        <w:t>20.1</w:t>
      </w:r>
      <w:r>
        <w:rPr>
          <w:rFonts w:hint="eastAsia" w:cs="仿宋_GB2312" w:asciiTheme="minorEastAsia" w:hAnsiTheme="minorEastAsia" w:eastAsiaTheme="minorEastAsia"/>
          <w:b w:val="0"/>
          <w:bCs/>
          <w:color w:val="auto"/>
          <w:sz w:val="22"/>
          <w:szCs w:val="20"/>
          <w:lang w:val="en-US" w:eastAsia="zh-CN"/>
        </w:rPr>
        <w:t xml:space="preserve"> </w:t>
      </w:r>
      <w:r>
        <w:rPr>
          <w:rFonts w:hint="eastAsia" w:cs="仿宋_GB2312" w:asciiTheme="minorEastAsia" w:hAnsiTheme="minorEastAsia" w:eastAsiaTheme="minorEastAsia"/>
          <w:b w:val="0"/>
          <w:bCs/>
          <w:color w:val="auto"/>
          <w:sz w:val="22"/>
          <w:szCs w:val="20"/>
        </w:rPr>
        <w:t>信用信息查询渠道及截止时间：采购代理机构将在资格审查时通过“信用中国”网站(www.creditchina.gov.cn)、中国政府采购网(www.ccgp.gov.cn)渠道查询投标人接受资格时的信用记录。</w:t>
      </w:r>
    </w:p>
    <w:p w14:paraId="5BED9C28">
      <w:pPr>
        <w:pStyle w:val="68"/>
        <w:snapToGrid w:val="0"/>
        <w:spacing w:before="0"/>
        <w:ind w:firstLine="482"/>
        <w:rPr>
          <w:rFonts w:hint="eastAsia" w:cs="仿宋_GB2312" w:asciiTheme="minorEastAsia" w:hAnsiTheme="minorEastAsia" w:eastAsiaTheme="minorEastAsia"/>
          <w:b w:val="0"/>
          <w:bCs/>
          <w:color w:val="auto"/>
          <w:sz w:val="22"/>
          <w:szCs w:val="20"/>
        </w:rPr>
      </w:pPr>
      <w:r>
        <w:rPr>
          <w:rFonts w:hint="eastAsia" w:cs="仿宋_GB2312" w:asciiTheme="minorEastAsia" w:hAnsiTheme="minorEastAsia" w:eastAsiaTheme="minorEastAsia"/>
          <w:b w:val="0"/>
          <w:bCs/>
          <w:color w:val="auto"/>
          <w:sz w:val="22"/>
          <w:szCs w:val="20"/>
        </w:rPr>
        <w:t>20.2</w:t>
      </w:r>
      <w:r>
        <w:rPr>
          <w:rFonts w:hint="eastAsia" w:cs="仿宋_GB2312" w:asciiTheme="minorEastAsia" w:hAnsiTheme="minorEastAsia" w:eastAsiaTheme="minorEastAsia"/>
          <w:b w:val="0"/>
          <w:bCs/>
          <w:color w:val="auto"/>
          <w:sz w:val="22"/>
          <w:szCs w:val="20"/>
          <w:lang w:val="en-US" w:eastAsia="zh-CN"/>
        </w:rPr>
        <w:t xml:space="preserve"> </w:t>
      </w:r>
      <w:r>
        <w:rPr>
          <w:rFonts w:hint="eastAsia" w:cs="仿宋_GB2312" w:asciiTheme="minorEastAsia" w:hAnsiTheme="minorEastAsia" w:eastAsiaTheme="minorEastAsia"/>
          <w:b w:val="0"/>
          <w:bCs/>
          <w:color w:val="auto"/>
          <w:sz w:val="22"/>
          <w:szCs w:val="20"/>
        </w:rPr>
        <w:t>信用信息查询记录和证据留存的具体方式：现场查询的投标人的信用记录、查询结果经确认后将与采购文件一起存档。</w:t>
      </w:r>
    </w:p>
    <w:p w14:paraId="21D47460">
      <w:pPr>
        <w:pStyle w:val="68"/>
        <w:snapToGrid w:val="0"/>
        <w:spacing w:before="0"/>
        <w:ind w:firstLine="482"/>
        <w:rPr>
          <w:rFonts w:hint="eastAsia" w:cs="仿宋_GB2312" w:asciiTheme="minorEastAsia" w:hAnsiTheme="minorEastAsia" w:eastAsiaTheme="minorEastAsia"/>
          <w:b w:val="0"/>
          <w:bCs/>
          <w:color w:val="auto"/>
          <w:sz w:val="22"/>
          <w:szCs w:val="20"/>
        </w:rPr>
      </w:pPr>
      <w:r>
        <w:rPr>
          <w:rFonts w:hint="eastAsia" w:cs="仿宋_GB2312" w:asciiTheme="minorEastAsia" w:hAnsiTheme="minorEastAsia" w:eastAsiaTheme="minorEastAsia"/>
          <w:b w:val="0"/>
          <w:bCs/>
          <w:color w:val="auto"/>
          <w:sz w:val="22"/>
          <w:szCs w:val="20"/>
        </w:rPr>
        <w:t>20.3</w:t>
      </w:r>
      <w:r>
        <w:rPr>
          <w:rFonts w:hint="eastAsia" w:cs="仿宋_GB2312" w:asciiTheme="minorEastAsia" w:hAnsiTheme="minorEastAsia" w:eastAsiaTheme="minorEastAsia"/>
          <w:b w:val="0"/>
          <w:bCs/>
          <w:color w:val="auto"/>
          <w:sz w:val="22"/>
          <w:szCs w:val="20"/>
          <w:lang w:val="en-US" w:eastAsia="zh-CN"/>
        </w:rPr>
        <w:t xml:space="preserve"> </w:t>
      </w:r>
      <w:r>
        <w:rPr>
          <w:rFonts w:hint="eastAsia" w:cs="仿宋_GB2312" w:asciiTheme="minorEastAsia" w:hAnsiTheme="minorEastAsia" w:eastAsiaTheme="minorEastAsia"/>
          <w:b w:val="0"/>
          <w:bCs/>
          <w:color w:val="auto"/>
          <w:sz w:val="22"/>
          <w:szCs w:val="20"/>
        </w:rPr>
        <w:t>信用信息的使用规则：经查询列入失信被执行人名单、重大税收违法案件当事人名单、政府采购严重违法失信行为记录名单的投标人将被拒绝参与政府采购活动。</w:t>
      </w:r>
    </w:p>
    <w:p w14:paraId="408B54B3">
      <w:pPr>
        <w:pStyle w:val="68"/>
        <w:snapToGrid w:val="0"/>
        <w:spacing w:before="0"/>
        <w:ind w:firstLine="482"/>
        <w:rPr>
          <w:rFonts w:asciiTheme="minorEastAsia" w:hAnsiTheme="minorEastAsia" w:eastAsiaTheme="minorEastAsia"/>
          <w:b w:val="0"/>
          <w:bCs/>
          <w:color w:val="auto"/>
          <w:sz w:val="22"/>
          <w:szCs w:val="18"/>
        </w:rPr>
      </w:pPr>
      <w:r>
        <w:rPr>
          <w:rFonts w:hint="eastAsia" w:cs="仿宋_GB2312" w:asciiTheme="minorEastAsia" w:hAnsiTheme="minorEastAsia" w:eastAsiaTheme="minorEastAsia"/>
          <w:b w:val="0"/>
          <w:bCs/>
          <w:color w:val="auto"/>
          <w:sz w:val="22"/>
          <w:szCs w:val="20"/>
        </w:rPr>
        <w:t>20.4</w:t>
      </w:r>
      <w:r>
        <w:rPr>
          <w:rFonts w:hint="eastAsia" w:cs="仿宋_GB2312" w:asciiTheme="minorEastAsia" w:hAnsiTheme="minorEastAsia" w:eastAsiaTheme="minorEastAsia"/>
          <w:b w:val="0"/>
          <w:bCs/>
          <w:color w:val="auto"/>
          <w:sz w:val="22"/>
          <w:szCs w:val="20"/>
          <w:lang w:val="en-US" w:eastAsia="zh-CN"/>
        </w:rPr>
        <w:t xml:space="preserve"> </w:t>
      </w:r>
      <w:r>
        <w:rPr>
          <w:rFonts w:hint="eastAsia" w:cs="仿宋_GB2312" w:asciiTheme="minorEastAsia" w:hAnsiTheme="minorEastAsia" w:eastAsiaTheme="minorEastAsia"/>
          <w:b w:val="0"/>
          <w:bCs/>
          <w:color w:val="auto"/>
          <w:sz w:val="22"/>
          <w:szCs w:val="20"/>
        </w:rPr>
        <w:t>联合体信用信息查询：两个以上的自然人、法人或者其他组织组成一个联合体，以一个</w:t>
      </w:r>
      <w:r>
        <w:rPr>
          <w:rFonts w:hint="eastAsia" w:cs="仿宋_GB2312" w:asciiTheme="minorEastAsia" w:hAnsiTheme="minorEastAsia" w:eastAsiaTheme="minorEastAsia"/>
          <w:b w:val="0"/>
          <w:bCs/>
          <w:color w:val="auto"/>
          <w:sz w:val="22"/>
          <w:szCs w:val="20"/>
          <w:lang w:eastAsia="zh-CN"/>
        </w:rPr>
        <w:t>投标人</w:t>
      </w:r>
      <w:r>
        <w:rPr>
          <w:rFonts w:hint="eastAsia" w:cs="仿宋_GB2312" w:asciiTheme="minorEastAsia" w:hAnsiTheme="minorEastAsia" w:eastAsiaTheme="minorEastAsia"/>
          <w:b w:val="0"/>
          <w:bCs/>
          <w:color w:val="auto"/>
          <w:sz w:val="22"/>
          <w:szCs w:val="20"/>
        </w:rPr>
        <w:t>的身份共同参加政府采购活动的，应当对所有联合体成员进行信用记录查询，联合体成员存在不良信用记录的，视同联合体存在不良信用记录。</w:t>
      </w:r>
    </w:p>
    <w:p w14:paraId="26B13904">
      <w:pPr>
        <w:pStyle w:val="12"/>
        <w:spacing w:line="360" w:lineRule="auto"/>
        <w:rPr>
          <w:rFonts w:hint="eastAsia" w:ascii="宋体" w:hAnsi="宋体" w:eastAsia="宋体" w:cs="宋体"/>
          <w:color w:val="auto"/>
          <w:sz w:val="11"/>
          <w:szCs w:val="11"/>
          <w:lang w:val="en-US"/>
        </w:rPr>
      </w:pPr>
    </w:p>
    <w:p w14:paraId="7714E587">
      <w:pPr>
        <w:adjustRightInd/>
        <w:spacing w:line="360" w:lineRule="auto"/>
        <w:jc w:val="center"/>
        <w:outlineLvl w:val="0"/>
        <w:rPr>
          <w:rFonts w:hint="eastAsia" w:cs="仿宋_GB2312" w:asciiTheme="minorEastAsia" w:hAnsiTheme="minorEastAsia" w:eastAsiaTheme="minorEastAsia"/>
          <w:b/>
          <w:color w:val="auto"/>
          <w:sz w:val="28"/>
          <w:szCs w:val="18"/>
          <w:lang w:eastAsia="zh-CN"/>
        </w:rPr>
      </w:pPr>
      <w:r>
        <w:rPr>
          <w:rFonts w:hint="eastAsia" w:cs="仿宋_GB2312" w:asciiTheme="minorEastAsia" w:hAnsiTheme="minorEastAsia" w:eastAsiaTheme="minorEastAsia"/>
          <w:b/>
          <w:color w:val="auto"/>
          <w:sz w:val="28"/>
          <w:szCs w:val="18"/>
          <w:lang w:val="en-US" w:eastAsia="zh-CN"/>
        </w:rPr>
        <w:t>五</w:t>
      </w:r>
      <w:r>
        <w:rPr>
          <w:rFonts w:hint="eastAsia" w:cs="仿宋_GB2312" w:asciiTheme="minorEastAsia" w:hAnsiTheme="minorEastAsia" w:eastAsiaTheme="minorEastAsia"/>
          <w:b/>
          <w:color w:val="auto"/>
          <w:sz w:val="28"/>
          <w:szCs w:val="18"/>
        </w:rPr>
        <w:t>、</w:t>
      </w:r>
      <w:r>
        <w:rPr>
          <w:rFonts w:hint="eastAsia" w:cs="仿宋_GB2312" w:asciiTheme="minorEastAsia" w:hAnsiTheme="minorEastAsia" w:eastAsiaTheme="minorEastAsia"/>
          <w:b/>
          <w:color w:val="auto"/>
          <w:sz w:val="28"/>
          <w:szCs w:val="18"/>
          <w:lang w:val="en-US" w:eastAsia="zh-CN"/>
        </w:rPr>
        <w:t>评标</w:t>
      </w:r>
    </w:p>
    <w:p w14:paraId="0FAFFD25">
      <w:pPr>
        <w:pStyle w:val="3"/>
        <w:spacing w:line="360" w:lineRule="auto"/>
        <w:rPr>
          <w:rFonts w:cs="仿宋_GB2312" w:asciiTheme="minorEastAsia" w:hAnsiTheme="minorEastAsia" w:eastAsiaTheme="minorEastAsia"/>
          <w:b/>
          <w:bCs w:val="0"/>
          <w:color w:val="auto"/>
          <w:sz w:val="22"/>
          <w:szCs w:val="22"/>
        </w:rPr>
      </w:pPr>
      <w:r>
        <w:rPr>
          <w:rFonts w:hint="eastAsia" w:asciiTheme="minorEastAsia" w:hAnsiTheme="minorEastAsia" w:eastAsiaTheme="minorEastAsia"/>
          <w:b/>
          <w:color w:val="auto"/>
          <w:sz w:val="22"/>
          <w:szCs w:val="21"/>
          <w:lang w:val="en-US" w:eastAsia="zh-CN"/>
        </w:rPr>
        <w:t>21</w:t>
      </w:r>
      <w:r>
        <w:rPr>
          <w:rFonts w:hint="eastAsia" w:asciiTheme="minorEastAsia" w:hAnsiTheme="minorEastAsia" w:eastAsiaTheme="minorEastAsia"/>
          <w:b/>
          <w:color w:val="auto"/>
          <w:sz w:val="22"/>
          <w:szCs w:val="21"/>
        </w:rPr>
        <w:t xml:space="preserve">. </w:t>
      </w:r>
      <w:r>
        <w:rPr>
          <w:rFonts w:hint="eastAsia" w:asciiTheme="minorEastAsia" w:hAnsiTheme="minorEastAsia" w:eastAsiaTheme="minorEastAsia"/>
          <w:b w:val="0"/>
          <w:bCs/>
          <w:color w:val="auto"/>
          <w:sz w:val="22"/>
          <w:szCs w:val="21"/>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Theme="minorEastAsia" w:hAnsiTheme="minorEastAsia" w:eastAsiaTheme="minorEastAsia"/>
          <w:b/>
          <w:bCs w:val="0"/>
          <w:color w:val="auto"/>
          <w:sz w:val="22"/>
          <w:szCs w:val="21"/>
        </w:rPr>
        <w:t>详见招标文件</w:t>
      </w:r>
      <w:r>
        <w:rPr>
          <w:rFonts w:hint="eastAsia" w:asciiTheme="minorEastAsia" w:hAnsiTheme="minorEastAsia" w:eastAsiaTheme="minorEastAsia"/>
          <w:b/>
          <w:bCs w:val="0"/>
          <w:color w:val="auto"/>
          <w:sz w:val="22"/>
          <w:szCs w:val="21"/>
          <w:lang w:eastAsia="zh-CN"/>
        </w:rPr>
        <w:t>“</w:t>
      </w:r>
      <w:r>
        <w:rPr>
          <w:rFonts w:hint="eastAsia" w:asciiTheme="minorEastAsia" w:hAnsiTheme="minorEastAsia" w:eastAsiaTheme="minorEastAsia"/>
          <w:b/>
          <w:bCs w:val="0"/>
          <w:color w:val="auto"/>
          <w:sz w:val="22"/>
          <w:szCs w:val="21"/>
        </w:rPr>
        <w:t>第四部分</w:t>
      </w:r>
      <w:r>
        <w:rPr>
          <w:rFonts w:hint="eastAsia" w:asciiTheme="minorEastAsia" w:hAnsiTheme="minorEastAsia" w:eastAsiaTheme="minorEastAsia"/>
          <w:b/>
          <w:bCs w:val="0"/>
          <w:color w:val="auto"/>
          <w:sz w:val="22"/>
          <w:szCs w:val="21"/>
          <w:lang w:val="en-US" w:eastAsia="zh-CN"/>
        </w:rPr>
        <w:t xml:space="preserve"> </w:t>
      </w:r>
      <w:r>
        <w:rPr>
          <w:rFonts w:hint="eastAsia" w:asciiTheme="minorEastAsia" w:hAnsiTheme="minorEastAsia" w:eastAsiaTheme="minorEastAsia"/>
          <w:b/>
          <w:bCs w:val="0"/>
          <w:color w:val="auto"/>
          <w:sz w:val="22"/>
          <w:szCs w:val="21"/>
        </w:rPr>
        <w:t>评标办法</w:t>
      </w:r>
      <w:r>
        <w:rPr>
          <w:rFonts w:hint="eastAsia" w:asciiTheme="minorEastAsia" w:hAnsiTheme="minorEastAsia" w:eastAsiaTheme="minorEastAsia"/>
          <w:b/>
          <w:bCs w:val="0"/>
          <w:color w:val="auto"/>
          <w:sz w:val="22"/>
          <w:szCs w:val="21"/>
          <w:lang w:eastAsia="zh-CN"/>
        </w:rPr>
        <w:t>”</w:t>
      </w:r>
      <w:r>
        <w:rPr>
          <w:rFonts w:hint="eastAsia" w:asciiTheme="minorEastAsia" w:hAnsiTheme="minorEastAsia" w:eastAsiaTheme="minorEastAsia"/>
          <w:b/>
          <w:bCs w:val="0"/>
          <w:color w:val="auto"/>
          <w:sz w:val="22"/>
          <w:szCs w:val="21"/>
        </w:rPr>
        <w:t>。</w:t>
      </w:r>
    </w:p>
    <w:p w14:paraId="1283B204">
      <w:pPr>
        <w:pStyle w:val="12"/>
        <w:spacing w:line="360" w:lineRule="auto"/>
        <w:rPr>
          <w:rFonts w:hint="eastAsia" w:ascii="宋体" w:hAnsi="宋体" w:eastAsia="宋体" w:cs="宋体"/>
          <w:color w:val="auto"/>
          <w:sz w:val="11"/>
          <w:szCs w:val="11"/>
          <w:lang w:val="en-US"/>
        </w:rPr>
      </w:pPr>
    </w:p>
    <w:p w14:paraId="277AFDC0">
      <w:pPr>
        <w:adjustRightInd/>
        <w:spacing w:line="360" w:lineRule="auto"/>
        <w:jc w:val="center"/>
        <w:outlineLvl w:val="0"/>
        <w:rPr>
          <w:rFonts w:hint="eastAsia" w:cs="仿宋_GB2312" w:asciiTheme="minorEastAsia" w:hAnsiTheme="minorEastAsia" w:eastAsiaTheme="minorEastAsia"/>
          <w:b/>
          <w:color w:val="auto"/>
          <w:sz w:val="28"/>
          <w:szCs w:val="18"/>
          <w:lang w:eastAsia="zh-CN"/>
        </w:rPr>
      </w:pPr>
      <w:r>
        <w:rPr>
          <w:rFonts w:hint="eastAsia" w:cs="仿宋_GB2312" w:asciiTheme="minorEastAsia" w:hAnsiTheme="minorEastAsia" w:eastAsiaTheme="minorEastAsia"/>
          <w:b/>
          <w:color w:val="auto"/>
          <w:sz w:val="28"/>
          <w:szCs w:val="18"/>
          <w:lang w:val="en-US" w:eastAsia="zh-CN"/>
        </w:rPr>
        <w:t>六</w:t>
      </w:r>
      <w:r>
        <w:rPr>
          <w:rFonts w:hint="eastAsia" w:cs="仿宋_GB2312" w:asciiTheme="minorEastAsia" w:hAnsiTheme="minorEastAsia" w:eastAsiaTheme="minorEastAsia"/>
          <w:b/>
          <w:color w:val="auto"/>
          <w:sz w:val="28"/>
          <w:szCs w:val="18"/>
        </w:rPr>
        <w:t>、</w:t>
      </w:r>
      <w:r>
        <w:rPr>
          <w:rFonts w:hint="eastAsia" w:asciiTheme="minorEastAsia" w:hAnsiTheme="minorEastAsia" w:eastAsiaTheme="minorEastAsia"/>
          <w:b/>
          <w:color w:val="auto"/>
          <w:sz w:val="28"/>
          <w:szCs w:val="28"/>
          <w:lang w:val="en-US" w:eastAsia="zh-CN"/>
        </w:rPr>
        <w:t>定标</w:t>
      </w:r>
    </w:p>
    <w:p w14:paraId="33920069">
      <w:pPr>
        <w:pStyle w:val="3"/>
        <w:spacing w:line="360" w:lineRule="auto"/>
        <w:rPr>
          <w:rFonts w:hint="eastAsia" w:cs="仿宋_GB2312" w:asciiTheme="minorEastAsia" w:hAnsiTheme="minorEastAsia" w:eastAsiaTheme="minorEastAsia"/>
          <w:b/>
          <w:bCs w:val="0"/>
          <w:color w:val="auto"/>
          <w:sz w:val="22"/>
          <w:szCs w:val="22"/>
          <w:u w:val="none"/>
        </w:rPr>
      </w:pPr>
      <w:r>
        <w:rPr>
          <w:rFonts w:hint="eastAsia" w:cs="仿宋_GB2312" w:asciiTheme="minorEastAsia" w:hAnsiTheme="minorEastAsia" w:eastAsiaTheme="minorEastAsia"/>
          <w:b/>
          <w:bCs w:val="0"/>
          <w:color w:val="auto"/>
          <w:sz w:val="22"/>
          <w:szCs w:val="22"/>
          <w:u w:val="none"/>
        </w:rPr>
        <w:t>22. 确定中标供应商</w:t>
      </w:r>
    </w:p>
    <w:p w14:paraId="09072169">
      <w:pPr>
        <w:pStyle w:val="3"/>
        <w:spacing w:line="360" w:lineRule="auto"/>
        <w:ind w:firstLine="440" w:firstLineChars="200"/>
        <w:rPr>
          <w:rFonts w:hint="eastAsia" w:cs="仿宋_GB2312" w:asciiTheme="minorEastAsia" w:hAnsiTheme="minorEastAsia" w:eastAsiaTheme="minorEastAsia"/>
          <w:b w:val="0"/>
          <w:bCs/>
          <w:color w:val="auto"/>
          <w:sz w:val="22"/>
          <w:szCs w:val="22"/>
          <w:u w:val="none"/>
        </w:rPr>
      </w:pPr>
      <w:r>
        <w:rPr>
          <w:rFonts w:hint="eastAsia" w:cs="仿宋_GB2312" w:asciiTheme="minorEastAsia" w:hAnsiTheme="minorEastAsia" w:eastAsiaTheme="minorEastAsia"/>
          <w:b w:val="0"/>
          <w:bCs/>
          <w:color w:val="auto"/>
          <w:sz w:val="22"/>
          <w:szCs w:val="22"/>
          <w:u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14:paraId="194BF696">
      <w:pPr>
        <w:pStyle w:val="3"/>
        <w:spacing w:line="360" w:lineRule="auto"/>
        <w:rPr>
          <w:rFonts w:hint="eastAsia" w:cs="仿宋_GB2312" w:asciiTheme="minorEastAsia" w:hAnsiTheme="minorEastAsia" w:eastAsiaTheme="minorEastAsia"/>
          <w:b/>
          <w:bCs w:val="0"/>
          <w:color w:val="auto"/>
          <w:sz w:val="22"/>
          <w:szCs w:val="22"/>
          <w:u w:val="none"/>
        </w:rPr>
      </w:pPr>
      <w:r>
        <w:rPr>
          <w:rFonts w:hint="eastAsia" w:cs="仿宋_GB2312" w:asciiTheme="minorEastAsia" w:hAnsiTheme="minorEastAsia" w:eastAsiaTheme="minorEastAsia"/>
          <w:b/>
          <w:bCs w:val="0"/>
          <w:color w:val="auto"/>
          <w:sz w:val="22"/>
          <w:szCs w:val="22"/>
          <w:u w:val="none"/>
        </w:rPr>
        <w:t>23. 中标通知与中标结果公告</w:t>
      </w:r>
    </w:p>
    <w:p w14:paraId="6A28EC52">
      <w:pPr>
        <w:pStyle w:val="3"/>
        <w:spacing w:line="360" w:lineRule="auto"/>
        <w:ind w:firstLine="440" w:firstLineChars="200"/>
        <w:rPr>
          <w:rFonts w:hint="eastAsia" w:cs="仿宋_GB2312" w:asciiTheme="minorEastAsia" w:hAnsiTheme="minorEastAsia" w:eastAsiaTheme="minorEastAsia"/>
          <w:b w:val="0"/>
          <w:bCs/>
          <w:color w:val="auto"/>
          <w:sz w:val="22"/>
          <w:szCs w:val="22"/>
          <w:u w:val="none"/>
        </w:rPr>
      </w:pPr>
      <w:r>
        <w:rPr>
          <w:rFonts w:hint="eastAsia" w:cs="仿宋_GB2312" w:asciiTheme="minorEastAsia" w:hAnsiTheme="minorEastAsia" w:eastAsiaTheme="minorEastAsia"/>
          <w:b w:val="0"/>
          <w:bCs/>
          <w:color w:val="auto"/>
          <w:sz w:val="22"/>
          <w:szCs w:val="22"/>
          <w:u w:val="none"/>
        </w:rPr>
        <w:t>23.1</w:t>
      </w:r>
      <w:r>
        <w:rPr>
          <w:rFonts w:hint="eastAsia" w:cs="仿宋_GB2312" w:asciiTheme="minorEastAsia" w:hAnsiTheme="minorEastAsia" w:eastAsiaTheme="minorEastAsia"/>
          <w:b w:val="0"/>
          <w:bCs/>
          <w:color w:val="auto"/>
          <w:sz w:val="22"/>
          <w:szCs w:val="22"/>
          <w:u w:val="none"/>
          <w:lang w:val="en-US" w:eastAsia="zh-CN"/>
        </w:rPr>
        <w:t xml:space="preserve"> </w:t>
      </w:r>
      <w:r>
        <w:rPr>
          <w:rFonts w:hint="eastAsia" w:cs="仿宋_GB2312" w:asciiTheme="minorEastAsia" w:hAnsiTheme="minorEastAsia" w:eastAsiaTheme="minorEastAsia"/>
          <w:b w:val="0"/>
          <w:bCs/>
          <w:color w:val="auto"/>
          <w:sz w:val="22"/>
          <w:szCs w:val="22"/>
          <w:u w:val="none"/>
        </w:rPr>
        <w:t>自中标人确定之日起2个工作日内，采购代理机构通过电子交易平台向中标人发出中标通知书，同时编制发布采购结果公告。采购代理机构也可以以纸质形式进行中标通知。</w:t>
      </w:r>
    </w:p>
    <w:p w14:paraId="0D97D920">
      <w:pPr>
        <w:pStyle w:val="3"/>
        <w:spacing w:line="360" w:lineRule="auto"/>
        <w:ind w:firstLine="440" w:firstLineChars="200"/>
        <w:rPr>
          <w:rFonts w:hint="eastAsia" w:cs="仿宋_GB2312" w:asciiTheme="minorEastAsia" w:hAnsiTheme="minorEastAsia" w:eastAsiaTheme="minorEastAsia"/>
          <w:b w:val="0"/>
          <w:bCs/>
          <w:color w:val="auto"/>
          <w:sz w:val="22"/>
          <w:szCs w:val="22"/>
          <w:u w:val="none"/>
        </w:rPr>
      </w:pPr>
      <w:r>
        <w:rPr>
          <w:rFonts w:hint="eastAsia" w:cs="仿宋_GB2312" w:asciiTheme="minorEastAsia" w:hAnsiTheme="minorEastAsia" w:eastAsiaTheme="minorEastAsia"/>
          <w:b w:val="0"/>
          <w:bCs/>
          <w:color w:val="auto"/>
          <w:sz w:val="22"/>
          <w:szCs w:val="22"/>
          <w:u w:val="none"/>
        </w:rPr>
        <w:t>23.2</w:t>
      </w:r>
      <w:r>
        <w:rPr>
          <w:rFonts w:hint="eastAsia" w:cs="仿宋_GB2312" w:asciiTheme="minorEastAsia" w:hAnsiTheme="minorEastAsia" w:eastAsiaTheme="minorEastAsia"/>
          <w:b w:val="0"/>
          <w:bCs/>
          <w:color w:val="auto"/>
          <w:sz w:val="22"/>
          <w:szCs w:val="22"/>
          <w:u w:val="none"/>
          <w:lang w:val="en-US" w:eastAsia="zh-CN"/>
        </w:rPr>
        <w:t xml:space="preserve"> </w:t>
      </w:r>
      <w:r>
        <w:rPr>
          <w:rFonts w:hint="eastAsia" w:cs="仿宋_GB2312" w:asciiTheme="minorEastAsia" w:hAnsiTheme="minorEastAsia" w:eastAsiaTheme="minorEastAsia"/>
          <w:b w:val="0"/>
          <w:bCs/>
          <w:color w:val="auto"/>
          <w:sz w:val="22"/>
          <w:szCs w:val="22"/>
          <w:u w:val="none"/>
        </w:rPr>
        <w:t>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4D12BDDF">
      <w:pPr>
        <w:pStyle w:val="3"/>
        <w:spacing w:line="360" w:lineRule="auto"/>
        <w:ind w:firstLine="440" w:firstLineChars="200"/>
        <w:rPr>
          <w:rFonts w:cs="仿宋_GB2312" w:asciiTheme="minorEastAsia" w:hAnsiTheme="minorEastAsia" w:eastAsiaTheme="minorEastAsia"/>
          <w:b w:val="0"/>
          <w:bCs/>
          <w:color w:val="auto"/>
          <w:sz w:val="22"/>
          <w:szCs w:val="22"/>
          <w:u w:val="none"/>
        </w:rPr>
      </w:pPr>
      <w:r>
        <w:rPr>
          <w:rFonts w:hint="eastAsia" w:cs="仿宋_GB2312" w:asciiTheme="minorEastAsia" w:hAnsiTheme="minorEastAsia" w:eastAsiaTheme="minorEastAsia"/>
          <w:b w:val="0"/>
          <w:bCs/>
          <w:color w:val="auto"/>
          <w:sz w:val="22"/>
          <w:szCs w:val="22"/>
          <w:u w:val="none"/>
        </w:rPr>
        <w:t>23.3</w:t>
      </w:r>
      <w:r>
        <w:rPr>
          <w:rFonts w:hint="eastAsia" w:cs="仿宋_GB2312" w:asciiTheme="minorEastAsia" w:hAnsiTheme="minorEastAsia" w:eastAsiaTheme="minorEastAsia"/>
          <w:b w:val="0"/>
          <w:bCs/>
          <w:color w:val="auto"/>
          <w:sz w:val="22"/>
          <w:szCs w:val="22"/>
          <w:u w:val="none"/>
          <w:lang w:val="en-US" w:eastAsia="zh-CN"/>
        </w:rPr>
        <w:t xml:space="preserve"> </w:t>
      </w:r>
      <w:r>
        <w:rPr>
          <w:rFonts w:hint="eastAsia" w:cs="仿宋_GB2312" w:asciiTheme="minorEastAsia" w:hAnsiTheme="minorEastAsia" w:eastAsiaTheme="minorEastAsia"/>
          <w:b w:val="0"/>
          <w:bCs/>
          <w:color w:val="auto"/>
          <w:sz w:val="22"/>
          <w:szCs w:val="22"/>
          <w:u w:val="none"/>
        </w:rPr>
        <w:t>公告期限为1个工作日。</w:t>
      </w:r>
    </w:p>
    <w:p w14:paraId="47A1B9F7">
      <w:pPr>
        <w:pStyle w:val="12"/>
        <w:spacing w:line="360" w:lineRule="auto"/>
        <w:rPr>
          <w:rFonts w:hint="eastAsia" w:ascii="宋体" w:hAnsi="宋体" w:eastAsia="宋体" w:cs="宋体"/>
          <w:color w:val="auto"/>
          <w:sz w:val="11"/>
          <w:szCs w:val="11"/>
          <w:lang w:val="en-US"/>
        </w:rPr>
      </w:pPr>
    </w:p>
    <w:p w14:paraId="1CFB7CBA">
      <w:pPr>
        <w:adjustRightInd/>
        <w:spacing w:line="360" w:lineRule="auto"/>
        <w:jc w:val="center"/>
        <w:outlineLvl w:val="0"/>
        <w:rPr>
          <w:rFonts w:hint="default" w:cs="仿宋_GB2312" w:asciiTheme="minorEastAsia" w:hAnsiTheme="minorEastAsia" w:eastAsiaTheme="minorEastAsia"/>
          <w:b/>
          <w:color w:val="auto"/>
          <w:sz w:val="28"/>
          <w:szCs w:val="18"/>
          <w:lang w:val="en-US" w:eastAsia="zh-CN"/>
        </w:rPr>
      </w:pPr>
      <w:r>
        <w:rPr>
          <w:rFonts w:hint="eastAsia" w:cs="仿宋_GB2312" w:asciiTheme="minorEastAsia" w:hAnsiTheme="minorEastAsia" w:eastAsiaTheme="minorEastAsia"/>
          <w:b/>
          <w:color w:val="auto"/>
          <w:sz w:val="28"/>
          <w:szCs w:val="18"/>
          <w:lang w:val="en-US" w:eastAsia="zh-CN"/>
        </w:rPr>
        <w:t>七</w:t>
      </w:r>
      <w:r>
        <w:rPr>
          <w:rFonts w:hint="eastAsia" w:cs="仿宋_GB2312" w:asciiTheme="minorEastAsia" w:hAnsiTheme="minorEastAsia" w:eastAsiaTheme="minorEastAsia"/>
          <w:b/>
          <w:color w:val="auto"/>
          <w:sz w:val="28"/>
          <w:szCs w:val="18"/>
        </w:rPr>
        <w:t>、</w:t>
      </w:r>
      <w:r>
        <w:rPr>
          <w:rFonts w:hint="eastAsia" w:asciiTheme="minorEastAsia" w:hAnsiTheme="minorEastAsia" w:eastAsiaTheme="minorEastAsia"/>
          <w:b/>
          <w:color w:val="auto"/>
          <w:sz w:val="28"/>
          <w:szCs w:val="28"/>
          <w:lang w:val="en-US" w:eastAsia="zh-CN"/>
        </w:rPr>
        <w:t>合同授予</w:t>
      </w:r>
    </w:p>
    <w:p w14:paraId="7206F4F2">
      <w:pPr>
        <w:pStyle w:val="68"/>
        <w:spacing w:before="0"/>
        <w:ind w:left="0" w:leftChars="0" w:firstLine="0" w:firstLineChars="0"/>
        <w:rPr>
          <w:rFonts w:hint="eastAsia" w:cs="Arial" w:asciiTheme="minorEastAsia" w:hAnsiTheme="minorEastAsia" w:eastAsiaTheme="minorEastAsia"/>
          <w:color w:val="auto"/>
          <w:kern w:val="0"/>
          <w:sz w:val="22"/>
          <w:szCs w:val="22"/>
        </w:rPr>
      </w:pPr>
      <w:r>
        <w:rPr>
          <w:rFonts w:hint="eastAsia" w:cs="Arial" w:asciiTheme="minorEastAsia" w:hAnsiTheme="minorEastAsia" w:eastAsiaTheme="minorEastAsia"/>
          <w:b/>
          <w:bCs/>
          <w:color w:val="auto"/>
          <w:kern w:val="0"/>
          <w:sz w:val="22"/>
          <w:szCs w:val="22"/>
        </w:rPr>
        <w:t xml:space="preserve">24. </w:t>
      </w:r>
      <w:r>
        <w:rPr>
          <w:rFonts w:hint="eastAsia" w:cs="Arial" w:asciiTheme="minorEastAsia" w:hAnsiTheme="minorEastAsia" w:eastAsiaTheme="minorEastAsia"/>
          <w:color w:val="auto"/>
          <w:kern w:val="0"/>
          <w:sz w:val="22"/>
          <w:szCs w:val="22"/>
        </w:rPr>
        <w:t>合同主要条款详见</w:t>
      </w:r>
      <w:r>
        <w:rPr>
          <w:rFonts w:hint="eastAsia" w:cs="Arial" w:asciiTheme="minorEastAsia" w:hAnsiTheme="minorEastAsia" w:eastAsiaTheme="minorEastAsia"/>
          <w:color w:val="auto"/>
          <w:kern w:val="0"/>
          <w:sz w:val="22"/>
          <w:szCs w:val="22"/>
          <w:lang w:eastAsia="zh-CN"/>
        </w:rPr>
        <w:t>“</w:t>
      </w:r>
      <w:r>
        <w:rPr>
          <w:rFonts w:hint="eastAsia" w:cs="Arial" w:asciiTheme="minorEastAsia" w:hAnsiTheme="minorEastAsia" w:eastAsiaTheme="minorEastAsia"/>
          <w:color w:val="auto"/>
          <w:kern w:val="0"/>
          <w:sz w:val="22"/>
          <w:szCs w:val="22"/>
        </w:rPr>
        <w:t>第五部分</w:t>
      </w:r>
      <w:r>
        <w:rPr>
          <w:rFonts w:hint="eastAsia" w:cs="Arial" w:asciiTheme="minorEastAsia" w:hAnsiTheme="minorEastAsia" w:eastAsiaTheme="minorEastAsia"/>
          <w:color w:val="auto"/>
          <w:kern w:val="0"/>
          <w:sz w:val="22"/>
          <w:szCs w:val="22"/>
          <w:lang w:val="en-US" w:eastAsia="zh-CN"/>
        </w:rPr>
        <w:t xml:space="preserve"> </w:t>
      </w:r>
      <w:r>
        <w:rPr>
          <w:rFonts w:hint="eastAsia" w:cs="Arial" w:asciiTheme="minorEastAsia" w:hAnsiTheme="minorEastAsia" w:eastAsiaTheme="minorEastAsia"/>
          <w:color w:val="auto"/>
          <w:kern w:val="0"/>
          <w:sz w:val="22"/>
          <w:szCs w:val="22"/>
        </w:rPr>
        <w:t>拟签订的合同文本</w:t>
      </w:r>
      <w:r>
        <w:rPr>
          <w:rFonts w:hint="eastAsia" w:cs="Arial" w:asciiTheme="minorEastAsia" w:hAnsiTheme="minorEastAsia" w:eastAsiaTheme="minorEastAsia"/>
          <w:color w:val="auto"/>
          <w:kern w:val="0"/>
          <w:sz w:val="22"/>
          <w:szCs w:val="22"/>
          <w:lang w:eastAsia="zh-CN"/>
        </w:rPr>
        <w:t>”</w:t>
      </w:r>
      <w:r>
        <w:rPr>
          <w:rFonts w:hint="eastAsia" w:cs="Arial" w:asciiTheme="minorEastAsia" w:hAnsiTheme="minorEastAsia" w:eastAsiaTheme="minorEastAsia"/>
          <w:color w:val="auto"/>
          <w:kern w:val="0"/>
          <w:sz w:val="22"/>
          <w:szCs w:val="22"/>
        </w:rPr>
        <w:t>。</w:t>
      </w:r>
    </w:p>
    <w:p w14:paraId="65F18738">
      <w:pPr>
        <w:pStyle w:val="68"/>
        <w:spacing w:before="0"/>
        <w:ind w:left="0" w:leftChars="0" w:firstLine="0" w:firstLineChars="0"/>
        <w:rPr>
          <w:rFonts w:hint="eastAsia" w:cs="Arial" w:asciiTheme="minorEastAsia" w:hAnsiTheme="minorEastAsia" w:eastAsiaTheme="minorEastAsia"/>
          <w:b/>
          <w:bCs/>
          <w:color w:val="auto"/>
          <w:kern w:val="0"/>
          <w:sz w:val="22"/>
          <w:szCs w:val="22"/>
        </w:rPr>
      </w:pPr>
      <w:r>
        <w:rPr>
          <w:rFonts w:hint="eastAsia" w:cs="Arial" w:asciiTheme="minorEastAsia" w:hAnsiTheme="minorEastAsia" w:eastAsiaTheme="minorEastAsia"/>
          <w:b/>
          <w:bCs/>
          <w:color w:val="auto"/>
          <w:kern w:val="0"/>
          <w:sz w:val="22"/>
          <w:szCs w:val="22"/>
        </w:rPr>
        <w:t>25. 合同的签订</w:t>
      </w:r>
    </w:p>
    <w:p w14:paraId="0EB1433D">
      <w:pPr>
        <w:pStyle w:val="68"/>
        <w:spacing w:before="0"/>
        <w:ind w:firstLine="495" w:firstLineChars="0"/>
        <w:rPr>
          <w:rFonts w:hint="eastAsia" w:cs="Arial" w:asciiTheme="minorEastAsia" w:hAnsiTheme="minorEastAsia" w:eastAsiaTheme="minorEastAsia"/>
          <w:color w:val="auto"/>
          <w:kern w:val="0"/>
          <w:sz w:val="22"/>
          <w:szCs w:val="22"/>
        </w:rPr>
      </w:pPr>
      <w:r>
        <w:rPr>
          <w:rFonts w:hint="eastAsia" w:cs="Arial" w:asciiTheme="minorEastAsia" w:hAnsiTheme="minorEastAsia" w:eastAsiaTheme="minorEastAsia"/>
          <w:color w:val="auto"/>
          <w:kern w:val="0"/>
          <w:sz w:val="22"/>
          <w:szCs w:val="22"/>
        </w:rPr>
        <w:t>25.1 采购人与中标人应当通过电子交易平台在中标通知书发出之日起</w:t>
      </w:r>
      <w:r>
        <w:rPr>
          <w:rFonts w:hint="eastAsia" w:cs="Arial" w:asciiTheme="minorEastAsia" w:hAnsiTheme="minorEastAsia" w:eastAsiaTheme="minorEastAsia"/>
          <w:color w:val="auto"/>
          <w:kern w:val="0"/>
          <w:sz w:val="22"/>
          <w:szCs w:val="22"/>
          <w:lang w:val="en-US" w:eastAsia="zh-CN"/>
        </w:rPr>
        <w:t>二</w:t>
      </w:r>
      <w:r>
        <w:rPr>
          <w:rFonts w:hint="eastAsia" w:cs="Arial" w:asciiTheme="minorEastAsia" w:hAnsiTheme="minorEastAsia" w:eastAsiaTheme="minorEastAsia"/>
          <w:color w:val="auto"/>
          <w:kern w:val="0"/>
          <w:sz w:val="22"/>
          <w:szCs w:val="22"/>
        </w:rPr>
        <w:t>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w:t>
      </w:r>
      <w:r>
        <w:rPr>
          <w:rFonts w:hint="eastAsia" w:cs="Arial" w:asciiTheme="minorEastAsia" w:hAnsiTheme="minorEastAsia" w:eastAsiaTheme="minorEastAsia"/>
          <w:color w:val="auto"/>
          <w:kern w:val="0"/>
          <w:sz w:val="22"/>
          <w:szCs w:val="22"/>
          <w:lang w:val="en-US" w:eastAsia="zh-CN"/>
        </w:rPr>
        <w:t>20</w:t>
      </w:r>
      <w:r>
        <w:rPr>
          <w:rFonts w:hint="eastAsia" w:cs="Arial" w:asciiTheme="minorEastAsia" w:hAnsiTheme="minorEastAsia" w:eastAsiaTheme="minorEastAsia"/>
          <w:color w:val="auto"/>
          <w:kern w:val="0"/>
          <w:sz w:val="22"/>
          <w:szCs w:val="22"/>
        </w:rPr>
        <w:t>日内，与中标供应商按照采购文件确定的事项签订政府采购合同。</w:t>
      </w:r>
    </w:p>
    <w:p w14:paraId="6EB972A4">
      <w:pPr>
        <w:pStyle w:val="68"/>
        <w:spacing w:before="0"/>
        <w:ind w:firstLine="495" w:firstLineChars="0"/>
        <w:rPr>
          <w:rFonts w:hint="eastAsia" w:cs="Arial" w:asciiTheme="minorEastAsia" w:hAnsiTheme="minorEastAsia" w:eastAsiaTheme="minorEastAsia"/>
          <w:color w:val="auto"/>
          <w:kern w:val="0"/>
          <w:sz w:val="22"/>
          <w:szCs w:val="22"/>
        </w:rPr>
      </w:pPr>
      <w:r>
        <w:rPr>
          <w:rFonts w:hint="eastAsia" w:cs="Arial" w:asciiTheme="minorEastAsia" w:hAnsiTheme="minorEastAsia" w:eastAsiaTheme="minorEastAsia"/>
          <w:color w:val="auto"/>
          <w:kern w:val="0"/>
          <w:sz w:val="22"/>
          <w:szCs w:val="22"/>
        </w:rPr>
        <w:t>25.2</w:t>
      </w:r>
      <w:r>
        <w:rPr>
          <w:rFonts w:hint="eastAsia" w:cs="Arial" w:asciiTheme="minorEastAsia" w:hAnsiTheme="minorEastAsia" w:eastAsiaTheme="minorEastAsia"/>
          <w:color w:val="auto"/>
          <w:kern w:val="0"/>
          <w:sz w:val="22"/>
          <w:szCs w:val="22"/>
          <w:lang w:val="en-US" w:eastAsia="zh-CN"/>
        </w:rPr>
        <w:t xml:space="preserve"> </w:t>
      </w:r>
      <w:r>
        <w:rPr>
          <w:rFonts w:hint="eastAsia" w:cs="Arial" w:asciiTheme="minorEastAsia" w:hAnsiTheme="minorEastAsia" w:eastAsiaTheme="minorEastAsia"/>
          <w:color w:val="auto"/>
          <w:kern w:val="0"/>
          <w:sz w:val="22"/>
          <w:szCs w:val="22"/>
        </w:rPr>
        <w:t>中标人按规定的日期、时间、地点，由法定代表人或其授权代表与采购人代表签订合同。如中标人为联合体的，由联合体成员各方法定代表人或其授权代表与采购人代表签订合同。</w:t>
      </w:r>
    </w:p>
    <w:p w14:paraId="4BF04925">
      <w:pPr>
        <w:pStyle w:val="68"/>
        <w:spacing w:before="0"/>
        <w:ind w:firstLine="495" w:firstLineChars="0"/>
        <w:rPr>
          <w:rFonts w:hint="eastAsia" w:cs="Arial" w:asciiTheme="minorEastAsia" w:hAnsiTheme="minorEastAsia" w:eastAsiaTheme="minorEastAsia"/>
          <w:color w:val="auto"/>
          <w:kern w:val="0"/>
          <w:sz w:val="22"/>
          <w:szCs w:val="22"/>
        </w:rPr>
      </w:pPr>
      <w:r>
        <w:rPr>
          <w:rFonts w:hint="eastAsia" w:cs="Arial" w:asciiTheme="minorEastAsia" w:hAnsiTheme="minorEastAsia" w:eastAsiaTheme="minorEastAsia"/>
          <w:color w:val="auto"/>
          <w:kern w:val="0"/>
          <w:sz w:val="22"/>
          <w:szCs w:val="22"/>
        </w:rPr>
        <w:t>25.3</w:t>
      </w:r>
      <w:r>
        <w:rPr>
          <w:rFonts w:hint="eastAsia" w:cs="Arial" w:asciiTheme="minorEastAsia" w:hAnsiTheme="minorEastAsia" w:eastAsiaTheme="minorEastAsia"/>
          <w:color w:val="auto"/>
          <w:kern w:val="0"/>
          <w:sz w:val="22"/>
          <w:szCs w:val="22"/>
          <w:lang w:val="en-US" w:eastAsia="zh-CN"/>
        </w:rPr>
        <w:t xml:space="preserve"> </w:t>
      </w:r>
      <w:r>
        <w:rPr>
          <w:rFonts w:hint="eastAsia" w:cs="Arial" w:asciiTheme="minorEastAsia" w:hAnsiTheme="minorEastAsia" w:eastAsiaTheme="minorEastAsia"/>
          <w:color w:val="auto"/>
          <w:kern w:val="0"/>
          <w:sz w:val="22"/>
          <w:szCs w:val="22"/>
        </w:rPr>
        <w:t>如签订合同并生效后，供应商无故拒绝或延期，除按照合同条款处理外，列入不良行为记录一次，并给予通报。</w:t>
      </w:r>
    </w:p>
    <w:p w14:paraId="529D1F64">
      <w:pPr>
        <w:pStyle w:val="68"/>
        <w:spacing w:before="0"/>
        <w:ind w:firstLine="495" w:firstLineChars="0"/>
        <w:rPr>
          <w:rFonts w:hint="eastAsia" w:cs="Arial" w:asciiTheme="minorEastAsia" w:hAnsiTheme="minorEastAsia" w:eastAsiaTheme="minorEastAsia"/>
          <w:color w:val="auto"/>
          <w:kern w:val="0"/>
          <w:sz w:val="22"/>
          <w:szCs w:val="22"/>
        </w:rPr>
      </w:pPr>
      <w:r>
        <w:rPr>
          <w:rFonts w:hint="eastAsia" w:cs="Arial" w:asciiTheme="minorEastAsia" w:hAnsiTheme="minorEastAsia" w:eastAsiaTheme="minorEastAsia"/>
          <w:color w:val="auto"/>
          <w:kern w:val="0"/>
          <w:sz w:val="22"/>
          <w:szCs w:val="22"/>
        </w:rPr>
        <w:t>25.4</w:t>
      </w:r>
      <w:r>
        <w:rPr>
          <w:rFonts w:hint="eastAsia" w:cs="Arial" w:asciiTheme="minorEastAsia" w:hAnsiTheme="minorEastAsia" w:eastAsiaTheme="minorEastAsia"/>
          <w:color w:val="auto"/>
          <w:kern w:val="0"/>
          <w:sz w:val="22"/>
          <w:szCs w:val="22"/>
          <w:lang w:val="en-US" w:eastAsia="zh-CN"/>
        </w:rPr>
        <w:t xml:space="preserve"> </w:t>
      </w:r>
      <w:r>
        <w:rPr>
          <w:rFonts w:hint="eastAsia" w:cs="Arial" w:asciiTheme="minorEastAsia" w:hAnsiTheme="minorEastAsia" w:eastAsiaTheme="minorEastAsia"/>
          <w:color w:val="auto"/>
          <w:kern w:val="0"/>
          <w:sz w:val="22"/>
          <w:szCs w:val="22"/>
        </w:rPr>
        <w:t>中标供应商拒绝与采购人签订合同的，采购人可以按照评审报告推荐的中标或者成交候选人名单排序，确定下一候选人为中标供应商，也可以重新开展政府采购活动。</w:t>
      </w:r>
    </w:p>
    <w:p w14:paraId="13AF136F">
      <w:pPr>
        <w:pStyle w:val="68"/>
        <w:spacing w:before="0"/>
        <w:ind w:firstLine="495" w:firstLineChars="0"/>
        <w:rPr>
          <w:rFonts w:hint="eastAsia" w:cs="Arial" w:asciiTheme="minorEastAsia" w:hAnsiTheme="minorEastAsia" w:eastAsiaTheme="minorEastAsia"/>
          <w:color w:val="auto"/>
          <w:kern w:val="0"/>
          <w:sz w:val="22"/>
          <w:szCs w:val="22"/>
        </w:rPr>
      </w:pPr>
      <w:r>
        <w:rPr>
          <w:rFonts w:hint="eastAsia" w:cs="Arial" w:asciiTheme="minorEastAsia" w:hAnsiTheme="minorEastAsia" w:eastAsiaTheme="minorEastAsia"/>
          <w:color w:val="auto"/>
          <w:kern w:val="0"/>
          <w:sz w:val="22"/>
          <w:szCs w:val="22"/>
        </w:rPr>
        <w:t>25.5</w:t>
      </w:r>
      <w:r>
        <w:rPr>
          <w:rFonts w:hint="eastAsia" w:cs="Arial" w:asciiTheme="minorEastAsia" w:hAnsiTheme="minorEastAsia" w:eastAsiaTheme="minorEastAsia"/>
          <w:color w:val="auto"/>
          <w:kern w:val="0"/>
          <w:sz w:val="22"/>
          <w:szCs w:val="22"/>
          <w:lang w:val="en-US" w:eastAsia="zh-CN"/>
        </w:rPr>
        <w:t xml:space="preserve"> </w:t>
      </w:r>
      <w:r>
        <w:rPr>
          <w:rFonts w:hint="eastAsia" w:cs="Arial" w:asciiTheme="minorEastAsia" w:hAnsiTheme="minorEastAsia" w:eastAsiaTheme="minorEastAsia"/>
          <w:color w:val="auto"/>
          <w:kern w:val="0"/>
          <w:sz w:val="22"/>
          <w:szCs w:val="22"/>
        </w:rPr>
        <w:t>采购合同由采购人与中标供应商根据招标文件、投标文件等内容</w:t>
      </w:r>
      <w:r>
        <w:rPr>
          <w:rFonts w:hint="eastAsia" w:cs="Arial" w:asciiTheme="minorEastAsia" w:hAnsiTheme="minorEastAsia" w:eastAsiaTheme="minorEastAsia"/>
          <w:color w:val="auto"/>
          <w:kern w:val="0"/>
          <w:sz w:val="22"/>
          <w:szCs w:val="22"/>
          <w:lang w:val="en-US" w:eastAsia="zh-CN"/>
        </w:rPr>
        <w:t>签订，</w:t>
      </w:r>
      <w:r>
        <w:rPr>
          <w:rFonts w:hint="eastAsia" w:cs="Arial" w:asciiTheme="minorEastAsia" w:hAnsiTheme="minorEastAsia" w:eastAsiaTheme="minorEastAsia"/>
          <w:color w:val="auto"/>
          <w:kern w:val="0"/>
          <w:sz w:val="22"/>
          <w:szCs w:val="22"/>
        </w:rPr>
        <w:t>通过政府采购电子交易平台备案。</w:t>
      </w:r>
    </w:p>
    <w:p w14:paraId="169DDF27">
      <w:pPr>
        <w:pStyle w:val="68"/>
        <w:spacing w:before="0"/>
        <w:ind w:left="0" w:leftChars="0" w:firstLine="0" w:firstLineChars="0"/>
        <w:rPr>
          <w:rFonts w:hint="eastAsia" w:cs="Arial" w:asciiTheme="minorEastAsia" w:hAnsiTheme="minorEastAsia" w:eastAsiaTheme="minorEastAsia"/>
          <w:b/>
          <w:bCs/>
          <w:color w:val="auto"/>
          <w:kern w:val="0"/>
          <w:sz w:val="22"/>
          <w:szCs w:val="22"/>
        </w:rPr>
      </w:pPr>
      <w:r>
        <w:rPr>
          <w:rFonts w:hint="eastAsia" w:cs="Arial" w:asciiTheme="minorEastAsia" w:hAnsiTheme="minorEastAsia" w:eastAsiaTheme="minorEastAsia"/>
          <w:b/>
          <w:bCs/>
          <w:color w:val="auto"/>
          <w:kern w:val="0"/>
          <w:sz w:val="22"/>
          <w:szCs w:val="22"/>
        </w:rPr>
        <w:t>26. 履约保证金</w:t>
      </w:r>
    </w:p>
    <w:p w14:paraId="2FAE39A2">
      <w:pPr>
        <w:pStyle w:val="68"/>
        <w:spacing w:before="0"/>
        <w:ind w:firstLine="495" w:firstLineChars="0"/>
        <w:rPr>
          <w:rFonts w:hint="eastAsia" w:cs="Arial" w:asciiTheme="minorEastAsia" w:hAnsiTheme="minorEastAsia" w:eastAsiaTheme="minorEastAsia"/>
          <w:color w:val="auto"/>
          <w:kern w:val="0"/>
          <w:sz w:val="22"/>
          <w:szCs w:val="22"/>
        </w:rPr>
      </w:pPr>
      <w:r>
        <w:rPr>
          <w:rFonts w:hint="eastAsia" w:cs="Arial" w:asciiTheme="minorEastAsia" w:hAnsiTheme="minorEastAsia" w:eastAsiaTheme="minorEastAsia"/>
          <w:color w:val="auto"/>
          <w:kern w:val="0"/>
          <w:sz w:val="22"/>
          <w:szCs w:val="22"/>
        </w:rPr>
        <w:t>根据《浙江省财政厅关于进一步发挥政府采购政策功能权利推动经济稳进提质的通知》（浙财采监〔2022〕3号）文件精神及本项目特点，免收履约保证金。</w:t>
      </w:r>
    </w:p>
    <w:p w14:paraId="533E688A">
      <w:pPr>
        <w:spacing w:line="360" w:lineRule="auto"/>
        <w:rPr>
          <w:rFonts w:hint="eastAsia" w:cs="Arial" w:asciiTheme="minorEastAsia" w:hAnsiTheme="minorEastAsia" w:eastAsiaTheme="minorEastAsia"/>
          <w:b/>
          <w:bCs/>
          <w:color w:val="auto"/>
          <w:kern w:val="0"/>
          <w:sz w:val="22"/>
          <w:szCs w:val="22"/>
          <w:lang w:val="zh-CN" w:eastAsia="zh-CN" w:bidi="zh-CN"/>
        </w:rPr>
      </w:pPr>
      <w:r>
        <w:rPr>
          <w:rFonts w:hint="eastAsia" w:cs="Arial" w:asciiTheme="minorEastAsia" w:hAnsiTheme="minorEastAsia" w:eastAsiaTheme="minorEastAsia"/>
          <w:b/>
          <w:bCs/>
          <w:color w:val="auto"/>
          <w:kern w:val="0"/>
          <w:sz w:val="22"/>
          <w:szCs w:val="22"/>
          <w:lang w:val="en-US" w:eastAsia="zh-CN" w:bidi="zh-CN"/>
        </w:rPr>
        <w:t xml:space="preserve">27. </w:t>
      </w:r>
      <w:r>
        <w:rPr>
          <w:rFonts w:hint="eastAsia" w:cs="Arial" w:asciiTheme="minorEastAsia" w:hAnsiTheme="minorEastAsia" w:eastAsiaTheme="minorEastAsia"/>
          <w:b/>
          <w:bCs/>
          <w:color w:val="auto"/>
          <w:kern w:val="0"/>
          <w:sz w:val="22"/>
          <w:szCs w:val="22"/>
          <w:lang w:val="zh-CN" w:eastAsia="zh-CN" w:bidi="zh-CN"/>
        </w:rPr>
        <w:t>预付款</w:t>
      </w:r>
    </w:p>
    <w:p w14:paraId="6A734C88">
      <w:pPr>
        <w:pStyle w:val="68"/>
        <w:spacing w:before="0" w:line="360" w:lineRule="auto"/>
        <w:ind w:firstLine="495" w:firstLineChars="0"/>
        <w:rPr>
          <w:rFonts w:hint="eastAsia" w:cs="Arial" w:asciiTheme="minorEastAsia" w:hAnsiTheme="minorEastAsia" w:eastAsiaTheme="minorEastAsia"/>
          <w:color w:val="auto"/>
          <w:kern w:val="0"/>
          <w:sz w:val="22"/>
          <w:szCs w:val="22"/>
          <w:lang w:val="zh-CN" w:eastAsia="zh-CN" w:bidi="zh-CN"/>
        </w:rPr>
      </w:pPr>
      <w:r>
        <w:rPr>
          <w:rFonts w:hint="eastAsia" w:cs="Arial" w:asciiTheme="minorEastAsia" w:hAnsiTheme="minorEastAsia" w:eastAsiaTheme="minorEastAsia"/>
          <w:color w:val="auto"/>
          <w:kern w:val="0"/>
          <w:sz w:val="22"/>
          <w:szCs w:val="22"/>
          <w:lang w:val="en-US" w:eastAsia="zh-CN" w:bidi="zh-CN"/>
        </w:rPr>
        <w:t>采购人</w:t>
      </w:r>
      <w:r>
        <w:rPr>
          <w:rFonts w:hint="eastAsia" w:cs="Arial" w:asciiTheme="minorEastAsia" w:hAnsiTheme="minorEastAsia" w:eastAsiaTheme="minorEastAsia"/>
          <w:color w:val="auto"/>
          <w:kern w:val="0"/>
          <w:sz w:val="22"/>
          <w:szCs w:val="22"/>
          <w:lang w:val="zh-CN" w:eastAsia="zh-CN" w:bidi="zh-CN"/>
        </w:rPr>
        <w:t>对</w:t>
      </w:r>
      <w:r>
        <w:rPr>
          <w:rFonts w:hint="eastAsia" w:cs="Arial" w:asciiTheme="minorEastAsia" w:hAnsiTheme="minorEastAsia" w:eastAsiaTheme="minorEastAsia"/>
          <w:color w:val="auto"/>
          <w:kern w:val="0"/>
          <w:sz w:val="22"/>
          <w:szCs w:val="22"/>
          <w:lang w:val="en-US" w:eastAsia="zh-CN" w:bidi="zh-CN"/>
        </w:rPr>
        <w:t>于</w:t>
      </w:r>
      <w:r>
        <w:rPr>
          <w:rFonts w:hint="eastAsia" w:cs="Arial" w:asciiTheme="minorEastAsia" w:hAnsiTheme="minorEastAsia" w:eastAsiaTheme="minorEastAsia"/>
          <w:color w:val="auto"/>
          <w:kern w:val="0"/>
          <w:sz w:val="22"/>
          <w:szCs w:val="22"/>
          <w:lang w:val="zh-CN" w:eastAsia="zh-CN" w:bidi="zh-CN"/>
        </w:rPr>
        <w:t>合同预付款</w:t>
      </w:r>
      <w:r>
        <w:rPr>
          <w:rFonts w:hint="eastAsia" w:cs="Arial" w:asciiTheme="minorEastAsia" w:hAnsiTheme="minorEastAsia" w:eastAsiaTheme="minorEastAsia"/>
          <w:color w:val="auto"/>
          <w:kern w:val="0"/>
          <w:sz w:val="22"/>
          <w:szCs w:val="22"/>
          <w:lang w:val="en-US" w:eastAsia="zh-CN" w:bidi="zh-CN"/>
        </w:rPr>
        <w:t>为</w:t>
      </w:r>
      <w:r>
        <w:rPr>
          <w:rFonts w:hint="eastAsia" w:cs="Arial" w:asciiTheme="minorEastAsia" w:hAnsiTheme="minorEastAsia" w:eastAsiaTheme="minorEastAsia"/>
          <w:color w:val="auto"/>
          <w:kern w:val="0"/>
          <w:sz w:val="22"/>
          <w:szCs w:val="22"/>
          <w:lang w:val="zh-CN" w:eastAsia="zh-CN" w:bidi="zh-CN"/>
        </w:rPr>
        <w:t>合同金额的</w:t>
      </w:r>
      <w:r>
        <w:rPr>
          <w:rFonts w:hint="eastAsia" w:cs="Arial" w:asciiTheme="minorEastAsia" w:hAnsiTheme="minorEastAsia" w:eastAsiaTheme="minorEastAsia"/>
          <w:color w:val="auto"/>
          <w:kern w:val="0"/>
          <w:sz w:val="22"/>
          <w:szCs w:val="22"/>
          <w:lang w:val="en-US" w:eastAsia="zh-CN" w:bidi="zh-CN"/>
        </w:rPr>
        <w:t>100</w:t>
      </w:r>
      <w:r>
        <w:rPr>
          <w:rFonts w:hint="eastAsia" w:cs="Arial" w:asciiTheme="minorEastAsia" w:hAnsiTheme="minorEastAsia" w:eastAsiaTheme="minorEastAsia"/>
          <w:color w:val="auto"/>
          <w:kern w:val="0"/>
          <w:sz w:val="22"/>
          <w:szCs w:val="22"/>
          <w:lang w:val="zh-CN" w:eastAsia="zh-CN" w:bidi="zh-CN"/>
        </w:rPr>
        <w:t>％。</w:t>
      </w:r>
      <w:r>
        <w:rPr>
          <w:rFonts w:hint="eastAsia" w:cs="Arial" w:asciiTheme="minorEastAsia" w:hAnsiTheme="minorEastAsia" w:eastAsiaTheme="minorEastAsia"/>
          <w:color w:val="auto"/>
          <w:kern w:val="0"/>
          <w:sz w:val="22"/>
          <w:szCs w:val="22"/>
          <w:lang w:val="en-US" w:eastAsia="zh-CN" w:bidi="zh-CN"/>
        </w:rPr>
        <w:t>中小企业合同供应商应</w:t>
      </w:r>
      <w:r>
        <w:rPr>
          <w:rFonts w:hint="eastAsia" w:cs="Arial" w:asciiTheme="minorEastAsia" w:hAnsiTheme="minorEastAsia" w:eastAsiaTheme="minorEastAsia"/>
          <w:color w:val="auto"/>
          <w:kern w:val="0"/>
          <w:sz w:val="22"/>
          <w:szCs w:val="22"/>
          <w:lang w:val="zh-CN" w:eastAsia="zh-CN" w:bidi="zh-CN"/>
        </w:rPr>
        <w:t>提交银行、保险公司等金融机构出具的预付款保函或其他担保措施。</w:t>
      </w:r>
    </w:p>
    <w:p w14:paraId="464EF2FB">
      <w:pPr>
        <w:pStyle w:val="68"/>
        <w:keepNext w:val="0"/>
        <w:keepLines w:val="0"/>
        <w:pageBreakBefore w:val="0"/>
        <w:widowControl w:val="0"/>
        <w:kinsoku/>
        <w:wordWrap w:val="0"/>
        <w:overflowPunct/>
        <w:topLinePunct w:val="0"/>
        <w:autoSpaceDE w:val="0"/>
        <w:autoSpaceDN w:val="0"/>
        <w:bidi w:val="0"/>
        <w:adjustRightInd/>
        <w:snapToGrid/>
        <w:spacing w:before="0" w:line="360" w:lineRule="auto"/>
        <w:ind w:firstLine="493" w:firstLineChars="0"/>
        <w:textAlignment w:val="auto"/>
        <w:rPr>
          <w:rFonts w:hint="eastAsia" w:cs="Arial" w:asciiTheme="minorEastAsia" w:hAnsiTheme="minorEastAsia" w:eastAsiaTheme="minorEastAsia"/>
          <w:color w:val="auto"/>
          <w:kern w:val="0"/>
          <w:sz w:val="22"/>
          <w:szCs w:val="22"/>
          <w:lang w:val="zh-CN" w:eastAsia="zh-CN" w:bidi="zh-CN"/>
        </w:rPr>
      </w:pPr>
      <w:r>
        <w:rPr>
          <w:rFonts w:hint="eastAsia" w:cs="Arial" w:asciiTheme="minorEastAsia" w:hAnsiTheme="minorEastAsia" w:eastAsiaTheme="minorEastAsia"/>
          <w:color w:val="auto"/>
          <w:kern w:val="0"/>
          <w:sz w:val="22"/>
          <w:szCs w:val="22"/>
          <w:lang w:val="en-US" w:eastAsia="zh-CN" w:bidi="zh-CN"/>
        </w:rPr>
        <w:t>供应商提交预付款保函或其他担保方式操作流程：</w:t>
      </w:r>
      <w:r>
        <w:rPr>
          <w:rFonts w:hint="eastAsia" w:cs="Arial" w:asciiTheme="minorEastAsia" w:hAnsiTheme="minorEastAsia" w:eastAsiaTheme="minorEastAsia"/>
          <w:color w:val="auto"/>
          <w:kern w:val="0"/>
          <w:sz w:val="22"/>
          <w:szCs w:val="22"/>
          <w:lang w:val="zh-CN" w:eastAsia="zh-CN" w:bidi="zh-CN"/>
        </w:rPr>
        <w:t>登录政采云前台大厅选择金融服务（http://jinrong.zcygov.cn） - 【保函保险服务】出具预付款保函，具体步骤：选择产品—填写供应商信息—选择中标项目—确认信息—等待保险/保函受理—确认保单—支付保费—成功出单。政采云金融专线</w:t>
      </w:r>
      <w:r>
        <w:rPr>
          <w:rFonts w:hint="eastAsia" w:cs="Arial" w:asciiTheme="minorEastAsia" w:hAnsiTheme="minorEastAsia" w:eastAsiaTheme="minorEastAsia"/>
          <w:color w:val="auto"/>
          <w:kern w:val="0"/>
          <w:sz w:val="22"/>
          <w:szCs w:val="22"/>
          <w:lang w:val="en-US" w:eastAsia="zh-CN" w:bidi="zh-CN"/>
        </w:rPr>
        <w:t>95763</w:t>
      </w:r>
      <w:r>
        <w:rPr>
          <w:rFonts w:hint="eastAsia" w:cs="Arial" w:asciiTheme="minorEastAsia" w:hAnsiTheme="minorEastAsia" w:eastAsiaTheme="minorEastAsia"/>
          <w:color w:val="auto"/>
          <w:kern w:val="0"/>
          <w:sz w:val="22"/>
          <w:szCs w:val="22"/>
          <w:lang w:val="zh-CN" w:eastAsia="zh-CN" w:bidi="zh-CN"/>
        </w:rPr>
        <w:t>。</w:t>
      </w:r>
    </w:p>
    <w:p w14:paraId="7A6DF7B7">
      <w:pPr>
        <w:pStyle w:val="12"/>
        <w:spacing w:line="360" w:lineRule="auto"/>
        <w:rPr>
          <w:rFonts w:hint="eastAsia" w:ascii="宋体" w:hAnsi="宋体" w:eastAsia="宋体" w:cs="宋体"/>
          <w:color w:val="auto"/>
          <w:sz w:val="11"/>
          <w:szCs w:val="11"/>
          <w:lang w:val="en-US"/>
        </w:rPr>
      </w:pPr>
    </w:p>
    <w:p w14:paraId="351EF04E">
      <w:pPr>
        <w:adjustRightInd/>
        <w:spacing w:line="360" w:lineRule="auto"/>
        <w:jc w:val="center"/>
        <w:outlineLvl w:val="0"/>
        <w:rPr>
          <w:rFonts w:asciiTheme="minorEastAsia" w:hAnsiTheme="minorEastAsia" w:eastAsiaTheme="minorEastAsia"/>
          <w:b/>
          <w:color w:val="auto"/>
          <w:sz w:val="28"/>
          <w:szCs w:val="28"/>
        </w:rPr>
      </w:pPr>
      <w:r>
        <w:rPr>
          <w:rFonts w:hint="eastAsia" w:cs="仿宋_GB2312" w:asciiTheme="minorEastAsia" w:hAnsiTheme="minorEastAsia" w:eastAsiaTheme="minorEastAsia"/>
          <w:b/>
          <w:color w:val="auto"/>
          <w:sz w:val="28"/>
          <w:szCs w:val="21"/>
          <w:lang w:val="en-US" w:eastAsia="zh-CN"/>
        </w:rPr>
        <w:t>八</w:t>
      </w:r>
      <w:r>
        <w:rPr>
          <w:rFonts w:hint="eastAsia" w:cs="仿宋_GB2312" w:asciiTheme="minorEastAsia" w:hAnsiTheme="minorEastAsia" w:eastAsiaTheme="minorEastAsia"/>
          <w:b/>
          <w:color w:val="auto"/>
          <w:sz w:val="28"/>
          <w:szCs w:val="18"/>
        </w:rPr>
        <w:t>、电子交易活动的中止</w:t>
      </w:r>
    </w:p>
    <w:p w14:paraId="161B3D0A">
      <w:pPr>
        <w:pStyle w:val="3"/>
        <w:snapToGrid w:val="0"/>
        <w:spacing w:line="360" w:lineRule="auto"/>
        <w:rPr>
          <w:rFonts w:hint="eastAsia" w:cs="仿宋_GB2312" w:asciiTheme="minorEastAsia" w:hAnsiTheme="minorEastAsia" w:eastAsiaTheme="minorEastAsia"/>
          <w:color w:val="auto"/>
          <w:sz w:val="22"/>
          <w:szCs w:val="22"/>
        </w:rPr>
      </w:pPr>
      <w:r>
        <w:rPr>
          <w:rFonts w:hint="eastAsia" w:cs="仿宋_GB2312" w:asciiTheme="minorEastAsia" w:hAnsiTheme="minorEastAsia" w:eastAsiaTheme="minorEastAsia"/>
          <w:b/>
          <w:bCs/>
          <w:color w:val="auto"/>
          <w:sz w:val="22"/>
          <w:szCs w:val="22"/>
        </w:rPr>
        <w:t>28. 电子交易活动的中止。</w:t>
      </w:r>
      <w:r>
        <w:rPr>
          <w:rFonts w:hint="eastAsia" w:cs="仿宋_GB2312" w:asciiTheme="minorEastAsia" w:hAnsiTheme="minorEastAsia" w:eastAsiaTheme="minorEastAsia"/>
          <w:color w:val="auto"/>
          <w:sz w:val="22"/>
          <w:szCs w:val="22"/>
        </w:rPr>
        <w:t>采购过程中出现以下情形，导致电子交易平台无法正常运行，或者无法保证电子交易的公平、公正和安全时，采购代理机构可中止电子交易活动：</w:t>
      </w:r>
    </w:p>
    <w:p w14:paraId="3E35D2E8">
      <w:pPr>
        <w:pStyle w:val="3"/>
        <w:snapToGrid w:val="0"/>
        <w:spacing w:line="360" w:lineRule="auto"/>
        <w:ind w:firstLine="440" w:firstLineChars="200"/>
        <w:rPr>
          <w:rFonts w:hint="eastAsia" w:cs="仿宋_GB2312" w:asciiTheme="minorEastAsia" w:hAnsiTheme="minorEastAsia" w:eastAsiaTheme="minorEastAsia"/>
          <w:color w:val="auto"/>
          <w:sz w:val="22"/>
          <w:szCs w:val="22"/>
        </w:rPr>
      </w:pPr>
      <w:r>
        <w:rPr>
          <w:rFonts w:hint="eastAsia" w:cs="仿宋_GB2312" w:asciiTheme="minorEastAsia" w:hAnsiTheme="minorEastAsia" w:eastAsiaTheme="minorEastAsia"/>
          <w:color w:val="auto"/>
          <w:sz w:val="22"/>
          <w:szCs w:val="22"/>
        </w:rPr>
        <w:t>28.1</w:t>
      </w:r>
      <w:r>
        <w:rPr>
          <w:rFonts w:hint="eastAsia" w:cs="仿宋_GB2312" w:asciiTheme="minorEastAsia" w:hAnsiTheme="minorEastAsia" w:eastAsiaTheme="minorEastAsia"/>
          <w:color w:val="auto"/>
          <w:sz w:val="22"/>
          <w:szCs w:val="22"/>
          <w:lang w:val="en-US" w:eastAsia="zh-CN"/>
        </w:rPr>
        <w:t xml:space="preserve"> </w:t>
      </w:r>
      <w:r>
        <w:rPr>
          <w:rFonts w:hint="eastAsia" w:cs="仿宋_GB2312" w:asciiTheme="minorEastAsia" w:hAnsiTheme="minorEastAsia" w:eastAsiaTheme="minorEastAsia"/>
          <w:color w:val="auto"/>
          <w:sz w:val="22"/>
          <w:szCs w:val="22"/>
        </w:rPr>
        <w:t xml:space="preserve">电子交易平台发生故障而无法登录访问的； </w:t>
      </w:r>
    </w:p>
    <w:p w14:paraId="0B9A6F32">
      <w:pPr>
        <w:pStyle w:val="3"/>
        <w:snapToGrid w:val="0"/>
        <w:spacing w:line="360" w:lineRule="auto"/>
        <w:ind w:firstLine="440" w:firstLineChars="200"/>
        <w:rPr>
          <w:rFonts w:hint="eastAsia" w:cs="仿宋_GB2312" w:asciiTheme="minorEastAsia" w:hAnsiTheme="minorEastAsia" w:eastAsiaTheme="minorEastAsia"/>
          <w:color w:val="auto"/>
          <w:sz w:val="22"/>
          <w:szCs w:val="22"/>
        </w:rPr>
      </w:pPr>
      <w:r>
        <w:rPr>
          <w:rFonts w:hint="eastAsia" w:cs="仿宋_GB2312" w:asciiTheme="minorEastAsia" w:hAnsiTheme="minorEastAsia" w:eastAsiaTheme="minorEastAsia"/>
          <w:color w:val="auto"/>
          <w:sz w:val="22"/>
          <w:szCs w:val="22"/>
        </w:rPr>
        <w:t>28.2</w:t>
      </w:r>
      <w:r>
        <w:rPr>
          <w:rFonts w:hint="eastAsia" w:cs="仿宋_GB2312" w:asciiTheme="minorEastAsia" w:hAnsiTheme="minorEastAsia" w:eastAsiaTheme="minorEastAsia"/>
          <w:color w:val="auto"/>
          <w:sz w:val="22"/>
          <w:szCs w:val="22"/>
          <w:lang w:val="en-US" w:eastAsia="zh-CN"/>
        </w:rPr>
        <w:t xml:space="preserve"> </w:t>
      </w:r>
      <w:r>
        <w:rPr>
          <w:rFonts w:hint="eastAsia" w:cs="仿宋_GB2312" w:asciiTheme="minorEastAsia" w:hAnsiTheme="minorEastAsia" w:eastAsiaTheme="minorEastAsia"/>
          <w:color w:val="auto"/>
          <w:sz w:val="22"/>
          <w:szCs w:val="22"/>
        </w:rPr>
        <w:t>电子交易平台应用或数据库出现错误，不能进行正常操作的；</w:t>
      </w:r>
    </w:p>
    <w:p w14:paraId="3C553681">
      <w:pPr>
        <w:pStyle w:val="3"/>
        <w:snapToGrid w:val="0"/>
        <w:spacing w:line="360" w:lineRule="auto"/>
        <w:ind w:firstLine="440" w:firstLineChars="200"/>
        <w:rPr>
          <w:rFonts w:hint="eastAsia" w:cs="仿宋_GB2312" w:asciiTheme="minorEastAsia" w:hAnsiTheme="minorEastAsia" w:eastAsiaTheme="minorEastAsia"/>
          <w:color w:val="auto"/>
          <w:sz w:val="22"/>
          <w:szCs w:val="22"/>
        </w:rPr>
      </w:pPr>
      <w:r>
        <w:rPr>
          <w:rFonts w:hint="eastAsia" w:cs="仿宋_GB2312" w:asciiTheme="minorEastAsia" w:hAnsiTheme="minorEastAsia" w:eastAsiaTheme="minorEastAsia"/>
          <w:color w:val="auto"/>
          <w:sz w:val="22"/>
          <w:szCs w:val="22"/>
        </w:rPr>
        <w:t>28.3</w:t>
      </w:r>
      <w:r>
        <w:rPr>
          <w:rFonts w:hint="eastAsia" w:cs="仿宋_GB2312" w:asciiTheme="minorEastAsia" w:hAnsiTheme="minorEastAsia" w:eastAsiaTheme="minorEastAsia"/>
          <w:color w:val="auto"/>
          <w:sz w:val="22"/>
          <w:szCs w:val="22"/>
          <w:lang w:val="en-US" w:eastAsia="zh-CN"/>
        </w:rPr>
        <w:t xml:space="preserve"> </w:t>
      </w:r>
      <w:r>
        <w:rPr>
          <w:rFonts w:hint="eastAsia" w:cs="仿宋_GB2312" w:asciiTheme="minorEastAsia" w:hAnsiTheme="minorEastAsia" w:eastAsiaTheme="minorEastAsia"/>
          <w:color w:val="auto"/>
          <w:sz w:val="22"/>
          <w:szCs w:val="22"/>
        </w:rPr>
        <w:t>电子交易平台发现严重安全漏洞，有潜在泄密危险的；</w:t>
      </w:r>
    </w:p>
    <w:p w14:paraId="45720919">
      <w:pPr>
        <w:pStyle w:val="3"/>
        <w:snapToGrid w:val="0"/>
        <w:spacing w:line="360" w:lineRule="auto"/>
        <w:ind w:firstLine="440" w:firstLineChars="200"/>
        <w:rPr>
          <w:rFonts w:hint="eastAsia" w:cs="仿宋_GB2312" w:asciiTheme="minorEastAsia" w:hAnsiTheme="minorEastAsia" w:eastAsiaTheme="minorEastAsia"/>
          <w:color w:val="auto"/>
          <w:sz w:val="22"/>
          <w:szCs w:val="22"/>
        </w:rPr>
      </w:pPr>
      <w:r>
        <w:rPr>
          <w:rFonts w:hint="eastAsia" w:cs="仿宋_GB2312" w:asciiTheme="minorEastAsia" w:hAnsiTheme="minorEastAsia" w:eastAsiaTheme="minorEastAsia"/>
          <w:color w:val="auto"/>
          <w:sz w:val="22"/>
          <w:szCs w:val="22"/>
        </w:rPr>
        <w:t>28.4</w:t>
      </w:r>
      <w:r>
        <w:rPr>
          <w:rFonts w:hint="eastAsia" w:cs="仿宋_GB2312" w:asciiTheme="minorEastAsia" w:hAnsiTheme="minorEastAsia" w:eastAsiaTheme="minorEastAsia"/>
          <w:color w:val="auto"/>
          <w:sz w:val="22"/>
          <w:szCs w:val="22"/>
          <w:lang w:val="en-US" w:eastAsia="zh-CN"/>
        </w:rPr>
        <w:t xml:space="preserve"> </w:t>
      </w:r>
      <w:r>
        <w:rPr>
          <w:rFonts w:hint="eastAsia" w:cs="仿宋_GB2312" w:asciiTheme="minorEastAsia" w:hAnsiTheme="minorEastAsia" w:eastAsiaTheme="minorEastAsia"/>
          <w:color w:val="auto"/>
          <w:sz w:val="22"/>
          <w:szCs w:val="22"/>
        </w:rPr>
        <w:t xml:space="preserve">病毒发作导致不能进行正常操作的； </w:t>
      </w:r>
    </w:p>
    <w:p w14:paraId="166A8698">
      <w:pPr>
        <w:pStyle w:val="3"/>
        <w:snapToGrid w:val="0"/>
        <w:spacing w:line="360" w:lineRule="auto"/>
        <w:ind w:firstLine="440" w:firstLineChars="200"/>
        <w:rPr>
          <w:rFonts w:hint="eastAsia" w:cs="仿宋_GB2312" w:asciiTheme="minorEastAsia" w:hAnsiTheme="minorEastAsia" w:eastAsiaTheme="minorEastAsia"/>
          <w:color w:val="auto"/>
          <w:sz w:val="22"/>
          <w:szCs w:val="22"/>
        </w:rPr>
      </w:pPr>
      <w:r>
        <w:rPr>
          <w:rFonts w:hint="eastAsia" w:cs="仿宋_GB2312" w:asciiTheme="minorEastAsia" w:hAnsiTheme="minorEastAsia" w:eastAsiaTheme="minorEastAsia"/>
          <w:color w:val="auto"/>
          <w:sz w:val="22"/>
          <w:szCs w:val="22"/>
        </w:rPr>
        <w:t>28.5</w:t>
      </w:r>
      <w:r>
        <w:rPr>
          <w:rFonts w:hint="eastAsia" w:cs="仿宋_GB2312" w:asciiTheme="minorEastAsia" w:hAnsiTheme="minorEastAsia" w:eastAsiaTheme="minorEastAsia"/>
          <w:color w:val="auto"/>
          <w:sz w:val="22"/>
          <w:szCs w:val="22"/>
          <w:lang w:val="en-US" w:eastAsia="zh-CN"/>
        </w:rPr>
        <w:t xml:space="preserve"> </w:t>
      </w:r>
      <w:r>
        <w:rPr>
          <w:rFonts w:hint="eastAsia" w:cs="仿宋_GB2312" w:asciiTheme="minorEastAsia" w:hAnsiTheme="minorEastAsia" w:eastAsiaTheme="minorEastAsia"/>
          <w:color w:val="auto"/>
          <w:sz w:val="22"/>
          <w:szCs w:val="22"/>
        </w:rPr>
        <w:t>其他无法保证电子交易的公平、公正和安全的情况。</w:t>
      </w:r>
    </w:p>
    <w:p w14:paraId="573B4615">
      <w:pPr>
        <w:pStyle w:val="3"/>
        <w:snapToGrid w:val="0"/>
        <w:spacing w:line="360" w:lineRule="auto"/>
        <w:rPr>
          <w:rFonts w:cs="仿宋_GB2312" w:asciiTheme="minorEastAsia" w:hAnsiTheme="minorEastAsia" w:eastAsiaTheme="minorEastAsia"/>
          <w:color w:val="auto"/>
          <w:sz w:val="22"/>
          <w:szCs w:val="22"/>
        </w:rPr>
      </w:pPr>
      <w:r>
        <w:rPr>
          <w:rFonts w:hint="eastAsia" w:cs="仿宋_GB2312" w:asciiTheme="minorEastAsia" w:hAnsiTheme="minorEastAsia" w:eastAsiaTheme="minorEastAsia"/>
          <w:b/>
          <w:bCs/>
          <w:color w:val="auto"/>
          <w:sz w:val="22"/>
          <w:szCs w:val="22"/>
        </w:rPr>
        <w:t>29.</w:t>
      </w:r>
      <w:r>
        <w:rPr>
          <w:rFonts w:hint="eastAsia" w:cs="仿宋_GB2312" w:asciiTheme="minorEastAsia" w:hAnsiTheme="minorEastAsia" w:eastAsiaTheme="minorEastAsia"/>
          <w:b/>
          <w:bCs/>
          <w:color w:val="auto"/>
          <w:sz w:val="22"/>
          <w:szCs w:val="22"/>
          <w:lang w:val="en-US" w:eastAsia="zh-CN"/>
        </w:rPr>
        <w:t xml:space="preserve"> </w:t>
      </w:r>
      <w:r>
        <w:rPr>
          <w:rFonts w:hint="eastAsia" w:cs="仿宋_GB2312" w:asciiTheme="minorEastAsia" w:hAnsiTheme="minorEastAsia" w:eastAsiaTheme="minorEastAsia"/>
          <w:color w:val="auto"/>
          <w:sz w:val="22"/>
          <w:szCs w:val="22"/>
        </w:rPr>
        <w:t>出现以上情形，不影响采购公平、公正性的，采购组织机构可以待上述情形消除后继续组织电子交易活动，也可以决定某些环节以纸质形式进行；影响或可能影响采购公平、公正性的，应当重新采购。</w:t>
      </w:r>
    </w:p>
    <w:p w14:paraId="30E3CBCE">
      <w:pPr>
        <w:pStyle w:val="12"/>
        <w:spacing w:line="360" w:lineRule="auto"/>
        <w:rPr>
          <w:rFonts w:hint="eastAsia" w:ascii="宋体" w:hAnsi="宋体" w:eastAsia="宋体" w:cs="宋体"/>
          <w:color w:val="auto"/>
          <w:sz w:val="11"/>
          <w:szCs w:val="11"/>
          <w:lang w:val="en-US"/>
        </w:rPr>
      </w:pPr>
    </w:p>
    <w:p w14:paraId="6BA07D47">
      <w:pPr>
        <w:adjustRightInd/>
        <w:spacing w:line="360" w:lineRule="auto"/>
        <w:jc w:val="center"/>
        <w:outlineLvl w:val="0"/>
        <w:rPr>
          <w:rFonts w:hint="eastAsia" w:cs="仿宋_GB2312" w:asciiTheme="minorEastAsia" w:hAnsiTheme="minorEastAsia" w:eastAsiaTheme="minorEastAsia"/>
          <w:b/>
          <w:color w:val="auto"/>
          <w:sz w:val="28"/>
          <w:szCs w:val="21"/>
          <w:lang w:eastAsia="zh-CN"/>
        </w:rPr>
      </w:pPr>
      <w:r>
        <w:rPr>
          <w:rFonts w:hint="eastAsia" w:cs="仿宋_GB2312" w:asciiTheme="minorEastAsia" w:hAnsiTheme="minorEastAsia" w:eastAsiaTheme="minorEastAsia"/>
          <w:b/>
          <w:color w:val="auto"/>
          <w:sz w:val="28"/>
          <w:szCs w:val="18"/>
          <w:lang w:val="en-US" w:eastAsia="zh-CN"/>
        </w:rPr>
        <w:t>九</w:t>
      </w:r>
      <w:r>
        <w:rPr>
          <w:rFonts w:hint="eastAsia" w:cs="仿宋_GB2312" w:asciiTheme="minorEastAsia" w:hAnsiTheme="minorEastAsia" w:eastAsiaTheme="minorEastAsia"/>
          <w:b/>
          <w:color w:val="auto"/>
          <w:sz w:val="28"/>
          <w:szCs w:val="18"/>
        </w:rPr>
        <w:t>、</w:t>
      </w:r>
      <w:r>
        <w:rPr>
          <w:rFonts w:hint="eastAsia" w:asciiTheme="minorEastAsia" w:hAnsiTheme="minorEastAsia" w:eastAsiaTheme="minorEastAsia"/>
          <w:b/>
          <w:color w:val="auto"/>
          <w:sz w:val="28"/>
          <w:szCs w:val="28"/>
          <w:lang w:val="en-US" w:eastAsia="zh-CN"/>
        </w:rPr>
        <w:t>验收</w:t>
      </w:r>
    </w:p>
    <w:p w14:paraId="1B4A08DA">
      <w:pPr>
        <w:pStyle w:val="68"/>
        <w:spacing w:before="0"/>
        <w:ind w:firstLine="0" w:firstLineChars="0"/>
        <w:rPr>
          <w:rFonts w:hint="eastAsia" w:cs="仿宋_GB2312" w:asciiTheme="minorEastAsia" w:hAnsiTheme="minorEastAsia" w:eastAsiaTheme="minorEastAsia"/>
          <w:b/>
          <w:bCs/>
          <w:color w:val="auto"/>
          <w:sz w:val="22"/>
          <w:szCs w:val="18"/>
          <w:lang w:val="en-US" w:eastAsia="zh-CN"/>
        </w:rPr>
      </w:pPr>
      <w:r>
        <w:rPr>
          <w:rFonts w:hint="eastAsia" w:cs="仿宋_GB2312" w:asciiTheme="minorEastAsia" w:hAnsiTheme="minorEastAsia" w:eastAsiaTheme="minorEastAsia"/>
          <w:b/>
          <w:bCs/>
          <w:color w:val="auto"/>
          <w:sz w:val="22"/>
          <w:szCs w:val="18"/>
          <w:lang w:val="en-US" w:eastAsia="zh-CN"/>
        </w:rPr>
        <w:t>30</w:t>
      </w:r>
      <w:r>
        <w:rPr>
          <w:rFonts w:hint="eastAsia" w:cs="仿宋_GB2312" w:asciiTheme="minorEastAsia" w:hAnsiTheme="minorEastAsia" w:eastAsiaTheme="minorEastAsia"/>
          <w:b/>
          <w:bCs/>
          <w:color w:val="auto"/>
          <w:sz w:val="22"/>
          <w:szCs w:val="18"/>
        </w:rPr>
        <w:t xml:space="preserve">. </w:t>
      </w:r>
      <w:r>
        <w:rPr>
          <w:rFonts w:hint="eastAsia" w:cs="仿宋_GB2312" w:asciiTheme="minorEastAsia" w:hAnsiTheme="minorEastAsia" w:eastAsiaTheme="minorEastAsia"/>
          <w:b/>
          <w:bCs/>
          <w:color w:val="auto"/>
          <w:sz w:val="22"/>
          <w:szCs w:val="18"/>
          <w:lang w:val="en-US" w:eastAsia="zh-CN"/>
        </w:rPr>
        <w:t>验收</w:t>
      </w:r>
    </w:p>
    <w:p w14:paraId="1567CEB9">
      <w:pPr>
        <w:pStyle w:val="68"/>
        <w:spacing w:before="0"/>
        <w:ind w:firstLine="440" w:firstLineChars="200"/>
        <w:rPr>
          <w:rFonts w:hint="eastAsia" w:cs="仿宋_GB2312" w:asciiTheme="minorEastAsia" w:hAnsiTheme="minorEastAsia" w:eastAsiaTheme="minorEastAsia"/>
          <w:color w:val="auto"/>
          <w:sz w:val="22"/>
          <w:szCs w:val="18"/>
        </w:rPr>
      </w:pPr>
      <w:r>
        <w:rPr>
          <w:rFonts w:hint="eastAsia" w:cs="仿宋_GB2312" w:asciiTheme="minorEastAsia" w:hAnsiTheme="minorEastAsia" w:eastAsiaTheme="minorEastAsia"/>
          <w:color w:val="auto"/>
          <w:sz w:val="22"/>
          <w:szCs w:val="18"/>
          <w:lang w:val="en-US" w:eastAsia="zh-CN"/>
        </w:rPr>
        <w:t xml:space="preserve">30.1 </w:t>
      </w:r>
      <w:r>
        <w:rPr>
          <w:rFonts w:hint="eastAsia" w:cs="仿宋_GB2312" w:asciiTheme="minorEastAsia" w:hAnsiTheme="minorEastAsia" w:eastAsiaTheme="minorEastAsia"/>
          <w:color w:val="auto"/>
          <w:sz w:val="22"/>
          <w:szCs w:val="18"/>
        </w:rPr>
        <w:t>采购人按照《温州市政府采购履约验收办法》（温财采〔2020〕6 号）规定组织对中标人履约的验收。验收方成员应当在验收书上签字，并承担相应的法律责任。如果发现与合同中要求不符，中标人须承担由此发生的一切损失和费用，并接受相应的处理。</w:t>
      </w:r>
    </w:p>
    <w:p w14:paraId="5E4C1137">
      <w:pPr>
        <w:pStyle w:val="68"/>
        <w:spacing w:before="0"/>
        <w:ind w:firstLine="440" w:firstLineChars="200"/>
        <w:rPr>
          <w:rFonts w:hint="eastAsia" w:cs="仿宋_GB2312" w:asciiTheme="minorEastAsia" w:hAnsiTheme="minorEastAsia" w:eastAsiaTheme="minorEastAsia"/>
          <w:color w:val="auto"/>
          <w:sz w:val="22"/>
          <w:szCs w:val="18"/>
        </w:rPr>
      </w:pPr>
      <w:r>
        <w:rPr>
          <w:rFonts w:hint="eastAsia" w:cs="仿宋_GB2312" w:asciiTheme="minorEastAsia" w:hAnsiTheme="minorEastAsia" w:eastAsiaTheme="minorEastAsia"/>
          <w:color w:val="auto"/>
          <w:sz w:val="22"/>
          <w:szCs w:val="18"/>
          <w:lang w:val="en-US" w:eastAsia="zh-CN"/>
        </w:rPr>
        <w:t>30.</w:t>
      </w:r>
      <w:r>
        <w:rPr>
          <w:rFonts w:hint="eastAsia" w:cs="仿宋_GB2312" w:asciiTheme="minorEastAsia" w:hAnsiTheme="minorEastAsia" w:eastAsiaTheme="minorEastAsia"/>
          <w:color w:val="auto"/>
          <w:sz w:val="22"/>
          <w:szCs w:val="18"/>
        </w:rPr>
        <w:t>2 严格按照采购合同开展履约验收。采购人委托第三方代理公司，组成采购人、专家等为成员的验收小组。按照采购合同的约定对</w:t>
      </w:r>
      <w:r>
        <w:rPr>
          <w:rFonts w:hint="eastAsia" w:cs="仿宋_GB2312" w:asciiTheme="minorEastAsia" w:hAnsiTheme="minorEastAsia" w:eastAsiaTheme="minorEastAsia"/>
          <w:color w:val="auto"/>
          <w:sz w:val="22"/>
          <w:szCs w:val="18"/>
          <w:lang w:val="en-US" w:eastAsia="zh-CN"/>
        </w:rPr>
        <w:t>中标人</w:t>
      </w:r>
      <w:r>
        <w:rPr>
          <w:rFonts w:hint="eastAsia" w:cs="仿宋_GB2312" w:asciiTheme="minorEastAsia" w:hAnsiTheme="minorEastAsia" w:eastAsiaTheme="minorEastAsia"/>
          <w:color w:val="auto"/>
          <w:sz w:val="22"/>
          <w:szCs w:val="18"/>
        </w:rPr>
        <w:t>履约情况进行验收，验收时，按照采购合同的约定对每一服务的履约情况进行确认，出具验收报告并经验收小组全体成员签字。采购人根据验收报告形成验收意见并经采购人与中标人签字盖章，并在财政指定媒体上公示无异议后生效。验收结果与采购合同约定的资金支付挂钩。履约验收的各项资料应当存档备查。</w:t>
      </w:r>
    </w:p>
    <w:p w14:paraId="2A852A51">
      <w:pPr>
        <w:pStyle w:val="68"/>
        <w:spacing w:before="0"/>
        <w:ind w:firstLine="440" w:firstLineChars="200"/>
        <w:rPr>
          <w:rFonts w:hint="eastAsia" w:cs="仿宋_GB2312" w:asciiTheme="minorEastAsia" w:hAnsiTheme="minorEastAsia" w:eastAsiaTheme="minorEastAsia"/>
          <w:color w:val="auto"/>
          <w:sz w:val="22"/>
          <w:szCs w:val="18"/>
        </w:rPr>
      </w:pPr>
      <w:r>
        <w:rPr>
          <w:rFonts w:hint="eastAsia" w:cs="仿宋_GB2312" w:asciiTheme="minorEastAsia" w:hAnsiTheme="minorEastAsia" w:eastAsiaTheme="minorEastAsia"/>
          <w:color w:val="auto"/>
          <w:sz w:val="22"/>
          <w:szCs w:val="18"/>
          <w:lang w:val="en-US" w:eastAsia="zh-CN"/>
        </w:rPr>
        <w:t xml:space="preserve">30.3 </w:t>
      </w:r>
      <w:r>
        <w:rPr>
          <w:rFonts w:hint="eastAsia" w:cs="仿宋_GB2312" w:asciiTheme="minorEastAsia" w:hAnsiTheme="minorEastAsia" w:eastAsiaTheme="minorEastAsia"/>
          <w:color w:val="auto"/>
          <w:sz w:val="22"/>
          <w:szCs w:val="18"/>
        </w:rPr>
        <w:t>验收资料要求</w:t>
      </w:r>
    </w:p>
    <w:p w14:paraId="40B95253">
      <w:pPr>
        <w:pStyle w:val="68"/>
        <w:spacing w:before="0"/>
        <w:ind w:firstLine="440" w:firstLineChars="200"/>
        <w:rPr>
          <w:rFonts w:hint="eastAsia" w:cs="仿宋_GB2312" w:asciiTheme="minorEastAsia" w:hAnsiTheme="minorEastAsia" w:eastAsiaTheme="minorEastAsia"/>
          <w:color w:val="auto"/>
          <w:sz w:val="22"/>
          <w:szCs w:val="18"/>
        </w:rPr>
      </w:pPr>
      <w:r>
        <w:rPr>
          <w:rFonts w:hint="eastAsia" w:cs="仿宋_GB2312" w:asciiTheme="minorEastAsia" w:hAnsiTheme="minorEastAsia" w:eastAsiaTheme="minorEastAsia"/>
          <w:color w:val="auto"/>
          <w:sz w:val="22"/>
          <w:szCs w:val="18"/>
        </w:rPr>
        <w:t>验收资料要求包括（不限于）以下内容：</w:t>
      </w:r>
    </w:p>
    <w:p w14:paraId="54E86622">
      <w:pPr>
        <w:pStyle w:val="68"/>
        <w:numPr>
          <w:ilvl w:val="0"/>
          <w:numId w:val="0"/>
        </w:numPr>
        <w:spacing w:before="0"/>
        <w:ind w:firstLine="880" w:firstLineChars="400"/>
        <w:rPr>
          <w:rFonts w:hint="eastAsia" w:cs="仿宋_GB2312" w:asciiTheme="minorEastAsia" w:hAnsiTheme="minorEastAsia" w:eastAsiaTheme="minorEastAsia"/>
          <w:color w:val="auto"/>
          <w:sz w:val="22"/>
          <w:szCs w:val="18"/>
        </w:rPr>
      </w:pPr>
      <w:r>
        <w:rPr>
          <w:rFonts w:hint="eastAsia" w:cs="仿宋_GB2312" w:asciiTheme="minorEastAsia" w:hAnsiTheme="minorEastAsia" w:eastAsiaTheme="minorEastAsia"/>
          <w:color w:val="auto"/>
          <w:sz w:val="22"/>
          <w:szCs w:val="18"/>
          <w:lang w:val="zh-CN" w:eastAsia="zh-CN" w:bidi="zh-CN"/>
        </w:rPr>
        <w:t>(1)</w:t>
      </w:r>
      <w:r>
        <w:rPr>
          <w:rFonts w:hint="eastAsia" w:cs="仿宋_GB2312" w:asciiTheme="minorEastAsia" w:hAnsiTheme="minorEastAsia" w:eastAsiaTheme="minorEastAsia"/>
          <w:color w:val="auto"/>
          <w:sz w:val="22"/>
          <w:szCs w:val="18"/>
          <w:lang w:val="en-US" w:eastAsia="zh-CN"/>
        </w:rPr>
        <w:t>招标</w:t>
      </w:r>
      <w:r>
        <w:rPr>
          <w:rFonts w:hint="eastAsia" w:cs="仿宋_GB2312" w:asciiTheme="minorEastAsia" w:hAnsiTheme="minorEastAsia" w:eastAsiaTheme="minorEastAsia"/>
          <w:color w:val="auto"/>
          <w:sz w:val="22"/>
          <w:szCs w:val="18"/>
        </w:rPr>
        <w:t>文件；</w:t>
      </w:r>
    </w:p>
    <w:p w14:paraId="2B1FC9A4">
      <w:pPr>
        <w:pStyle w:val="68"/>
        <w:numPr>
          <w:ilvl w:val="0"/>
          <w:numId w:val="0"/>
        </w:numPr>
        <w:spacing w:before="0"/>
        <w:ind w:firstLine="880" w:firstLineChars="400"/>
        <w:rPr>
          <w:rFonts w:hint="eastAsia" w:cs="仿宋_GB2312" w:asciiTheme="minorEastAsia" w:hAnsiTheme="minorEastAsia" w:eastAsiaTheme="minorEastAsia"/>
          <w:color w:val="auto"/>
          <w:sz w:val="22"/>
          <w:szCs w:val="18"/>
        </w:rPr>
      </w:pPr>
      <w:r>
        <w:rPr>
          <w:rFonts w:hint="eastAsia" w:cs="仿宋_GB2312" w:asciiTheme="minorEastAsia" w:hAnsiTheme="minorEastAsia" w:eastAsiaTheme="minorEastAsia"/>
          <w:color w:val="auto"/>
          <w:sz w:val="22"/>
          <w:szCs w:val="18"/>
        </w:rPr>
        <w:t>(2)投标文件；</w:t>
      </w:r>
    </w:p>
    <w:p w14:paraId="310757EE">
      <w:pPr>
        <w:pStyle w:val="68"/>
        <w:numPr>
          <w:ilvl w:val="0"/>
          <w:numId w:val="0"/>
        </w:numPr>
        <w:spacing w:before="0"/>
        <w:ind w:firstLine="880" w:firstLineChars="400"/>
        <w:rPr>
          <w:rFonts w:hint="eastAsia" w:cs="仿宋_GB2312" w:asciiTheme="minorEastAsia" w:hAnsiTheme="minorEastAsia" w:eastAsiaTheme="minorEastAsia"/>
          <w:color w:val="auto"/>
          <w:sz w:val="22"/>
          <w:szCs w:val="18"/>
        </w:rPr>
      </w:pPr>
      <w:r>
        <w:rPr>
          <w:rFonts w:hint="eastAsia" w:cs="仿宋_GB2312" w:asciiTheme="minorEastAsia" w:hAnsiTheme="minorEastAsia" w:eastAsiaTheme="minorEastAsia"/>
          <w:color w:val="auto"/>
          <w:sz w:val="22"/>
          <w:szCs w:val="18"/>
        </w:rPr>
        <w:t>(3)采购合同；</w:t>
      </w:r>
    </w:p>
    <w:p w14:paraId="187B3F98">
      <w:pPr>
        <w:pStyle w:val="68"/>
        <w:numPr>
          <w:ilvl w:val="0"/>
          <w:numId w:val="0"/>
        </w:numPr>
        <w:spacing w:before="0"/>
        <w:ind w:firstLine="880" w:firstLineChars="400"/>
        <w:rPr>
          <w:rFonts w:hint="eastAsia" w:cs="仿宋_GB2312" w:asciiTheme="minorEastAsia" w:hAnsiTheme="minorEastAsia" w:eastAsiaTheme="minorEastAsia"/>
          <w:color w:val="auto"/>
          <w:sz w:val="22"/>
          <w:szCs w:val="18"/>
        </w:rPr>
      </w:pPr>
      <w:r>
        <w:rPr>
          <w:rFonts w:hint="eastAsia" w:cs="仿宋_GB2312" w:asciiTheme="minorEastAsia" w:hAnsiTheme="minorEastAsia" w:eastAsiaTheme="minorEastAsia"/>
          <w:color w:val="auto"/>
          <w:sz w:val="22"/>
          <w:szCs w:val="18"/>
        </w:rPr>
        <w:t>(4)服务资料</w:t>
      </w:r>
      <w:r>
        <w:rPr>
          <w:rFonts w:hint="eastAsia" w:cs="Helvetica" w:asciiTheme="minorEastAsia" w:hAnsiTheme="minorEastAsia" w:eastAsiaTheme="minorEastAsia"/>
          <w:color w:val="auto"/>
          <w:kern w:val="0"/>
          <w:sz w:val="22"/>
          <w:szCs w:val="21"/>
          <w:lang w:val="en-US" w:eastAsia="zh-CN"/>
        </w:rPr>
        <w:t>（如保险单、保险凭证、服务记录等）</w:t>
      </w:r>
      <w:r>
        <w:rPr>
          <w:rFonts w:hint="eastAsia" w:cs="仿宋_GB2312" w:asciiTheme="minorEastAsia" w:hAnsiTheme="minorEastAsia" w:eastAsiaTheme="minorEastAsia"/>
          <w:color w:val="auto"/>
          <w:sz w:val="22"/>
          <w:szCs w:val="18"/>
        </w:rPr>
        <w:t>；</w:t>
      </w:r>
    </w:p>
    <w:p w14:paraId="13505DE0">
      <w:pPr>
        <w:pStyle w:val="68"/>
        <w:numPr>
          <w:ilvl w:val="0"/>
          <w:numId w:val="0"/>
        </w:numPr>
        <w:spacing w:before="0"/>
        <w:ind w:firstLine="880" w:firstLineChars="400"/>
        <w:rPr>
          <w:rFonts w:hint="eastAsia" w:cs="仿宋_GB2312" w:asciiTheme="minorEastAsia" w:hAnsiTheme="minorEastAsia" w:eastAsiaTheme="minorEastAsia"/>
          <w:color w:val="auto"/>
          <w:sz w:val="22"/>
          <w:szCs w:val="18"/>
        </w:rPr>
      </w:pPr>
      <w:r>
        <w:rPr>
          <w:rFonts w:hint="eastAsia" w:cs="仿宋_GB2312" w:asciiTheme="minorEastAsia" w:hAnsiTheme="minorEastAsia" w:eastAsiaTheme="minorEastAsia"/>
          <w:color w:val="auto"/>
          <w:sz w:val="22"/>
          <w:szCs w:val="18"/>
        </w:rPr>
        <w:t>(5)其他需提供的相关材料。</w:t>
      </w:r>
    </w:p>
    <w:p w14:paraId="039098C8">
      <w:pPr>
        <w:pStyle w:val="68"/>
        <w:spacing w:before="0"/>
        <w:ind w:firstLine="440" w:firstLineChars="200"/>
        <w:rPr>
          <w:rFonts w:asciiTheme="minorEastAsia" w:hAnsiTheme="minorEastAsia" w:eastAsiaTheme="minorEastAsia"/>
          <w:color w:val="auto"/>
          <w:sz w:val="22"/>
          <w:szCs w:val="22"/>
        </w:rPr>
      </w:pPr>
      <w:r>
        <w:rPr>
          <w:rFonts w:hint="eastAsia" w:cs="仿宋_GB2312" w:asciiTheme="minorEastAsia" w:hAnsiTheme="minorEastAsia" w:eastAsiaTheme="minorEastAsia"/>
          <w:color w:val="auto"/>
          <w:sz w:val="22"/>
          <w:szCs w:val="18"/>
          <w:lang w:val="en-US" w:eastAsia="zh-CN"/>
        </w:rPr>
        <w:t>30.</w:t>
      </w:r>
      <w:r>
        <w:rPr>
          <w:rFonts w:hint="eastAsia" w:cs="仿宋_GB2312" w:asciiTheme="minorEastAsia" w:hAnsiTheme="minorEastAsia" w:eastAsiaTheme="minorEastAsia"/>
          <w:color w:val="auto"/>
          <w:sz w:val="22"/>
          <w:szCs w:val="18"/>
        </w:rPr>
        <w:t>4 履约验收其他事项：验收合格的项目，采购人将根据采购合同的约定及时向中标人支付采购资金。验收不合格的项目，采购人将依法及时处理。</w:t>
      </w:r>
      <w:r>
        <w:rPr>
          <w:rFonts w:hint="eastAsia" w:cs="仿宋_GB2312" w:asciiTheme="minorEastAsia" w:hAnsiTheme="minorEastAsia" w:eastAsiaTheme="minorEastAsia"/>
          <w:b w:val="0"/>
          <w:bCs w:val="0"/>
          <w:color w:val="auto"/>
          <w:sz w:val="22"/>
          <w:szCs w:val="18"/>
          <w:lang w:val="en-US" w:eastAsia="zh-CN"/>
        </w:rPr>
        <w:t>履约验收费用由中标人承担。</w:t>
      </w:r>
      <w:r>
        <w:rPr>
          <w:rFonts w:hint="eastAsia" w:cs="仿宋_GB2312" w:asciiTheme="minorEastAsia" w:hAnsiTheme="minorEastAsia" w:eastAsiaTheme="minorEastAsia"/>
          <w:color w:val="auto"/>
          <w:sz w:val="22"/>
          <w:szCs w:val="18"/>
        </w:rPr>
        <w:t>采购合同的履行、违约责任和解决争议的方式等适用《中华人民共和国民法典》。</w:t>
      </w:r>
    </w:p>
    <w:p w14:paraId="686C7196">
      <w:pPr>
        <w:pStyle w:val="12"/>
        <w:spacing w:line="360" w:lineRule="auto"/>
        <w:ind w:firstLine="442" w:firstLineChars="200"/>
        <w:outlineLvl w:val="9"/>
        <w:rPr>
          <w:rFonts w:hint="eastAsia" w:ascii="宋体" w:hAnsi="宋体" w:eastAsia="宋体" w:cs="宋体"/>
          <w:b/>
          <w:bCs/>
          <w:color w:val="auto"/>
          <w:spacing w:val="0"/>
          <w:sz w:val="22"/>
          <w:szCs w:val="22"/>
          <w:lang w:val="en-US"/>
        </w:rPr>
      </w:pPr>
    </w:p>
    <w:p w14:paraId="567D89E8">
      <w:pP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br w:type="page"/>
      </w:r>
    </w:p>
    <w:p w14:paraId="7D4E6D61">
      <w:pPr>
        <w:adjustRightInd/>
        <w:spacing w:line="360" w:lineRule="auto"/>
        <w:jc w:val="center"/>
        <w:outlineLvl w:val="0"/>
        <w:rPr>
          <w:rFonts w:cs="仿宋_GB2312" w:asciiTheme="minorEastAsia" w:hAnsiTheme="minorEastAsia" w:eastAsiaTheme="minorEastAsia"/>
          <w:b/>
          <w:color w:val="auto"/>
          <w:spacing w:val="0"/>
          <w:sz w:val="32"/>
          <w:szCs w:val="32"/>
        </w:rPr>
      </w:pPr>
      <w:bookmarkStart w:id="14" w:name="_Toc11457"/>
      <w:r>
        <w:rPr>
          <w:rFonts w:hint="eastAsia" w:cs="仿宋_GB2312" w:asciiTheme="minorEastAsia" w:hAnsiTheme="minorEastAsia" w:eastAsiaTheme="minorEastAsia"/>
          <w:b/>
          <w:color w:val="auto"/>
          <w:spacing w:val="0"/>
          <w:sz w:val="32"/>
          <w:szCs w:val="32"/>
        </w:rPr>
        <w:t>第</w:t>
      </w:r>
      <w:r>
        <w:rPr>
          <w:rFonts w:hint="eastAsia" w:cs="仿宋_GB2312" w:asciiTheme="minorEastAsia" w:hAnsiTheme="minorEastAsia" w:eastAsiaTheme="minorEastAsia"/>
          <w:b/>
          <w:color w:val="auto"/>
          <w:spacing w:val="0"/>
          <w:sz w:val="32"/>
          <w:szCs w:val="32"/>
          <w:lang w:val="en-US" w:eastAsia="zh-CN"/>
        </w:rPr>
        <w:t>三</w:t>
      </w:r>
      <w:r>
        <w:rPr>
          <w:rFonts w:hint="eastAsia" w:cs="仿宋_GB2312" w:asciiTheme="minorEastAsia" w:hAnsiTheme="minorEastAsia" w:eastAsiaTheme="minorEastAsia"/>
          <w:b/>
          <w:color w:val="auto"/>
          <w:spacing w:val="0"/>
          <w:sz w:val="32"/>
          <w:szCs w:val="32"/>
        </w:rPr>
        <w:t>部分  采购需求</w:t>
      </w:r>
    </w:p>
    <w:p w14:paraId="2CCE6695">
      <w:pPr>
        <w:spacing w:line="360" w:lineRule="auto"/>
        <w:ind w:firstLine="0" w:firstLineChars="0"/>
        <w:rPr>
          <w:rFonts w:hint="eastAsia" w:ascii="宋体" w:hAnsi="宋体" w:eastAsia="宋体" w:cs="宋体"/>
          <w:b/>
          <w:bCs/>
          <w:color w:val="auto"/>
          <w:spacing w:val="0"/>
          <w:sz w:val="24"/>
          <w:szCs w:val="24"/>
          <w:u w:val="none"/>
          <w:lang w:val="en-US" w:eastAsia="zh-CN"/>
        </w:rPr>
      </w:pPr>
      <w:r>
        <w:rPr>
          <w:rFonts w:hint="eastAsia" w:ascii="宋体" w:hAnsi="宋体" w:eastAsia="宋体" w:cs="宋体"/>
          <w:b/>
          <w:bCs/>
          <w:color w:val="auto"/>
          <w:spacing w:val="0"/>
          <w:sz w:val="24"/>
          <w:szCs w:val="24"/>
          <w:u w:val="none"/>
          <w:lang w:val="en-US" w:eastAsia="zh-CN"/>
        </w:rPr>
        <w:t>一、项目简介</w:t>
      </w:r>
    </w:p>
    <w:p w14:paraId="51B00DC0">
      <w:pPr>
        <w:spacing w:line="360" w:lineRule="auto"/>
        <w:ind w:firstLine="440" w:firstLineChars="200"/>
        <w:rPr>
          <w:rFonts w:hint="eastAsia" w:ascii="宋体" w:hAnsi="宋体" w:eastAsia="宋体" w:cs="宋体"/>
          <w:color w:val="auto"/>
          <w:spacing w:val="0"/>
          <w:sz w:val="22"/>
          <w:szCs w:val="22"/>
          <w:u w:val="none"/>
          <w:lang w:eastAsia="zh-CN"/>
        </w:rPr>
      </w:pPr>
      <w:r>
        <w:rPr>
          <w:rFonts w:hint="eastAsia" w:ascii="宋体" w:hAnsi="宋体" w:eastAsia="宋体" w:cs="宋体"/>
          <w:color w:val="auto"/>
          <w:spacing w:val="0"/>
          <w:sz w:val="22"/>
          <w:szCs w:val="22"/>
          <w:u w:val="none"/>
        </w:rPr>
        <w:t>经批准，</w:t>
      </w:r>
      <w:r>
        <w:rPr>
          <w:rFonts w:hint="eastAsia" w:cs="宋体"/>
          <w:color w:val="auto"/>
          <w:spacing w:val="0"/>
          <w:sz w:val="22"/>
          <w:szCs w:val="22"/>
          <w:u w:val="none"/>
          <w:lang w:val="en-US" w:eastAsia="zh-CN"/>
        </w:rPr>
        <w:t>温州华泓工程管理有限公司</w:t>
      </w:r>
      <w:r>
        <w:rPr>
          <w:rFonts w:hint="eastAsia" w:ascii="宋体" w:hAnsi="宋体" w:eastAsia="宋体" w:cs="宋体"/>
          <w:color w:val="auto"/>
          <w:spacing w:val="0"/>
          <w:sz w:val="22"/>
          <w:szCs w:val="22"/>
          <w:u w:val="none"/>
        </w:rPr>
        <w:t>对</w:t>
      </w:r>
      <w:r>
        <w:rPr>
          <w:rFonts w:hint="eastAsia" w:cs="宋体"/>
          <w:color w:val="auto"/>
          <w:spacing w:val="0"/>
          <w:sz w:val="22"/>
          <w:szCs w:val="22"/>
          <w:u w:val="none"/>
          <w:lang w:eastAsia="zh-CN"/>
        </w:rPr>
        <w:t>2026年度苍南县老年人意外伤害险服务项目</w:t>
      </w:r>
      <w:r>
        <w:rPr>
          <w:rFonts w:hint="eastAsia" w:ascii="宋体" w:hAnsi="宋体" w:eastAsia="宋体" w:cs="宋体"/>
          <w:color w:val="auto"/>
          <w:spacing w:val="0"/>
          <w:sz w:val="22"/>
          <w:szCs w:val="22"/>
          <w:u w:val="none"/>
        </w:rPr>
        <w:t>进行</w:t>
      </w:r>
      <w:r>
        <w:rPr>
          <w:rFonts w:hint="eastAsia" w:cs="宋体"/>
          <w:color w:val="auto"/>
          <w:spacing w:val="0"/>
          <w:sz w:val="22"/>
          <w:szCs w:val="22"/>
          <w:u w:val="none"/>
          <w:lang w:val="en-US" w:eastAsia="zh-CN"/>
        </w:rPr>
        <w:t>公开招标</w:t>
      </w:r>
      <w:r>
        <w:rPr>
          <w:rFonts w:hint="eastAsia" w:ascii="宋体" w:hAnsi="宋体" w:eastAsia="宋体" w:cs="宋体"/>
          <w:color w:val="auto"/>
          <w:spacing w:val="0"/>
          <w:sz w:val="22"/>
          <w:szCs w:val="22"/>
          <w:u w:val="none"/>
        </w:rPr>
        <w:t>采购。本次招标的资金已经落实，我们热情欢迎有关公司（企业）前来投标</w:t>
      </w:r>
      <w:r>
        <w:rPr>
          <w:rFonts w:hint="eastAsia" w:ascii="宋体" w:hAnsi="宋体" w:eastAsia="宋体" w:cs="宋体"/>
          <w:color w:val="auto"/>
          <w:spacing w:val="0"/>
          <w:sz w:val="22"/>
          <w:szCs w:val="22"/>
          <w:u w:val="none"/>
          <w:lang w:eastAsia="zh-CN"/>
        </w:rPr>
        <w:t>。</w:t>
      </w:r>
    </w:p>
    <w:p w14:paraId="218FBB3F">
      <w:pPr>
        <w:spacing w:line="360" w:lineRule="auto"/>
        <w:ind w:firstLine="0" w:firstLineChars="0"/>
        <w:rPr>
          <w:rFonts w:hint="eastAsia" w:ascii="宋体" w:hAnsi="宋体" w:eastAsia="宋体" w:cs="宋体"/>
          <w:b/>
          <w:bCs/>
          <w:color w:val="auto"/>
          <w:spacing w:val="0"/>
          <w:sz w:val="15"/>
          <w:szCs w:val="15"/>
          <w:u w:val="none"/>
          <w:lang w:val="en-US" w:eastAsia="zh-CN"/>
        </w:rPr>
      </w:pPr>
      <w:bookmarkStart w:id="15" w:name="_Hlk102058885"/>
    </w:p>
    <w:p w14:paraId="5CE2B9AE">
      <w:pPr>
        <w:spacing w:line="360" w:lineRule="auto"/>
        <w:ind w:firstLine="0" w:firstLineChars="0"/>
        <w:rPr>
          <w:rFonts w:hint="eastAsia" w:ascii="宋体" w:hAnsi="宋体" w:eastAsia="宋体" w:cs="宋体"/>
          <w:b/>
          <w:bCs/>
          <w:color w:val="auto"/>
          <w:spacing w:val="0"/>
          <w:sz w:val="24"/>
          <w:szCs w:val="24"/>
          <w:u w:val="none"/>
          <w:lang w:val="en-US" w:eastAsia="zh-CN"/>
        </w:rPr>
      </w:pPr>
      <w:r>
        <w:rPr>
          <w:rFonts w:hint="eastAsia" w:ascii="宋体" w:hAnsi="宋体" w:eastAsia="宋体" w:cs="宋体"/>
          <w:b/>
          <w:bCs/>
          <w:color w:val="auto"/>
          <w:spacing w:val="0"/>
          <w:sz w:val="24"/>
          <w:szCs w:val="24"/>
          <w:u w:val="none"/>
          <w:lang w:val="en-US" w:eastAsia="zh-CN"/>
        </w:rPr>
        <w:t>二、采购内容及要求</w:t>
      </w:r>
    </w:p>
    <w:p w14:paraId="00FA3D2E">
      <w:pPr>
        <w:spacing w:line="360" w:lineRule="auto"/>
        <w:ind w:firstLine="0" w:firstLineChars="0"/>
        <w:rPr>
          <w:rFonts w:hint="eastAsia" w:ascii="宋体" w:hAnsi="宋体" w:eastAsia="宋体" w:cs="宋体"/>
          <w:b/>
          <w:bCs/>
          <w:color w:val="auto"/>
          <w:spacing w:val="0"/>
          <w:sz w:val="22"/>
          <w:szCs w:val="22"/>
          <w:u w:val="none"/>
          <w:lang w:val="en-US" w:eastAsia="zh-CN"/>
        </w:rPr>
      </w:pPr>
      <w:r>
        <w:rPr>
          <w:rFonts w:hint="eastAsia" w:ascii="宋体" w:hAnsi="宋体" w:eastAsia="宋体" w:cs="宋体"/>
          <w:b/>
          <w:bCs/>
          <w:color w:val="auto"/>
          <w:spacing w:val="0"/>
          <w:sz w:val="22"/>
          <w:szCs w:val="22"/>
          <w:u w:val="none"/>
          <w:lang w:val="en-US" w:eastAsia="zh-CN"/>
        </w:rPr>
        <w:t>（一）项目概述</w:t>
      </w:r>
    </w:p>
    <w:p w14:paraId="1B09AF95">
      <w:pPr>
        <w:spacing w:line="360" w:lineRule="auto"/>
        <w:ind w:firstLine="440" w:firstLineChars="200"/>
        <w:rPr>
          <w:rFonts w:hint="eastAsia" w:ascii="宋体" w:hAnsi="宋体" w:eastAsia="宋体" w:cs="宋体"/>
          <w:b w:val="0"/>
          <w:color w:val="auto"/>
          <w:spacing w:val="0"/>
          <w:sz w:val="22"/>
          <w:szCs w:val="22"/>
        </w:rPr>
      </w:pPr>
      <w:r>
        <w:rPr>
          <w:rFonts w:hint="eastAsia" w:ascii="宋体" w:hAnsi="宋体" w:eastAsia="宋体" w:cs="宋体"/>
          <w:b w:val="0"/>
          <w:bCs w:val="0"/>
          <w:color w:val="auto"/>
          <w:spacing w:val="0"/>
          <w:sz w:val="22"/>
          <w:szCs w:val="22"/>
          <w:u w:val="none"/>
          <w:lang w:val="en-US" w:eastAsia="zh-CN"/>
        </w:rPr>
        <w:t>本项目通过政府购买服务形式，</w:t>
      </w:r>
      <w:r>
        <w:rPr>
          <w:rFonts w:hint="eastAsia" w:ascii="宋体" w:hAnsi="宋体" w:cs="宋体"/>
          <w:color w:val="auto"/>
          <w:spacing w:val="0"/>
          <w:sz w:val="22"/>
          <w:szCs w:val="22"/>
          <w:lang w:val="en-US" w:eastAsia="zh-CN"/>
        </w:rPr>
        <w:t>为</w:t>
      </w:r>
      <w:r>
        <w:rPr>
          <w:rFonts w:hint="eastAsia" w:ascii="宋体" w:hAnsi="宋体" w:eastAsia="宋体" w:cs="宋体"/>
          <w:color w:val="auto"/>
          <w:spacing w:val="0"/>
          <w:sz w:val="22"/>
          <w:szCs w:val="22"/>
        </w:rPr>
        <w:t>苍南县户籍70周岁及以上，60-69周岁的低保、特困、重点优抚对象等老人</w:t>
      </w:r>
      <w:r>
        <w:rPr>
          <w:rFonts w:hint="eastAsia" w:ascii="宋体" w:hAnsi="宋体" w:eastAsia="宋体" w:cs="宋体"/>
          <w:b w:val="0"/>
          <w:bCs w:val="0"/>
          <w:color w:val="auto"/>
          <w:spacing w:val="0"/>
          <w:sz w:val="22"/>
          <w:szCs w:val="22"/>
        </w:rPr>
        <w:t>购</w:t>
      </w:r>
      <w:r>
        <w:rPr>
          <w:rFonts w:hint="eastAsia" w:ascii="宋体" w:hAnsi="宋体" w:eastAsia="宋体" w:cs="宋体"/>
          <w:b w:val="0"/>
          <w:color w:val="auto"/>
          <w:spacing w:val="0"/>
          <w:sz w:val="22"/>
          <w:szCs w:val="22"/>
        </w:rPr>
        <w:t>买“老年人意外伤害保险”，分散意外事故所造成的经济损失，将风险进行有效转移。</w:t>
      </w:r>
    </w:p>
    <w:p w14:paraId="5DA19E80">
      <w:pPr>
        <w:pStyle w:val="3"/>
        <w:adjustRightInd w:val="0"/>
        <w:snapToGrid w:val="0"/>
        <w:spacing w:line="360" w:lineRule="auto"/>
        <w:ind w:firstLine="0" w:firstLineChars="0"/>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（二）内容及标准</w:t>
      </w:r>
    </w:p>
    <w:p w14:paraId="1C4A82C2">
      <w:pPr>
        <w:pStyle w:val="3"/>
        <w:adjustRightInd w:val="0"/>
        <w:snapToGrid w:val="0"/>
        <w:spacing w:line="360" w:lineRule="auto"/>
        <w:ind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1</w:t>
      </w:r>
      <w:r>
        <w:rPr>
          <w:rFonts w:hint="eastAsia" w:cs="宋体"/>
          <w:b w:val="0"/>
          <w:color w:val="auto"/>
          <w:spacing w:val="0"/>
          <w:sz w:val="22"/>
          <w:szCs w:val="22"/>
          <w:lang w:val="en-US" w:eastAsia="zh-CN"/>
        </w:rPr>
        <w:t>.</w:t>
      </w:r>
      <w:r>
        <w:rPr>
          <w:rFonts w:hint="eastAsia" w:ascii="宋体" w:hAnsi="宋体" w:eastAsia="宋体" w:cs="宋体"/>
          <w:b w:val="0"/>
          <w:color w:val="auto"/>
          <w:spacing w:val="0"/>
          <w:sz w:val="22"/>
          <w:szCs w:val="22"/>
        </w:rPr>
        <w:t>本项目保险范围：</w:t>
      </w:r>
      <w:r>
        <w:rPr>
          <w:rFonts w:hint="eastAsia" w:ascii="宋体" w:hAnsi="宋体" w:eastAsia="宋体" w:cs="宋体"/>
          <w:color w:val="auto"/>
          <w:spacing w:val="0"/>
          <w:sz w:val="22"/>
          <w:szCs w:val="22"/>
        </w:rPr>
        <w:t>苍南县户籍70周岁及以上，60-69周岁的低保、特困、重点优抚对象等</w:t>
      </w:r>
      <w:r>
        <w:rPr>
          <w:rFonts w:hint="eastAsia" w:ascii="宋体" w:hAnsi="宋体" w:eastAsia="宋体" w:cs="宋体"/>
          <w:b w:val="0"/>
          <w:color w:val="auto"/>
          <w:spacing w:val="0"/>
          <w:sz w:val="22"/>
          <w:szCs w:val="22"/>
        </w:rPr>
        <w:t>老人</w:t>
      </w:r>
      <w:r>
        <w:rPr>
          <w:rFonts w:hint="eastAsia" w:cs="宋体"/>
          <w:b w:val="0"/>
          <w:color w:val="auto"/>
          <w:spacing w:val="0"/>
          <w:sz w:val="22"/>
          <w:szCs w:val="22"/>
          <w:lang w:val="en-US" w:eastAsia="zh-CN"/>
        </w:rPr>
        <w:t>119599</w:t>
      </w:r>
      <w:r>
        <w:rPr>
          <w:rFonts w:hint="eastAsia" w:ascii="宋体" w:hAnsi="宋体" w:eastAsia="宋体" w:cs="宋体"/>
          <w:b w:val="0"/>
          <w:color w:val="auto"/>
          <w:spacing w:val="0"/>
          <w:sz w:val="22"/>
          <w:szCs w:val="22"/>
        </w:rPr>
        <w:t>人（以苍南县公安局、苍南县民政局的数据为准），年龄计算统一截至202</w:t>
      </w:r>
      <w:r>
        <w:rPr>
          <w:rFonts w:hint="eastAsia" w:cs="宋体"/>
          <w:b w:val="0"/>
          <w:color w:val="auto"/>
          <w:spacing w:val="0"/>
          <w:sz w:val="22"/>
          <w:szCs w:val="22"/>
          <w:lang w:val="en-US" w:eastAsia="zh-CN"/>
        </w:rPr>
        <w:t>7</w:t>
      </w:r>
      <w:r>
        <w:rPr>
          <w:rFonts w:hint="eastAsia" w:ascii="宋体" w:hAnsi="宋体" w:eastAsia="宋体" w:cs="宋体"/>
          <w:b w:val="0"/>
          <w:color w:val="auto"/>
          <w:spacing w:val="0"/>
          <w:sz w:val="22"/>
          <w:szCs w:val="22"/>
        </w:rPr>
        <w:t>年6月30日，最高投标单价为</w:t>
      </w:r>
      <w:r>
        <w:rPr>
          <w:rFonts w:hint="eastAsia" w:cs="宋体"/>
          <w:b w:val="0"/>
          <w:color w:val="auto"/>
          <w:spacing w:val="0"/>
          <w:sz w:val="22"/>
          <w:szCs w:val="22"/>
          <w:lang w:val="en-US" w:eastAsia="zh-CN"/>
        </w:rPr>
        <w:t>25</w:t>
      </w:r>
      <w:r>
        <w:rPr>
          <w:rFonts w:hint="eastAsia" w:ascii="宋体" w:hAnsi="宋体" w:eastAsia="宋体" w:cs="宋体"/>
          <w:b w:val="0"/>
          <w:color w:val="auto"/>
          <w:spacing w:val="0"/>
          <w:sz w:val="22"/>
          <w:szCs w:val="22"/>
        </w:rPr>
        <w:t>元</w:t>
      </w:r>
      <w:r>
        <w:rPr>
          <w:rFonts w:hint="eastAsia" w:cs="宋体"/>
          <w:b w:val="0"/>
          <w:color w:val="auto"/>
          <w:spacing w:val="0"/>
          <w:sz w:val="22"/>
          <w:szCs w:val="22"/>
          <w:lang w:val="en-US" w:eastAsia="zh-CN"/>
        </w:rPr>
        <w:t>/</w:t>
      </w:r>
      <w:r>
        <w:rPr>
          <w:rFonts w:hint="eastAsia" w:ascii="宋体" w:hAnsi="宋体" w:eastAsia="宋体" w:cs="宋体"/>
          <w:b w:val="0"/>
          <w:color w:val="auto"/>
          <w:spacing w:val="0"/>
          <w:sz w:val="22"/>
          <w:szCs w:val="22"/>
        </w:rPr>
        <w:t>人</w:t>
      </w:r>
      <w:r>
        <w:rPr>
          <w:rFonts w:hint="eastAsia" w:cs="宋体"/>
          <w:b w:val="0"/>
          <w:color w:val="auto"/>
          <w:spacing w:val="0"/>
          <w:sz w:val="22"/>
          <w:szCs w:val="22"/>
          <w:lang w:val="en-US" w:eastAsia="zh-CN"/>
        </w:rPr>
        <w:t>/</w:t>
      </w:r>
      <w:r>
        <w:rPr>
          <w:rFonts w:hint="eastAsia" w:ascii="宋体" w:hAnsi="宋体" w:eastAsia="宋体" w:cs="宋体"/>
          <w:b w:val="0"/>
          <w:color w:val="auto"/>
          <w:spacing w:val="0"/>
          <w:sz w:val="22"/>
          <w:szCs w:val="22"/>
        </w:rPr>
        <w:t>年，保险期限为：</w:t>
      </w:r>
      <w:r>
        <w:rPr>
          <w:rFonts w:hint="eastAsia" w:cs="宋体"/>
          <w:b w:val="0"/>
          <w:color w:val="auto"/>
          <w:spacing w:val="0"/>
          <w:sz w:val="22"/>
          <w:szCs w:val="22"/>
          <w:lang w:val="en-US" w:eastAsia="zh-CN"/>
        </w:rPr>
        <w:t>2026</w:t>
      </w:r>
      <w:r>
        <w:rPr>
          <w:rFonts w:hint="eastAsia" w:ascii="宋体" w:hAnsi="宋体" w:eastAsia="宋体" w:cs="宋体"/>
          <w:b w:val="0"/>
          <w:color w:val="auto"/>
          <w:spacing w:val="0"/>
          <w:sz w:val="22"/>
          <w:szCs w:val="22"/>
        </w:rPr>
        <w:t>年7月1日至202</w:t>
      </w:r>
      <w:r>
        <w:rPr>
          <w:rFonts w:hint="eastAsia" w:cs="宋体"/>
          <w:b w:val="0"/>
          <w:color w:val="auto"/>
          <w:spacing w:val="0"/>
          <w:sz w:val="22"/>
          <w:szCs w:val="22"/>
          <w:lang w:val="en-US" w:eastAsia="zh-CN"/>
        </w:rPr>
        <w:t>7</w:t>
      </w:r>
      <w:r>
        <w:rPr>
          <w:rFonts w:hint="eastAsia" w:ascii="宋体" w:hAnsi="宋体" w:eastAsia="宋体" w:cs="宋体"/>
          <w:b w:val="0"/>
          <w:color w:val="auto"/>
          <w:spacing w:val="0"/>
          <w:sz w:val="22"/>
          <w:szCs w:val="22"/>
        </w:rPr>
        <w:t>年6月30日止。</w:t>
      </w:r>
    </w:p>
    <w:p w14:paraId="71871DFF">
      <w:pPr>
        <w:pStyle w:val="3"/>
        <w:adjustRightInd w:val="0"/>
        <w:snapToGrid w:val="0"/>
        <w:spacing w:line="360" w:lineRule="auto"/>
        <w:ind w:firstLine="440" w:firstLineChars="200"/>
        <w:rPr>
          <w:rFonts w:hint="eastAsia" w:ascii="宋体" w:hAnsi="宋体" w:eastAsia="宋体" w:cs="宋体"/>
          <w:b w:val="0"/>
          <w:color w:val="auto"/>
          <w:spacing w:val="0"/>
          <w:sz w:val="22"/>
          <w:szCs w:val="22"/>
        </w:rPr>
      </w:pPr>
      <w:r>
        <w:rPr>
          <w:rFonts w:hint="eastAsia" w:cs="宋体"/>
          <w:b w:val="0"/>
          <w:color w:val="auto"/>
          <w:spacing w:val="0"/>
          <w:sz w:val="22"/>
          <w:szCs w:val="22"/>
          <w:lang w:val="en-US" w:eastAsia="zh-CN"/>
        </w:rPr>
        <w:t>2.</w:t>
      </w:r>
      <w:r>
        <w:rPr>
          <w:rFonts w:hint="eastAsia" w:ascii="宋体" w:hAnsi="宋体" w:eastAsia="宋体" w:cs="宋体"/>
          <w:b w:val="0"/>
          <w:color w:val="auto"/>
          <w:spacing w:val="0"/>
          <w:sz w:val="22"/>
          <w:szCs w:val="22"/>
        </w:rPr>
        <w:t>保险种类：投保方必须为被保险人同时投保以下险种（可以为附加险，但主险必须包括“意外伤害身故保险”）老人意外伤害险，其中包括“意外伤害身故保险”、“意外伤害残疾、烧伤保险”、“意外医疗保险”、“意外住院补贴”和“猝死”保险理赔项目。</w:t>
      </w:r>
    </w:p>
    <w:p w14:paraId="6796B173">
      <w:pPr>
        <w:pStyle w:val="3"/>
        <w:adjustRightInd w:val="0"/>
        <w:snapToGrid w:val="0"/>
        <w:spacing w:line="360" w:lineRule="auto"/>
        <w:ind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w:t>
      </w:r>
      <w:r>
        <w:rPr>
          <w:rFonts w:hint="eastAsia" w:cs="宋体"/>
          <w:b w:val="0"/>
          <w:color w:val="auto"/>
          <w:spacing w:val="0"/>
          <w:sz w:val="22"/>
          <w:szCs w:val="22"/>
          <w:lang w:val="en-US" w:eastAsia="zh-CN"/>
        </w:rPr>
        <w:t>3</w:t>
      </w:r>
      <w:r>
        <w:rPr>
          <w:rFonts w:hint="eastAsia" w:ascii="宋体" w:hAnsi="宋体" w:eastAsia="宋体" w:cs="宋体"/>
          <w:b w:val="0"/>
          <w:color w:val="auto"/>
          <w:spacing w:val="0"/>
          <w:sz w:val="22"/>
          <w:szCs w:val="22"/>
        </w:rPr>
        <w:t>、保险保障基本要求</w:t>
      </w:r>
    </w:p>
    <w:tbl>
      <w:tblPr>
        <w:tblStyle w:val="26"/>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80"/>
        <w:gridCol w:w="1860"/>
        <w:gridCol w:w="4050"/>
      </w:tblGrid>
      <w:tr w14:paraId="608C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vAlign w:val="center"/>
          </w:tcPr>
          <w:p w14:paraId="239D7F9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序号</w:t>
            </w:r>
          </w:p>
        </w:tc>
        <w:tc>
          <w:tcPr>
            <w:tcW w:w="2580" w:type="dxa"/>
            <w:vAlign w:val="center"/>
          </w:tcPr>
          <w:p w14:paraId="27CAD38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保险责任</w:t>
            </w:r>
          </w:p>
        </w:tc>
        <w:tc>
          <w:tcPr>
            <w:tcW w:w="1860" w:type="dxa"/>
            <w:vAlign w:val="center"/>
          </w:tcPr>
          <w:p w14:paraId="21D53A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赔偿金额（元）</w:t>
            </w:r>
          </w:p>
        </w:tc>
        <w:tc>
          <w:tcPr>
            <w:tcW w:w="4050" w:type="dxa"/>
            <w:vAlign w:val="center"/>
          </w:tcPr>
          <w:p w14:paraId="33A75FC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赔付比例</w:t>
            </w:r>
          </w:p>
        </w:tc>
      </w:tr>
      <w:tr w14:paraId="513F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vAlign w:val="center"/>
          </w:tcPr>
          <w:p w14:paraId="58EEF43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1</w:t>
            </w:r>
          </w:p>
        </w:tc>
        <w:tc>
          <w:tcPr>
            <w:tcW w:w="2580" w:type="dxa"/>
            <w:vAlign w:val="center"/>
          </w:tcPr>
          <w:p w14:paraId="18FD9EC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意外身故</w:t>
            </w:r>
          </w:p>
        </w:tc>
        <w:tc>
          <w:tcPr>
            <w:tcW w:w="1860" w:type="dxa"/>
            <w:vAlign w:val="center"/>
          </w:tcPr>
          <w:p w14:paraId="2B59046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10000</w:t>
            </w:r>
          </w:p>
        </w:tc>
        <w:tc>
          <w:tcPr>
            <w:tcW w:w="4050" w:type="dxa"/>
            <w:vAlign w:val="center"/>
          </w:tcPr>
          <w:p w14:paraId="67D5ECA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100%</w:t>
            </w:r>
          </w:p>
        </w:tc>
      </w:tr>
      <w:tr w14:paraId="382F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vAlign w:val="center"/>
          </w:tcPr>
          <w:p w14:paraId="74EFBCD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2</w:t>
            </w:r>
          </w:p>
        </w:tc>
        <w:tc>
          <w:tcPr>
            <w:tcW w:w="2580" w:type="dxa"/>
            <w:vAlign w:val="center"/>
          </w:tcPr>
          <w:p w14:paraId="59CDB40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意外残疾(含烧伤)</w:t>
            </w:r>
          </w:p>
        </w:tc>
        <w:tc>
          <w:tcPr>
            <w:tcW w:w="1860" w:type="dxa"/>
            <w:vAlign w:val="center"/>
          </w:tcPr>
          <w:p w14:paraId="68B984C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10000</w:t>
            </w:r>
          </w:p>
        </w:tc>
        <w:tc>
          <w:tcPr>
            <w:tcW w:w="4050" w:type="dxa"/>
            <w:vAlign w:val="center"/>
          </w:tcPr>
          <w:p w14:paraId="42862AD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按照《人身保险伤残评定标准》（行业标准）比例进行赔付。</w:t>
            </w:r>
          </w:p>
        </w:tc>
      </w:tr>
      <w:tr w14:paraId="458C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vAlign w:val="center"/>
          </w:tcPr>
          <w:p w14:paraId="4A0CF93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3</w:t>
            </w:r>
          </w:p>
        </w:tc>
        <w:tc>
          <w:tcPr>
            <w:tcW w:w="2580" w:type="dxa"/>
            <w:vAlign w:val="center"/>
          </w:tcPr>
          <w:p w14:paraId="46ED44C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指定场所、指定交通工具、特定活动意外身故</w:t>
            </w:r>
          </w:p>
        </w:tc>
        <w:tc>
          <w:tcPr>
            <w:tcW w:w="1860" w:type="dxa"/>
            <w:vAlign w:val="center"/>
          </w:tcPr>
          <w:p w14:paraId="51EA078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35000</w:t>
            </w:r>
          </w:p>
        </w:tc>
        <w:tc>
          <w:tcPr>
            <w:tcW w:w="4050" w:type="dxa"/>
            <w:vAlign w:val="center"/>
          </w:tcPr>
          <w:p w14:paraId="1DC5688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100%</w:t>
            </w:r>
          </w:p>
        </w:tc>
      </w:tr>
      <w:tr w14:paraId="388C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vAlign w:val="center"/>
          </w:tcPr>
          <w:p w14:paraId="3E5EA74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4</w:t>
            </w:r>
          </w:p>
        </w:tc>
        <w:tc>
          <w:tcPr>
            <w:tcW w:w="2580" w:type="dxa"/>
            <w:vAlign w:val="center"/>
          </w:tcPr>
          <w:p w14:paraId="22342F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指定场所、指定交通工具、特定活动意外残疾(含烧伤)</w:t>
            </w:r>
          </w:p>
        </w:tc>
        <w:tc>
          <w:tcPr>
            <w:tcW w:w="1860" w:type="dxa"/>
            <w:vAlign w:val="center"/>
          </w:tcPr>
          <w:p w14:paraId="206892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35000</w:t>
            </w:r>
          </w:p>
        </w:tc>
        <w:tc>
          <w:tcPr>
            <w:tcW w:w="4050" w:type="dxa"/>
            <w:vAlign w:val="center"/>
          </w:tcPr>
          <w:p w14:paraId="31A487D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按照《人身保险伤残评定标准》（行业标准）比例进行赔付。</w:t>
            </w:r>
          </w:p>
        </w:tc>
      </w:tr>
      <w:tr w14:paraId="600A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vAlign w:val="center"/>
          </w:tcPr>
          <w:p w14:paraId="1CB870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5</w:t>
            </w:r>
          </w:p>
        </w:tc>
        <w:tc>
          <w:tcPr>
            <w:tcW w:w="2580" w:type="dxa"/>
            <w:vAlign w:val="center"/>
          </w:tcPr>
          <w:p w14:paraId="3CB395D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意外医疗（含门诊及住院）</w:t>
            </w:r>
          </w:p>
        </w:tc>
        <w:tc>
          <w:tcPr>
            <w:tcW w:w="1860" w:type="dxa"/>
            <w:vAlign w:val="center"/>
          </w:tcPr>
          <w:p w14:paraId="71012F7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宋体" w:hAnsi="宋体" w:eastAsia="宋体" w:cs="宋体"/>
                <w:b w:val="0"/>
                <w:color w:val="auto"/>
                <w:spacing w:val="0"/>
                <w:sz w:val="22"/>
                <w:szCs w:val="22"/>
                <w:vertAlign w:val="baseline"/>
                <w:lang w:val="en-US" w:eastAsia="zh-CN"/>
              </w:rPr>
            </w:pPr>
            <w:r>
              <w:rPr>
                <w:rFonts w:hint="eastAsia" w:cs="宋体"/>
                <w:color w:val="auto"/>
                <w:spacing w:val="0"/>
                <w:sz w:val="22"/>
                <w:szCs w:val="22"/>
                <w:lang w:val="en-US" w:eastAsia="zh-CN"/>
              </w:rPr>
              <w:t>2500</w:t>
            </w:r>
          </w:p>
        </w:tc>
        <w:tc>
          <w:tcPr>
            <w:tcW w:w="4050" w:type="dxa"/>
            <w:vAlign w:val="center"/>
          </w:tcPr>
          <w:p w14:paraId="055E945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有参加当地基本医疗或其他途径获补偿的，免赔额为0元，剩余部分按100%比例给付；没有参加当地基本医疗或其他途径补偿的，免赔额100元，赔付比例95%。</w:t>
            </w:r>
          </w:p>
        </w:tc>
      </w:tr>
      <w:tr w14:paraId="7C21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vAlign w:val="center"/>
          </w:tcPr>
          <w:p w14:paraId="5B4D115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6</w:t>
            </w:r>
          </w:p>
        </w:tc>
        <w:tc>
          <w:tcPr>
            <w:tcW w:w="2580" w:type="dxa"/>
            <w:vAlign w:val="center"/>
          </w:tcPr>
          <w:p w14:paraId="43DE8C3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意外住院补贴</w:t>
            </w:r>
          </w:p>
        </w:tc>
        <w:tc>
          <w:tcPr>
            <w:tcW w:w="1860" w:type="dxa"/>
            <w:vAlign w:val="center"/>
          </w:tcPr>
          <w:p w14:paraId="18E17E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50元/天</w:t>
            </w:r>
          </w:p>
        </w:tc>
        <w:tc>
          <w:tcPr>
            <w:tcW w:w="4050" w:type="dxa"/>
            <w:vAlign w:val="center"/>
          </w:tcPr>
          <w:p w14:paraId="1A9A00F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因意外伤害</w:t>
            </w:r>
            <w:r>
              <w:rPr>
                <w:rFonts w:hint="eastAsia" w:cs="宋体"/>
                <w:color w:val="auto"/>
                <w:spacing w:val="0"/>
                <w:sz w:val="22"/>
                <w:szCs w:val="22"/>
                <w:lang w:val="en-US" w:eastAsia="zh-CN"/>
              </w:rPr>
              <w:t>所</w:t>
            </w:r>
            <w:r>
              <w:rPr>
                <w:rFonts w:hint="eastAsia" w:ascii="宋体" w:hAnsi="宋体" w:eastAsia="宋体" w:cs="宋体"/>
                <w:color w:val="auto"/>
                <w:spacing w:val="0"/>
                <w:sz w:val="22"/>
                <w:szCs w:val="22"/>
              </w:rPr>
              <w:t>导致住院，每天补贴50元，每一保单年度最多累计限180天。</w:t>
            </w:r>
          </w:p>
        </w:tc>
      </w:tr>
      <w:tr w14:paraId="7D25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vAlign w:val="center"/>
          </w:tcPr>
          <w:p w14:paraId="17DA6F8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7</w:t>
            </w:r>
          </w:p>
        </w:tc>
        <w:tc>
          <w:tcPr>
            <w:tcW w:w="2580" w:type="dxa"/>
            <w:vAlign w:val="center"/>
          </w:tcPr>
          <w:p w14:paraId="1330DED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猝死</w:t>
            </w:r>
          </w:p>
        </w:tc>
        <w:tc>
          <w:tcPr>
            <w:tcW w:w="1860" w:type="dxa"/>
            <w:vAlign w:val="center"/>
          </w:tcPr>
          <w:p w14:paraId="062C56F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1000</w:t>
            </w:r>
          </w:p>
        </w:tc>
        <w:tc>
          <w:tcPr>
            <w:tcW w:w="4050" w:type="dxa"/>
            <w:vAlign w:val="center"/>
          </w:tcPr>
          <w:p w14:paraId="35156B1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val="0"/>
                <w:color w:val="auto"/>
                <w:spacing w:val="0"/>
                <w:sz w:val="22"/>
                <w:szCs w:val="22"/>
                <w:vertAlign w:val="baseline"/>
              </w:rPr>
            </w:pPr>
            <w:r>
              <w:rPr>
                <w:rFonts w:hint="eastAsia" w:ascii="宋体" w:hAnsi="宋体" w:eastAsia="宋体" w:cs="宋体"/>
                <w:color w:val="auto"/>
                <w:spacing w:val="0"/>
                <w:sz w:val="22"/>
                <w:szCs w:val="22"/>
              </w:rPr>
              <w:t>100%</w:t>
            </w:r>
          </w:p>
        </w:tc>
      </w:tr>
    </w:tbl>
    <w:p w14:paraId="37C65DEC">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cs="宋体"/>
          <w:b w:val="0"/>
          <w:color w:val="auto"/>
          <w:spacing w:val="0"/>
          <w:sz w:val="22"/>
          <w:szCs w:val="22"/>
          <w:lang w:val="en-US" w:eastAsia="zh-CN"/>
        </w:rPr>
        <w:t>4.</w:t>
      </w:r>
      <w:r>
        <w:rPr>
          <w:rFonts w:hint="eastAsia" w:ascii="宋体" w:hAnsi="宋体" w:eastAsia="宋体" w:cs="宋体"/>
          <w:b w:val="0"/>
          <w:color w:val="auto"/>
          <w:spacing w:val="0"/>
          <w:sz w:val="22"/>
          <w:szCs w:val="22"/>
        </w:rPr>
        <w:t>特别事项及责任范围：</w:t>
      </w:r>
    </w:p>
    <w:p w14:paraId="500DF901">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①出险时，苍南县户籍</w:t>
      </w:r>
      <w:r>
        <w:rPr>
          <w:rFonts w:hint="eastAsia" w:cs="宋体"/>
          <w:b w:val="0"/>
          <w:color w:val="auto"/>
          <w:spacing w:val="0"/>
          <w:sz w:val="22"/>
          <w:szCs w:val="22"/>
          <w:lang w:val="en-US" w:eastAsia="zh-CN"/>
        </w:rPr>
        <w:t>70</w:t>
      </w:r>
      <w:r>
        <w:rPr>
          <w:rFonts w:hint="eastAsia" w:ascii="宋体" w:hAnsi="宋体" w:eastAsia="宋体" w:cs="宋体"/>
          <w:b w:val="0"/>
          <w:color w:val="auto"/>
          <w:spacing w:val="0"/>
          <w:sz w:val="22"/>
          <w:szCs w:val="22"/>
        </w:rPr>
        <w:t>周岁及以上老人，可作为本保险合同的被保险人，因被保险人群为特定人群，根据老人险赔款及纠纷案件，特定意外伤害保险的责任范围为交通事故、溺水、火灾、中毒、高空摔落（落差范围2米以上）、下雪天气路面结冰滑倒、居家意外等。</w:t>
      </w:r>
    </w:p>
    <w:p w14:paraId="43168623">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②指定场所包括：旅游景点、公园、卫生康疗机构以及居家养老服务照料中心、老年活动中心、老干部活动中心、老年大学、老年食堂、文化礼堂、老年电大（教学点）等非经营性的为老服务场所；指定交通工具包括：城乡公交车、出租车公交车、轨道交通、飞机等公共交通；特定活动指乡镇和县级机关部门举行的各类活动。</w:t>
      </w:r>
    </w:p>
    <w:p w14:paraId="5224C056">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③意外伤害：指遭受外来的、突发的、非本意的、非疾病的客观事件直接致使身体受到的伤害。</w:t>
      </w:r>
    </w:p>
    <w:p w14:paraId="66F371FD">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意外定义：参照保险条款或中国保险法规定。</w:t>
      </w:r>
    </w:p>
    <w:p w14:paraId="2468F371">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猝死：指由潜在疾病、身体机能障碍或其他非外来性原因所导致的、在出现急性症状后发生的突然死亡，以医院的诊断或公安、司法机关的鉴定为准。</w:t>
      </w:r>
    </w:p>
    <w:p w14:paraId="69500B8B">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④责任免除，因下列情形之一，导致被保险人身故的，</w:t>
      </w:r>
      <w:r>
        <w:rPr>
          <w:rFonts w:hint="eastAsia" w:cs="宋体"/>
          <w:b w:val="0"/>
          <w:color w:val="auto"/>
          <w:spacing w:val="0"/>
          <w:sz w:val="22"/>
          <w:szCs w:val="22"/>
          <w:lang w:val="en-US" w:eastAsia="zh-CN"/>
        </w:rPr>
        <w:t>中标</w:t>
      </w:r>
      <w:r>
        <w:rPr>
          <w:rFonts w:hint="eastAsia" w:ascii="宋体" w:hAnsi="宋体" w:eastAsia="宋体" w:cs="宋体"/>
          <w:b w:val="0"/>
          <w:color w:val="auto"/>
          <w:spacing w:val="0"/>
          <w:sz w:val="22"/>
          <w:szCs w:val="22"/>
        </w:rPr>
        <w:t>人不承担给付保险金的责任：</w:t>
      </w:r>
    </w:p>
    <w:p w14:paraId="3ED7B700">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投保人对被保险人的故意杀害、故意伤害；</w:t>
      </w:r>
    </w:p>
    <w:p w14:paraId="74945D3A">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受益人故意造成被保险人死亡、伤残；</w:t>
      </w:r>
    </w:p>
    <w:p w14:paraId="7AC97F4A">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被保险人故意犯罪或抗拒依法采取的刑事强制措施；</w:t>
      </w:r>
    </w:p>
    <w:p w14:paraId="1F253897">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被保险人自杀或故意自伤，但被保险人自杀或故意自伤时为无民事行为能力人的除外；</w:t>
      </w:r>
    </w:p>
    <w:p w14:paraId="71F8B253">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被保险人醉酒，服用、吸食或注射毒品；</w:t>
      </w:r>
    </w:p>
    <w:p w14:paraId="6CDE0034">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被保险人酒后驾驶、无合法有效驾驶证驾驶或驾驶无有效行驶证的机动车；</w:t>
      </w:r>
    </w:p>
    <w:p w14:paraId="1BBAB404">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cs="宋体"/>
          <w:b w:val="0"/>
          <w:color w:val="auto"/>
          <w:spacing w:val="0"/>
          <w:sz w:val="22"/>
          <w:szCs w:val="22"/>
          <w:lang w:val="en-US" w:eastAsia="zh-CN"/>
        </w:rPr>
        <w:t>5.</w:t>
      </w:r>
      <w:r>
        <w:rPr>
          <w:rFonts w:hint="eastAsia" w:ascii="宋体" w:hAnsi="宋体" w:eastAsia="宋体" w:cs="宋体"/>
          <w:b w:val="0"/>
          <w:color w:val="auto"/>
          <w:spacing w:val="0"/>
          <w:sz w:val="22"/>
          <w:szCs w:val="22"/>
        </w:rPr>
        <w:t>保险服务基本要求：</w:t>
      </w:r>
    </w:p>
    <w:p w14:paraId="6498D14C">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①中标人应为本项目开通绿色服务通道。专门优先处理“老年人意外伤害保险”的投保、承保、理赔等事项的售后服务。</w:t>
      </w:r>
    </w:p>
    <w:p w14:paraId="55A23443">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②中标人应设有24小时全天候报案服务热线电话和日常工作日的服务热线电话，派专人负责受理理赔接、报案，并对各类保险事故进行准确、迅速和便捷的理赔服务。</w:t>
      </w:r>
    </w:p>
    <w:p w14:paraId="4ABBDE82">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③建立系统化的安全工作资料库和承保、理赔档案。每月以月报表的形式定期上报给</w:t>
      </w:r>
      <w:r>
        <w:rPr>
          <w:rFonts w:hint="eastAsia" w:ascii="宋体" w:hAnsi="宋体" w:eastAsia="宋体" w:cs="宋体"/>
          <w:b w:val="0"/>
          <w:color w:val="auto"/>
          <w:spacing w:val="0"/>
          <w:sz w:val="22"/>
          <w:szCs w:val="22"/>
          <w:lang w:val="en-US" w:eastAsia="zh-CN"/>
        </w:rPr>
        <w:t>采购人</w:t>
      </w:r>
      <w:r>
        <w:rPr>
          <w:rFonts w:hint="eastAsia" w:ascii="宋体" w:hAnsi="宋体" w:eastAsia="宋体" w:cs="宋体"/>
          <w:b w:val="0"/>
          <w:color w:val="auto"/>
          <w:spacing w:val="0"/>
          <w:sz w:val="22"/>
          <w:szCs w:val="22"/>
        </w:rPr>
        <w:t>供参考。</w:t>
      </w:r>
    </w:p>
    <w:p w14:paraId="2453F7D8">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④密切配合行政主管部门提供统一模式、统一质量的全方位的安全管理风险防范服务。</w:t>
      </w:r>
    </w:p>
    <w:p w14:paraId="4457F269">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cs="宋体"/>
          <w:b w:val="0"/>
          <w:color w:val="auto"/>
          <w:spacing w:val="0"/>
          <w:sz w:val="22"/>
          <w:szCs w:val="22"/>
          <w:lang w:val="en-US" w:eastAsia="zh-CN"/>
        </w:rPr>
        <w:t>6.</w:t>
      </w:r>
      <w:r>
        <w:rPr>
          <w:rFonts w:hint="eastAsia" w:ascii="宋体" w:hAnsi="宋体" w:eastAsia="宋体" w:cs="宋体"/>
          <w:b w:val="0"/>
          <w:color w:val="auto"/>
          <w:spacing w:val="0"/>
          <w:sz w:val="22"/>
          <w:szCs w:val="22"/>
        </w:rPr>
        <w:t>理赔服务基本要求</w:t>
      </w:r>
    </w:p>
    <w:p w14:paraId="7CFB70EB">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①出险报案可由个人、投保单位经办部门等报案。</w:t>
      </w:r>
    </w:p>
    <w:p w14:paraId="5527F236">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②报案方式可采取电话、邮件、传真等方式。</w:t>
      </w:r>
    </w:p>
    <w:p w14:paraId="7883F1C8">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③报案时间应在事故发生之日起十五日内，如超出此时限，</w:t>
      </w:r>
      <w:r>
        <w:rPr>
          <w:rFonts w:hint="eastAsia" w:cs="宋体"/>
          <w:b w:val="0"/>
          <w:color w:val="auto"/>
          <w:spacing w:val="0"/>
          <w:sz w:val="22"/>
          <w:szCs w:val="22"/>
          <w:lang w:val="en-US" w:eastAsia="zh-CN"/>
        </w:rPr>
        <w:t>中标人</w:t>
      </w:r>
      <w:r>
        <w:rPr>
          <w:rFonts w:hint="eastAsia" w:ascii="宋体" w:hAnsi="宋体" w:eastAsia="宋体" w:cs="宋体"/>
          <w:b w:val="0"/>
          <w:color w:val="auto"/>
          <w:spacing w:val="0"/>
          <w:sz w:val="22"/>
          <w:szCs w:val="22"/>
        </w:rPr>
        <w:t>不得以通知延迟为理由提出增加勘查、调查等有关费用。</w:t>
      </w:r>
    </w:p>
    <w:p w14:paraId="78DF82A2">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④</w:t>
      </w:r>
      <w:r>
        <w:rPr>
          <w:rFonts w:hint="eastAsia" w:cs="宋体"/>
          <w:b w:val="0"/>
          <w:color w:val="auto"/>
          <w:spacing w:val="0"/>
          <w:sz w:val="22"/>
          <w:szCs w:val="22"/>
          <w:lang w:val="en-US" w:eastAsia="zh-CN"/>
        </w:rPr>
        <w:t>中标人</w:t>
      </w:r>
      <w:r>
        <w:rPr>
          <w:rFonts w:hint="eastAsia" w:ascii="宋体" w:hAnsi="宋体" w:eastAsia="宋体" w:cs="宋体"/>
          <w:b w:val="0"/>
          <w:color w:val="auto"/>
          <w:spacing w:val="0"/>
          <w:sz w:val="22"/>
          <w:szCs w:val="22"/>
        </w:rPr>
        <w:t>接到报案后，保证投保方获得优先服务的权利，如需勘查的意外事故，</w:t>
      </w:r>
      <w:r>
        <w:rPr>
          <w:rFonts w:hint="eastAsia" w:cs="宋体"/>
          <w:b w:val="0"/>
          <w:color w:val="auto"/>
          <w:spacing w:val="0"/>
          <w:sz w:val="22"/>
          <w:szCs w:val="22"/>
          <w:lang w:val="en-US" w:eastAsia="zh-CN"/>
        </w:rPr>
        <w:t>中标人</w:t>
      </w:r>
      <w:r>
        <w:rPr>
          <w:rFonts w:hint="eastAsia" w:ascii="宋体" w:hAnsi="宋体" w:eastAsia="宋体" w:cs="宋体"/>
          <w:b w:val="0"/>
          <w:color w:val="auto"/>
          <w:spacing w:val="0"/>
          <w:sz w:val="22"/>
          <w:szCs w:val="22"/>
        </w:rPr>
        <w:t>需派理赔专人在60分钟内赶到报案现场，在24小时内把《理赔报案回复函》快递至投保方处（确认函中列明了理赔所需材料），并由理赔专人直接协助投保方办理相关的索赔手续和提供索赔程序。</w:t>
      </w:r>
    </w:p>
    <w:p w14:paraId="31A38028">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⑤投保方经办人准备好报案材料后通知</w:t>
      </w:r>
      <w:r>
        <w:rPr>
          <w:rFonts w:hint="eastAsia" w:cs="宋体"/>
          <w:b w:val="0"/>
          <w:color w:val="auto"/>
          <w:spacing w:val="0"/>
          <w:sz w:val="22"/>
          <w:szCs w:val="22"/>
          <w:lang w:val="en-US" w:eastAsia="zh-CN"/>
        </w:rPr>
        <w:t>中标人</w:t>
      </w:r>
      <w:r>
        <w:rPr>
          <w:rFonts w:hint="eastAsia" w:ascii="宋体" w:hAnsi="宋体" w:eastAsia="宋体" w:cs="宋体"/>
          <w:b w:val="0"/>
          <w:color w:val="auto"/>
          <w:spacing w:val="0"/>
          <w:sz w:val="22"/>
          <w:szCs w:val="22"/>
        </w:rPr>
        <w:t>，由</w:t>
      </w:r>
      <w:r>
        <w:rPr>
          <w:rFonts w:hint="eastAsia" w:cs="宋体"/>
          <w:b w:val="0"/>
          <w:color w:val="auto"/>
          <w:spacing w:val="0"/>
          <w:sz w:val="22"/>
          <w:szCs w:val="22"/>
          <w:lang w:val="en-US" w:eastAsia="zh-CN"/>
        </w:rPr>
        <w:t>中标人</w:t>
      </w:r>
      <w:r>
        <w:rPr>
          <w:rFonts w:hint="eastAsia" w:ascii="宋体" w:hAnsi="宋体" w:eastAsia="宋体" w:cs="宋体"/>
          <w:b w:val="0"/>
          <w:color w:val="auto"/>
          <w:spacing w:val="0"/>
          <w:sz w:val="22"/>
          <w:szCs w:val="22"/>
        </w:rPr>
        <w:t>上门收取。</w:t>
      </w:r>
    </w:p>
    <w:p w14:paraId="68784962">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cs="宋体"/>
          <w:b w:val="0"/>
          <w:color w:val="auto"/>
          <w:spacing w:val="0"/>
          <w:sz w:val="22"/>
          <w:szCs w:val="22"/>
          <w:lang w:val="en-US" w:eastAsia="zh-CN"/>
        </w:rPr>
        <w:t>7.</w:t>
      </w:r>
      <w:r>
        <w:rPr>
          <w:rFonts w:hint="eastAsia" w:ascii="宋体" w:hAnsi="宋体" w:eastAsia="宋体" w:cs="宋体"/>
          <w:b w:val="0"/>
          <w:color w:val="auto"/>
          <w:spacing w:val="0"/>
          <w:sz w:val="22"/>
          <w:szCs w:val="22"/>
        </w:rPr>
        <w:t>理赔时效：</w:t>
      </w:r>
    </w:p>
    <w:p w14:paraId="69A4200C">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①在理赔资料齐全的情况下，如不需进行案件调查，</w:t>
      </w:r>
      <w:r>
        <w:rPr>
          <w:rFonts w:hint="eastAsia" w:cs="宋体"/>
          <w:b w:val="0"/>
          <w:color w:val="auto"/>
          <w:spacing w:val="0"/>
          <w:sz w:val="22"/>
          <w:szCs w:val="22"/>
          <w:lang w:val="en-US" w:eastAsia="zh-CN"/>
        </w:rPr>
        <w:t>中标人</w:t>
      </w:r>
      <w:r>
        <w:rPr>
          <w:rFonts w:hint="eastAsia" w:ascii="宋体" w:hAnsi="宋体" w:eastAsia="宋体" w:cs="宋体"/>
          <w:b w:val="0"/>
          <w:color w:val="auto"/>
          <w:spacing w:val="0"/>
          <w:sz w:val="22"/>
          <w:szCs w:val="22"/>
        </w:rPr>
        <w:t>须在7个工作日内完成理赔并支付赔款。</w:t>
      </w:r>
    </w:p>
    <w:p w14:paraId="586E5854">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②在理赔资料齐全的情况下，1万元</w:t>
      </w:r>
      <w:r>
        <w:rPr>
          <w:rFonts w:hint="eastAsia" w:cs="宋体"/>
          <w:b w:val="0"/>
          <w:color w:val="auto"/>
          <w:spacing w:val="0"/>
          <w:sz w:val="22"/>
          <w:szCs w:val="22"/>
          <w:lang w:eastAsia="zh-CN"/>
        </w:rPr>
        <w:t>（</w:t>
      </w:r>
      <w:r>
        <w:rPr>
          <w:rFonts w:hint="eastAsia" w:cs="宋体"/>
          <w:b w:val="0"/>
          <w:color w:val="auto"/>
          <w:spacing w:val="0"/>
          <w:sz w:val="22"/>
          <w:szCs w:val="22"/>
          <w:lang w:val="en-US" w:eastAsia="zh-CN"/>
        </w:rPr>
        <w:t>含</w:t>
      </w:r>
      <w:r>
        <w:rPr>
          <w:rFonts w:hint="eastAsia" w:cs="宋体"/>
          <w:b w:val="0"/>
          <w:color w:val="auto"/>
          <w:spacing w:val="0"/>
          <w:sz w:val="22"/>
          <w:szCs w:val="22"/>
          <w:lang w:eastAsia="zh-CN"/>
        </w:rPr>
        <w:t>）</w:t>
      </w:r>
      <w:r>
        <w:rPr>
          <w:rFonts w:hint="eastAsia" w:ascii="宋体" w:hAnsi="宋体" w:eastAsia="宋体" w:cs="宋体"/>
          <w:b w:val="0"/>
          <w:color w:val="auto"/>
          <w:spacing w:val="0"/>
          <w:sz w:val="22"/>
          <w:szCs w:val="22"/>
        </w:rPr>
        <w:t>以下赔款，10个工作日内赔付；</w:t>
      </w:r>
      <w:r>
        <w:rPr>
          <w:rFonts w:hint="eastAsia" w:cs="宋体"/>
          <w:b w:val="0"/>
          <w:color w:val="auto"/>
          <w:spacing w:val="0"/>
          <w:sz w:val="22"/>
          <w:szCs w:val="22"/>
          <w:lang w:val="en-US" w:eastAsia="zh-CN"/>
        </w:rPr>
        <w:t>1万元（不含）-</w:t>
      </w:r>
      <w:r>
        <w:rPr>
          <w:rFonts w:hint="eastAsia" w:ascii="宋体" w:hAnsi="宋体" w:eastAsia="宋体" w:cs="宋体"/>
          <w:b w:val="0"/>
          <w:color w:val="auto"/>
          <w:spacing w:val="0"/>
          <w:sz w:val="22"/>
          <w:szCs w:val="22"/>
        </w:rPr>
        <w:t>10万元</w:t>
      </w:r>
      <w:r>
        <w:rPr>
          <w:rFonts w:hint="eastAsia" w:cs="宋体"/>
          <w:b w:val="0"/>
          <w:color w:val="auto"/>
          <w:spacing w:val="0"/>
          <w:sz w:val="22"/>
          <w:szCs w:val="22"/>
          <w:lang w:eastAsia="zh-CN"/>
        </w:rPr>
        <w:t>（</w:t>
      </w:r>
      <w:r>
        <w:rPr>
          <w:rFonts w:hint="eastAsia" w:cs="宋体"/>
          <w:b w:val="0"/>
          <w:color w:val="auto"/>
          <w:spacing w:val="0"/>
          <w:sz w:val="22"/>
          <w:szCs w:val="22"/>
          <w:lang w:val="en-US" w:eastAsia="zh-CN"/>
        </w:rPr>
        <w:t>含</w:t>
      </w:r>
      <w:r>
        <w:rPr>
          <w:rFonts w:hint="eastAsia" w:cs="宋体"/>
          <w:b w:val="0"/>
          <w:color w:val="auto"/>
          <w:spacing w:val="0"/>
          <w:sz w:val="22"/>
          <w:szCs w:val="22"/>
          <w:lang w:eastAsia="zh-CN"/>
        </w:rPr>
        <w:t>）</w:t>
      </w:r>
      <w:r>
        <w:rPr>
          <w:rFonts w:hint="eastAsia" w:ascii="宋体" w:hAnsi="宋体" w:eastAsia="宋体" w:cs="宋体"/>
          <w:b w:val="0"/>
          <w:color w:val="auto"/>
          <w:spacing w:val="0"/>
          <w:sz w:val="22"/>
          <w:szCs w:val="22"/>
        </w:rPr>
        <w:t>赔款，15个工作日内赔付；</w:t>
      </w:r>
      <w:r>
        <w:rPr>
          <w:rFonts w:hint="eastAsia" w:cs="宋体"/>
          <w:b w:val="0"/>
          <w:color w:val="auto"/>
          <w:spacing w:val="0"/>
          <w:sz w:val="22"/>
          <w:szCs w:val="22"/>
          <w:lang w:val="en-US" w:eastAsia="zh-CN"/>
        </w:rPr>
        <w:t>10万元（不含）-</w:t>
      </w:r>
      <w:r>
        <w:rPr>
          <w:rFonts w:hint="eastAsia" w:ascii="宋体" w:hAnsi="宋体" w:eastAsia="宋体" w:cs="宋体"/>
          <w:b w:val="0"/>
          <w:color w:val="auto"/>
          <w:spacing w:val="0"/>
          <w:sz w:val="22"/>
          <w:szCs w:val="22"/>
        </w:rPr>
        <w:t>50万元</w:t>
      </w:r>
      <w:r>
        <w:rPr>
          <w:rFonts w:hint="eastAsia" w:cs="宋体"/>
          <w:b w:val="0"/>
          <w:color w:val="auto"/>
          <w:spacing w:val="0"/>
          <w:sz w:val="22"/>
          <w:szCs w:val="22"/>
          <w:lang w:eastAsia="zh-CN"/>
        </w:rPr>
        <w:t>（</w:t>
      </w:r>
      <w:r>
        <w:rPr>
          <w:rFonts w:hint="eastAsia" w:cs="宋体"/>
          <w:b w:val="0"/>
          <w:color w:val="auto"/>
          <w:spacing w:val="0"/>
          <w:sz w:val="22"/>
          <w:szCs w:val="22"/>
          <w:lang w:val="en-US" w:eastAsia="zh-CN"/>
        </w:rPr>
        <w:t>含</w:t>
      </w:r>
      <w:r>
        <w:rPr>
          <w:rFonts w:hint="eastAsia" w:cs="宋体"/>
          <w:b w:val="0"/>
          <w:color w:val="auto"/>
          <w:spacing w:val="0"/>
          <w:sz w:val="22"/>
          <w:szCs w:val="22"/>
          <w:lang w:eastAsia="zh-CN"/>
        </w:rPr>
        <w:t>）</w:t>
      </w:r>
      <w:r>
        <w:rPr>
          <w:rFonts w:hint="eastAsia" w:ascii="宋体" w:hAnsi="宋体" w:eastAsia="宋体" w:cs="宋体"/>
          <w:b w:val="0"/>
          <w:color w:val="auto"/>
          <w:spacing w:val="0"/>
          <w:sz w:val="22"/>
          <w:szCs w:val="22"/>
        </w:rPr>
        <w:t>以下赔款，20个工作日内赔付。</w:t>
      </w:r>
    </w:p>
    <w:p w14:paraId="1C3F84E8">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③理赔资料不齐全，</w:t>
      </w:r>
      <w:r>
        <w:rPr>
          <w:rFonts w:hint="eastAsia" w:cs="宋体"/>
          <w:b w:val="0"/>
          <w:color w:val="auto"/>
          <w:spacing w:val="0"/>
          <w:sz w:val="22"/>
          <w:szCs w:val="22"/>
          <w:lang w:val="en-US" w:eastAsia="zh-CN"/>
        </w:rPr>
        <w:t>中标人</w:t>
      </w:r>
      <w:r>
        <w:rPr>
          <w:rFonts w:hint="eastAsia" w:ascii="宋体" w:hAnsi="宋体" w:eastAsia="宋体" w:cs="宋体"/>
          <w:b w:val="0"/>
          <w:color w:val="auto"/>
          <w:spacing w:val="0"/>
          <w:sz w:val="22"/>
          <w:szCs w:val="22"/>
        </w:rPr>
        <w:t>须及时通知客户或服务业务员补齐理赔资料。</w:t>
      </w:r>
    </w:p>
    <w:p w14:paraId="4BDA6B75">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④提供简单、方便的理赔程序，开通保险知识咨询、理赔报案等一站式服务，提供预付赔款、送赔上门、协助安抚出险家属解释工作等的理赔服务。</w:t>
      </w:r>
    </w:p>
    <w:p w14:paraId="155943AB">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cs="宋体"/>
          <w:b w:val="0"/>
          <w:color w:val="auto"/>
          <w:spacing w:val="0"/>
          <w:sz w:val="22"/>
          <w:szCs w:val="22"/>
          <w:lang w:val="en-US" w:eastAsia="zh-CN"/>
        </w:rPr>
        <w:t>8.</w:t>
      </w:r>
      <w:r>
        <w:rPr>
          <w:rFonts w:hint="eastAsia" w:ascii="宋体" w:hAnsi="宋体" w:eastAsia="宋体" w:cs="宋体"/>
          <w:b w:val="0"/>
          <w:color w:val="auto"/>
          <w:spacing w:val="0"/>
          <w:sz w:val="22"/>
          <w:szCs w:val="22"/>
        </w:rPr>
        <w:t>培训宣传服务：</w:t>
      </w:r>
    </w:p>
    <w:p w14:paraId="1C85BAA2">
      <w:pPr>
        <w:pStyle w:val="3"/>
        <w:adjustRightInd w:val="0"/>
        <w:snapToGrid w:val="0"/>
        <w:spacing w:line="360" w:lineRule="auto"/>
        <w:ind w:left="0" w:firstLine="440" w:firstLineChars="200"/>
        <w:rPr>
          <w:rFonts w:hint="eastAsia" w:ascii="宋体" w:hAnsi="宋体" w:eastAsia="宋体" w:cs="宋体"/>
          <w:b w:val="0"/>
          <w:bCs w:val="0"/>
          <w:color w:val="auto"/>
          <w:spacing w:val="0"/>
          <w:sz w:val="22"/>
          <w:szCs w:val="22"/>
        </w:rPr>
      </w:pPr>
      <w:r>
        <w:rPr>
          <w:rFonts w:hint="eastAsia" w:ascii="宋体" w:hAnsi="宋体" w:eastAsia="宋体" w:cs="宋体"/>
          <w:b w:val="0"/>
          <w:color w:val="auto"/>
          <w:spacing w:val="0"/>
          <w:sz w:val="22"/>
          <w:szCs w:val="22"/>
        </w:rPr>
        <w:t>中标人需</w:t>
      </w:r>
      <w:r>
        <w:rPr>
          <w:rFonts w:hint="eastAsia" w:ascii="宋体" w:hAnsi="宋体" w:eastAsia="宋体" w:cs="宋体"/>
          <w:b w:val="0"/>
          <w:bCs w:val="0"/>
          <w:color w:val="auto"/>
          <w:spacing w:val="0"/>
          <w:sz w:val="22"/>
          <w:szCs w:val="22"/>
        </w:rPr>
        <w:t>在签订合同后一个月内</w:t>
      </w:r>
      <w:r>
        <w:rPr>
          <w:rFonts w:hint="eastAsia" w:cs="宋体"/>
          <w:b w:val="0"/>
          <w:bCs w:val="0"/>
          <w:color w:val="auto"/>
          <w:spacing w:val="0"/>
          <w:sz w:val="22"/>
          <w:szCs w:val="22"/>
          <w:lang w:eastAsia="zh-CN"/>
        </w:rPr>
        <w:t>启动</w:t>
      </w:r>
      <w:r>
        <w:rPr>
          <w:rFonts w:hint="eastAsia" w:ascii="宋体" w:hAnsi="宋体" w:eastAsia="宋体" w:cs="宋体"/>
          <w:b w:val="0"/>
          <w:bCs w:val="0"/>
          <w:color w:val="auto"/>
          <w:spacing w:val="0"/>
          <w:sz w:val="22"/>
          <w:szCs w:val="22"/>
        </w:rPr>
        <w:t>宣传活动，</w:t>
      </w:r>
      <w:r>
        <w:rPr>
          <w:rFonts w:hint="eastAsia" w:cs="宋体"/>
          <w:b w:val="0"/>
          <w:bCs w:val="0"/>
          <w:color w:val="auto"/>
          <w:spacing w:val="0"/>
          <w:sz w:val="22"/>
          <w:szCs w:val="22"/>
          <w:lang w:eastAsia="zh-CN"/>
        </w:rPr>
        <w:t>且在合同有效期内持续进行，</w:t>
      </w:r>
      <w:r>
        <w:rPr>
          <w:rFonts w:hint="eastAsia" w:ascii="宋体" w:hAnsi="宋体" w:eastAsia="宋体" w:cs="宋体"/>
          <w:b w:val="0"/>
          <w:bCs w:val="0"/>
          <w:color w:val="auto"/>
          <w:spacing w:val="0"/>
          <w:sz w:val="22"/>
          <w:szCs w:val="22"/>
        </w:rPr>
        <w:t>并做好台账。</w:t>
      </w:r>
    </w:p>
    <w:p w14:paraId="5155A594">
      <w:pPr>
        <w:pStyle w:val="3"/>
        <w:numPr>
          <w:ilvl w:val="0"/>
          <w:numId w:val="0"/>
        </w:numPr>
        <w:adjustRightInd w:val="0"/>
        <w:snapToGrid w:val="0"/>
        <w:spacing w:line="360" w:lineRule="auto"/>
        <w:ind w:leftChars="0" w:firstLine="440" w:firstLineChars="200"/>
        <w:jc w:val="left"/>
        <w:rPr>
          <w:rFonts w:hint="eastAsia" w:ascii="宋体" w:hAnsi="宋体" w:eastAsia="宋体" w:cs="宋体"/>
          <w:b w:val="0"/>
          <w:bCs w:val="0"/>
          <w:color w:val="auto"/>
          <w:spacing w:val="0"/>
          <w:sz w:val="22"/>
          <w:szCs w:val="22"/>
        </w:rPr>
      </w:pPr>
      <w:r>
        <w:rPr>
          <w:rFonts w:hint="eastAsia" w:ascii="宋体" w:hAnsi="宋体" w:eastAsia="宋体" w:cs="宋体"/>
          <w:b w:val="0"/>
          <w:bCs w:val="0"/>
          <w:color w:val="auto"/>
          <w:spacing w:val="0"/>
          <w:sz w:val="22"/>
          <w:szCs w:val="22"/>
        </w:rPr>
        <w:t>①以乡镇为单位开展1次老年意外险广场宣传活动；公告栏粘贴海报宣传覆盖全县所有村社，具体宣传内容按</w:t>
      </w:r>
      <w:r>
        <w:rPr>
          <w:rFonts w:hint="eastAsia" w:cs="宋体"/>
          <w:b w:val="0"/>
          <w:bCs w:val="0"/>
          <w:color w:val="auto"/>
          <w:spacing w:val="0"/>
          <w:sz w:val="22"/>
          <w:szCs w:val="22"/>
          <w:lang w:eastAsia="zh-CN"/>
        </w:rPr>
        <w:t>采购人</w:t>
      </w:r>
      <w:r>
        <w:rPr>
          <w:rFonts w:hint="eastAsia" w:ascii="宋体" w:hAnsi="宋体" w:eastAsia="宋体" w:cs="宋体"/>
          <w:b w:val="0"/>
          <w:bCs w:val="0"/>
          <w:color w:val="auto"/>
          <w:spacing w:val="0"/>
          <w:sz w:val="22"/>
          <w:szCs w:val="22"/>
        </w:rPr>
        <w:t>要求进行宣传。</w:t>
      </w:r>
    </w:p>
    <w:p w14:paraId="053330C4">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bCs w:val="0"/>
          <w:color w:val="auto"/>
          <w:spacing w:val="0"/>
          <w:sz w:val="22"/>
          <w:szCs w:val="22"/>
        </w:rPr>
        <w:t>②中标人需以短信的方式向全县18周岁以上手机用户发送关于该</w:t>
      </w:r>
      <w:r>
        <w:rPr>
          <w:rFonts w:hint="eastAsia" w:ascii="宋体" w:hAnsi="宋体" w:eastAsia="宋体" w:cs="宋体"/>
          <w:b w:val="0"/>
          <w:color w:val="auto"/>
          <w:spacing w:val="0"/>
          <w:sz w:val="22"/>
          <w:szCs w:val="22"/>
        </w:rPr>
        <w:t>保险的宣传，该费用包含在总价中。</w:t>
      </w:r>
    </w:p>
    <w:p w14:paraId="6818B928">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9.鼓励参与：</w:t>
      </w:r>
    </w:p>
    <w:p w14:paraId="732D3A4E">
      <w:pPr>
        <w:pStyle w:val="3"/>
        <w:adjustRightInd w:val="0"/>
        <w:snapToGrid w:val="0"/>
        <w:spacing w:line="360" w:lineRule="auto"/>
        <w:ind w:firstLine="440" w:firstLineChars="200"/>
        <w:rPr>
          <w:rFonts w:hint="eastAsia" w:ascii="宋体" w:hAnsi="宋体" w:eastAsia="宋体" w:cs="宋体"/>
          <w:b w:val="0"/>
          <w:color w:val="auto"/>
          <w:spacing w:val="0"/>
          <w:sz w:val="22"/>
          <w:szCs w:val="22"/>
        </w:rPr>
      </w:pPr>
      <w:r>
        <w:rPr>
          <w:rFonts w:hint="eastAsia" w:ascii="宋体" w:hAnsi="宋体" w:eastAsia="宋体" w:cs="宋体"/>
          <w:b w:val="0"/>
          <w:color w:val="auto"/>
          <w:spacing w:val="0"/>
          <w:sz w:val="22"/>
          <w:szCs w:val="22"/>
        </w:rPr>
        <w:t>鼓励有条件的家庭为自家老年人增购意外伤害保险统保产品，中标人需为苍南县60周岁以上70周岁以下老年人根据此次中标保险方案及价格进行投保。</w:t>
      </w:r>
    </w:p>
    <w:p w14:paraId="77601AF3">
      <w:pPr>
        <w:spacing w:line="360" w:lineRule="auto"/>
        <w:ind w:firstLine="0" w:firstLineChars="0"/>
        <w:rPr>
          <w:rFonts w:hint="eastAsia" w:ascii="宋体" w:hAnsi="宋体" w:eastAsia="宋体" w:cs="宋体"/>
          <w:b/>
          <w:bCs/>
          <w:color w:val="auto"/>
          <w:spacing w:val="0"/>
          <w:sz w:val="15"/>
          <w:szCs w:val="15"/>
          <w:u w:val="none"/>
          <w:lang w:val="en-US" w:eastAsia="zh-CN"/>
        </w:rPr>
      </w:pPr>
    </w:p>
    <w:p w14:paraId="5BF723FB">
      <w:pPr>
        <w:pStyle w:val="3"/>
        <w:adjustRightInd w:val="0"/>
        <w:snapToGrid w:val="0"/>
        <w:spacing w:line="360" w:lineRule="auto"/>
        <w:ind w:left="0" w:firstLine="0" w:firstLineChars="0"/>
        <w:rPr>
          <w:rFonts w:hint="eastAsia" w:ascii="宋体" w:hAnsi="宋体" w:eastAsia="宋体" w:cs="宋体"/>
          <w:b/>
          <w:bCs/>
          <w:color w:val="auto"/>
          <w:spacing w:val="0"/>
          <w:sz w:val="24"/>
          <w:szCs w:val="24"/>
          <w:u w:val="none"/>
          <w:lang w:val="en-US" w:eastAsia="zh-CN" w:bidi="zh-CN"/>
        </w:rPr>
      </w:pPr>
      <w:r>
        <w:rPr>
          <w:rFonts w:hint="eastAsia" w:ascii="宋体" w:hAnsi="宋体" w:eastAsia="宋体" w:cs="宋体"/>
          <w:b/>
          <w:bCs/>
          <w:color w:val="auto"/>
          <w:spacing w:val="0"/>
          <w:sz w:val="24"/>
          <w:szCs w:val="24"/>
          <w:u w:val="none"/>
          <w:lang w:val="en-US" w:eastAsia="zh-CN" w:bidi="zh-CN"/>
        </w:rPr>
        <w:t>▲三、商务条款</w:t>
      </w:r>
    </w:p>
    <w:p w14:paraId="43C5B5AF">
      <w:pPr>
        <w:pStyle w:val="3"/>
        <w:adjustRightInd w:val="0"/>
        <w:snapToGrid w:val="0"/>
        <w:spacing w:line="360" w:lineRule="auto"/>
        <w:ind w:left="0" w:firstLine="440" w:firstLineChars="200"/>
        <w:rPr>
          <w:rFonts w:hint="eastAsia" w:cs="宋体"/>
          <w:b w:val="0"/>
          <w:color w:val="auto"/>
          <w:spacing w:val="0"/>
          <w:sz w:val="22"/>
          <w:szCs w:val="22"/>
          <w:lang w:eastAsia="zh-CN"/>
        </w:rPr>
      </w:pPr>
      <w:r>
        <w:rPr>
          <w:rFonts w:hint="eastAsia" w:ascii="宋体" w:hAnsi="宋体" w:eastAsia="宋体" w:cs="宋体"/>
          <w:b w:val="0"/>
          <w:color w:val="auto"/>
          <w:spacing w:val="0"/>
          <w:sz w:val="22"/>
          <w:szCs w:val="22"/>
        </w:rPr>
        <w:t>1.保险期限：一年（202</w:t>
      </w:r>
      <w:r>
        <w:rPr>
          <w:rFonts w:hint="eastAsia" w:cs="宋体"/>
          <w:b w:val="0"/>
          <w:color w:val="auto"/>
          <w:spacing w:val="0"/>
          <w:sz w:val="22"/>
          <w:szCs w:val="22"/>
          <w:lang w:val="en-US" w:eastAsia="zh-CN"/>
        </w:rPr>
        <w:t>6</w:t>
      </w:r>
      <w:r>
        <w:rPr>
          <w:rFonts w:hint="eastAsia" w:ascii="宋体" w:hAnsi="宋体" w:eastAsia="宋体" w:cs="宋体"/>
          <w:b w:val="0"/>
          <w:color w:val="auto"/>
          <w:spacing w:val="0"/>
          <w:sz w:val="22"/>
          <w:szCs w:val="22"/>
        </w:rPr>
        <w:t>年7月1日至202</w:t>
      </w:r>
      <w:r>
        <w:rPr>
          <w:rFonts w:hint="eastAsia" w:cs="宋体"/>
          <w:b w:val="0"/>
          <w:color w:val="auto"/>
          <w:spacing w:val="0"/>
          <w:sz w:val="22"/>
          <w:szCs w:val="22"/>
          <w:lang w:val="en-US" w:eastAsia="zh-CN"/>
        </w:rPr>
        <w:t>7</w:t>
      </w:r>
      <w:r>
        <w:rPr>
          <w:rFonts w:hint="eastAsia" w:ascii="宋体" w:hAnsi="宋体" w:eastAsia="宋体" w:cs="宋体"/>
          <w:b w:val="0"/>
          <w:color w:val="auto"/>
          <w:spacing w:val="0"/>
          <w:sz w:val="22"/>
          <w:szCs w:val="22"/>
        </w:rPr>
        <w:t>年6月30日止）</w:t>
      </w:r>
      <w:r>
        <w:rPr>
          <w:rFonts w:hint="eastAsia" w:cs="宋体"/>
          <w:b w:val="0"/>
          <w:color w:val="auto"/>
          <w:spacing w:val="0"/>
          <w:sz w:val="22"/>
          <w:szCs w:val="22"/>
          <w:lang w:eastAsia="zh-CN"/>
        </w:rPr>
        <w:t>；</w:t>
      </w:r>
    </w:p>
    <w:p w14:paraId="16906DF5">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lang w:eastAsia="zh-CN"/>
        </w:rPr>
      </w:pPr>
      <w:r>
        <w:rPr>
          <w:rFonts w:hint="eastAsia" w:cs="宋体"/>
          <w:b w:val="0"/>
          <w:color w:val="auto"/>
          <w:spacing w:val="0"/>
          <w:sz w:val="22"/>
          <w:szCs w:val="22"/>
          <w:lang w:eastAsia="zh-CN"/>
        </w:rPr>
        <w:t>注：如中标人的服务及考核结果达到采购人要求，根据财政相关规定，采购人可决定是否续签合同（合同采用1+1的方式），费用按本项目合同条款支付。合同期间，因国家或地方政策调整，导致合同无法继续履行的，则必须无条件解除合同。因国家或地方政策调整，部分终止合同，则必须无条件服从部分合同调整。</w:t>
      </w:r>
    </w:p>
    <w:p w14:paraId="40DD2EA1">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cs="宋体"/>
          <w:b w:val="0"/>
          <w:color w:val="auto"/>
          <w:spacing w:val="0"/>
          <w:sz w:val="22"/>
          <w:szCs w:val="22"/>
          <w:lang w:val="en-US" w:eastAsia="zh-CN"/>
        </w:rPr>
        <w:t>2</w:t>
      </w:r>
      <w:r>
        <w:rPr>
          <w:rFonts w:hint="eastAsia" w:ascii="宋体" w:hAnsi="宋体" w:eastAsia="宋体" w:cs="宋体"/>
          <w:b w:val="0"/>
          <w:color w:val="auto"/>
          <w:spacing w:val="0"/>
          <w:sz w:val="22"/>
          <w:szCs w:val="22"/>
        </w:rPr>
        <w:t>.老年人意外伤害保险保费说明：本次投标</w:t>
      </w:r>
      <w:r>
        <w:rPr>
          <w:rFonts w:hint="eastAsia" w:cs="宋体"/>
          <w:b w:val="0"/>
          <w:color w:val="auto"/>
          <w:spacing w:val="0"/>
          <w:sz w:val="22"/>
          <w:szCs w:val="22"/>
          <w:lang w:val="en-US" w:eastAsia="zh-CN"/>
        </w:rPr>
        <w:t>人</w:t>
      </w:r>
      <w:r>
        <w:rPr>
          <w:rFonts w:hint="eastAsia" w:ascii="宋体" w:hAnsi="宋体" w:eastAsia="宋体" w:cs="宋体"/>
          <w:b w:val="0"/>
          <w:color w:val="auto"/>
          <w:spacing w:val="0"/>
          <w:sz w:val="22"/>
          <w:szCs w:val="22"/>
        </w:rPr>
        <w:t>按老年人意外伤害保险每人每年保费单价报价，按实际参保人数×中标单价</w:t>
      </w:r>
      <w:r>
        <w:rPr>
          <w:rFonts w:hint="eastAsia" w:cs="宋体"/>
          <w:b w:val="0"/>
          <w:color w:val="auto"/>
          <w:spacing w:val="0"/>
          <w:sz w:val="22"/>
          <w:szCs w:val="22"/>
          <w:lang w:val="en-US" w:eastAsia="zh-CN"/>
        </w:rPr>
        <w:t>进行结算</w:t>
      </w:r>
      <w:r>
        <w:rPr>
          <w:rFonts w:hint="eastAsia" w:ascii="宋体" w:hAnsi="宋体" w:eastAsia="宋体" w:cs="宋体"/>
          <w:b w:val="0"/>
          <w:color w:val="auto"/>
          <w:spacing w:val="0"/>
          <w:sz w:val="22"/>
          <w:szCs w:val="22"/>
        </w:rPr>
        <w:t>。</w:t>
      </w:r>
    </w:p>
    <w:p w14:paraId="0052A23F">
      <w:pPr>
        <w:pStyle w:val="3"/>
        <w:adjustRightInd w:val="0"/>
        <w:snapToGrid w:val="0"/>
        <w:spacing w:line="360" w:lineRule="auto"/>
        <w:ind w:left="0" w:firstLine="442" w:firstLineChars="200"/>
        <w:rPr>
          <w:rFonts w:hint="eastAsia" w:ascii="宋体" w:hAnsi="宋体" w:eastAsia="宋体" w:cs="宋体"/>
          <w:b/>
          <w:bCs/>
          <w:color w:val="auto"/>
          <w:spacing w:val="0"/>
          <w:sz w:val="22"/>
          <w:szCs w:val="22"/>
        </w:rPr>
      </w:pPr>
      <w:r>
        <w:rPr>
          <w:rFonts w:hint="eastAsia" w:cs="宋体"/>
          <w:b/>
          <w:bCs/>
          <w:color w:val="auto"/>
          <w:spacing w:val="0"/>
          <w:sz w:val="22"/>
          <w:szCs w:val="22"/>
          <w:lang w:val="en-US" w:eastAsia="zh-CN"/>
        </w:rPr>
        <w:t>3.履约保证金</w:t>
      </w:r>
      <w:r>
        <w:rPr>
          <w:rFonts w:hint="eastAsia" w:cs="宋体"/>
          <w:b/>
          <w:bCs/>
          <w:color w:val="auto"/>
          <w:spacing w:val="0"/>
          <w:sz w:val="22"/>
          <w:szCs w:val="22"/>
          <w:lang w:eastAsia="zh-CN"/>
        </w:rPr>
        <w:t>：</w:t>
      </w:r>
      <w:r>
        <w:rPr>
          <w:rFonts w:hint="eastAsia" w:cs="宋体"/>
          <w:b/>
          <w:bCs/>
          <w:color w:val="auto"/>
          <w:spacing w:val="0"/>
          <w:sz w:val="22"/>
          <w:szCs w:val="22"/>
          <w:lang w:val="en-US" w:eastAsia="zh-CN"/>
        </w:rPr>
        <w:t>根据《浙江省财政厅关于进一步发挥政府采购政策功能权利推动经济稳进提质的通知》（浙财采监〔2022〕3号）文件精神及本项目特点，免收履约保证金</w:t>
      </w:r>
      <w:r>
        <w:rPr>
          <w:rFonts w:hint="eastAsia" w:ascii="宋体" w:hAnsi="宋体" w:eastAsia="宋体" w:cs="宋体"/>
          <w:b/>
          <w:bCs/>
          <w:color w:val="auto"/>
          <w:spacing w:val="0"/>
          <w:sz w:val="22"/>
          <w:szCs w:val="22"/>
        </w:rPr>
        <w:t>。</w:t>
      </w:r>
    </w:p>
    <w:p w14:paraId="6383FFE0">
      <w:pPr>
        <w:pStyle w:val="3"/>
        <w:adjustRightInd w:val="0"/>
        <w:snapToGrid w:val="0"/>
        <w:spacing w:line="360" w:lineRule="auto"/>
        <w:ind w:left="0" w:firstLine="440" w:firstLineChars="200"/>
        <w:rPr>
          <w:rFonts w:hint="eastAsia" w:ascii="宋体" w:hAnsi="宋体" w:eastAsia="宋体" w:cs="宋体"/>
          <w:b w:val="0"/>
          <w:bCs w:val="0"/>
          <w:color w:val="auto"/>
          <w:spacing w:val="0"/>
          <w:sz w:val="22"/>
          <w:szCs w:val="22"/>
        </w:rPr>
      </w:pPr>
      <w:r>
        <w:rPr>
          <w:rFonts w:hint="eastAsia" w:cs="宋体"/>
          <w:b w:val="0"/>
          <w:color w:val="auto"/>
          <w:spacing w:val="0"/>
          <w:sz w:val="22"/>
          <w:szCs w:val="22"/>
          <w:lang w:val="en-US" w:eastAsia="zh-CN"/>
        </w:rPr>
        <w:t>4</w:t>
      </w:r>
      <w:r>
        <w:rPr>
          <w:rFonts w:hint="eastAsia" w:ascii="宋体" w:hAnsi="宋体" w:eastAsia="宋体" w:cs="宋体"/>
          <w:b w:val="0"/>
          <w:color w:val="auto"/>
          <w:spacing w:val="0"/>
          <w:sz w:val="22"/>
          <w:szCs w:val="22"/>
        </w:rPr>
        <w:t>.付款方式：</w:t>
      </w:r>
      <w:r>
        <w:rPr>
          <w:rFonts w:hint="eastAsia" w:ascii="宋体" w:hAnsi="宋体" w:eastAsia="宋体" w:cs="宋体"/>
          <w:b w:val="0"/>
          <w:bCs w:val="0"/>
          <w:color w:val="auto"/>
          <w:spacing w:val="0"/>
          <w:sz w:val="22"/>
          <w:szCs w:val="22"/>
        </w:rPr>
        <w:t>合同签订后7个工作日内，采购人</w:t>
      </w:r>
      <w:r>
        <w:rPr>
          <w:rFonts w:hint="eastAsia" w:cs="宋体"/>
          <w:b w:val="0"/>
          <w:bCs w:val="0"/>
          <w:color w:val="auto"/>
          <w:spacing w:val="0"/>
          <w:sz w:val="22"/>
          <w:szCs w:val="22"/>
          <w:lang w:val="en-US" w:eastAsia="zh-CN"/>
        </w:rPr>
        <w:t>一次性支付所有款项，中标人应在7个工作日内完成承保手续</w:t>
      </w:r>
      <w:r>
        <w:rPr>
          <w:rFonts w:hint="eastAsia" w:ascii="宋体" w:hAnsi="宋体" w:eastAsia="宋体" w:cs="宋体"/>
          <w:b w:val="0"/>
          <w:bCs w:val="0"/>
          <w:color w:val="auto"/>
          <w:spacing w:val="0"/>
          <w:sz w:val="22"/>
          <w:szCs w:val="22"/>
        </w:rPr>
        <w:t>。</w:t>
      </w:r>
    </w:p>
    <w:p w14:paraId="7D26F07F">
      <w:pPr>
        <w:pStyle w:val="3"/>
        <w:adjustRightInd w:val="0"/>
        <w:snapToGrid w:val="0"/>
        <w:spacing w:line="360" w:lineRule="auto"/>
        <w:ind w:left="0" w:firstLine="440" w:firstLineChars="200"/>
        <w:rPr>
          <w:rFonts w:hint="default" w:ascii="宋体" w:hAnsi="宋体" w:eastAsia="宋体" w:cs="宋体"/>
          <w:b w:val="0"/>
          <w:color w:val="auto"/>
          <w:spacing w:val="0"/>
          <w:sz w:val="22"/>
          <w:szCs w:val="22"/>
          <w:lang w:val="en-US" w:eastAsia="zh-CN"/>
        </w:rPr>
      </w:pPr>
      <w:r>
        <w:rPr>
          <w:rFonts w:hint="eastAsia" w:cs="宋体"/>
          <w:b w:val="0"/>
          <w:bCs w:val="0"/>
          <w:color w:val="auto"/>
          <w:spacing w:val="0"/>
          <w:sz w:val="22"/>
          <w:szCs w:val="22"/>
          <w:lang w:val="en-US" w:eastAsia="zh-CN"/>
        </w:rPr>
        <w:t>注：若</w:t>
      </w:r>
      <w:r>
        <w:rPr>
          <w:rFonts w:hint="eastAsia" w:cs="宋体"/>
          <w:b w:val="0"/>
          <w:color w:val="auto"/>
          <w:spacing w:val="0"/>
          <w:sz w:val="22"/>
          <w:szCs w:val="22"/>
          <w:lang w:eastAsia="zh-CN"/>
        </w:rPr>
        <w:t>同期间，因国家或地方政策调整，导致合同无法继续履行的，</w:t>
      </w:r>
      <w:r>
        <w:rPr>
          <w:rFonts w:hint="eastAsia" w:cs="宋体"/>
          <w:b w:val="0"/>
          <w:color w:val="auto"/>
          <w:spacing w:val="0"/>
          <w:sz w:val="22"/>
          <w:szCs w:val="22"/>
          <w:lang w:val="en-US" w:eastAsia="zh-CN"/>
        </w:rPr>
        <w:t>中标人须将合同剩余期限金额同比例退回至采购人指定账户。例：本项目合同履行 9个月（不足1个月按1个月计），则中标人退回金额=〔（12-9）÷12〕×中标单价×合同签订的承保数量。</w:t>
      </w:r>
    </w:p>
    <w:p w14:paraId="68161263">
      <w:pPr>
        <w:pStyle w:val="3"/>
        <w:adjustRightInd w:val="0"/>
        <w:snapToGrid w:val="0"/>
        <w:spacing w:line="360" w:lineRule="auto"/>
        <w:ind w:left="0" w:firstLine="440" w:firstLineChars="200"/>
        <w:rPr>
          <w:rFonts w:hint="eastAsia" w:ascii="宋体" w:hAnsi="宋体" w:eastAsia="宋体" w:cs="宋体"/>
          <w:b w:val="0"/>
          <w:color w:val="auto"/>
          <w:spacing w:val="0"/>
          <w:sz w:val="22"/>
          <w:szCs w:val="22"/>
        </w:rPr>
      </w:pPr>
      <w:r>
        <w:rPr>
          <w:rFonts w:hint="eastAsia" w:cs="宋体"/>
          <w:b w:val="0"/>
          <w:color w:val="auto"/>
          <w:spacing w:val="0"/>
          <w:sz w:val="22"/>
          <w:szCs w:val="22"/>
          <w:lang w:val="en-US" w:eastAsia="zh-CN"/>
        </w:rPr>
        <w:t>5</w:t>
      </w:r>
      <w:r>
        <w:rPr>
          <w:rFonts w:hint="eastAsia" w:ascii="宋体" w:hAnsi="宋体" w:eastAsia="宋体" w:cs="宋体"/>
          <w:b w:val="0"/>
          <w:color w:val="auto"/>
          <w:spacing w:val="0"/>
          <w:sz w:val="22"/>
          <w:szCs w:val="22"/>
        </w:rPr>
        <w:t>.</w:t>
      </w:r>
      <w:r>
        <w:rPr>
          <w:rFonts w:hint="eastAsia" w:cs="宋体"/>
          <w:b w:val="0"/>
          <w:color w:val="auto"/>
          <w:spacing w:val="0"/>
          <w:sz w:val="22"/>
          <w:szCs w:val="22"/>
          <w:lang w:val="en-US" w:eastAsia="zh-CN"/>
        </w:rPr>
        <w:t>中标人</w:t>
      </w:r>
      <w:r>
        <w:rPr>
          <w:rFonts w:hint="eastAsia" w:ascii="宋体" w:hAnsi="宋体" w:eastAsia="宋体" w:cs="宋体"/>
          <w:b w:val="0"/>
          <w:color w:val="auto"/>
          <w:spacing w:val="0"/>
          <w:sz w:val="22"/>
          <w:szCs w:val="22"/>
        </w:rPr>
        <w:t>需每季度向</w:t>
      </w:r>
      <w:r>
        <w:rPr>
          <w:rFonts w:hint="eastAsia" w:ascii="宋体" w:hAnsi="宋体" w:eastAsia="宋体" w:cs="宋体"/>
          <w:b w:val="0"/>
          <w:color w:val="auto"/>
          <w:spacing w:val="0"/>
          <w:sz w:val="22"/>
          <w:szCs w:val="22"/>
          <w:lang w:val="en-US" w:eastAsia="zh-CN"/>
        </w:rPr>
        <w:t>采购人</w:t>
      </w:r>
      <w:r>
        <w:rPr>
          <w:rFonts w:hint="eastAsia" w:ascii="宋体" w:hAnsi="宋体" w:eastAsia="宋体" w:cs="宋体"/>
          <w:b w:val="0"/>
          <w:color w:val="auto"/>
          <w:spacing w:val="0"/>
          <w:sz w:val="22"/>
          <w:szCs w:val="22"/>
        </w:rPr>
        <w:t>提供理赔数据。</w:t>
      </w:r>
      <w:bookmarkEnd w:id="15"/>
    </w:p>
    <w:p w14:paraId="408A7C54">
      <w:pPr>
        <w:spacing w:line="360" w:lineRule="auto"/>
        <w:ind w:firstLine="0" w:firstLineChars="0"/>
        <w:rPr>
          <w:rFonts w:hint="eastAsia" w:ascii="宋体" w:hAnsi="宋体" w:eastAsia="宋体" w:cs="宋体"/>
          <w:b/>
          <w:bCs/>
          <w:color w:val="auto"/>
          <w:spacing w:val="0"/>
          <w:sz w:val="15"/>
          <w:szCs w:val="15"/>
          <w:u w:val="none"/>
          <w:lang w:val="en-US" w:eastAsia="zh-CN"/>
        </w:rPr>
      </w:pPr>
    </w:p>
    <w:p w14:paraId="751BAB9C">
      <w:pPr>
        <w:spacing w:line="360" w:lineRule="auto"/>
        <w:rPr>
          <w:rFonts w:hint="eastAsia" w:asciiTheme="minorEastAsia" w:hAnsiTheme="minorEastAsia" w:eastAsiaTheme="minorEastAsia"/>
          <w:b/>
          <w:bCs/>
          <w:color w:val="auto"/>
          <w:spacing w:val="0"/>
          <w:sz w:val="24"/>
          <w:szCs w:val="22"/>
          <w:u w:val="none"/>
          <w:lang w:val="en-US" w:eastAsia="zh-CN"/>
        </w:rPr>
      </w:pPr>
      <w:r>
        <w:rPr>
          <w:rFonts w:hint="eastAsia" w:asciiTheme="minorEastAsia" w:hAnsiTheme="minorEastAsia" w:eastAsiaTheme="minorEastAsia"/>
          <w:b/>
          <w:bCs/>
          <w:color w:val="auto"/>
          <w:spacing w:val="0"/>
          <w:sz w:val="24"/>
          <w:szCs w:val="22"/>
          <w:u w:val="none"/>
          <w:lang w:val="en-US" w:eastAsia="zh-CN"/>
        </w:rPr>
        <w:t>四、服务考核</w:t>
      </w:r>
    </w:p>
    <w:p w14:paraId="2AB7DF58">
      <w:pPr>
        <w:spacing w:line="360" w:lineRule="auto"/>
        <w:ind w:firstLine="440" w:firstLineChars="200"/>
        <w:rPr>
          <w:rFonts w:hint="eastAsia" w:asciiTheme="minorEastAsia" w:hAnsiTheme="minorEastAsia" w:eastAsiaTheme="minorEastAsia"/>
          <w:color w:val="auto"/>
          <w:spacing w:val="0"/>
          <w:sz w:val="22"/>
          <w:szCs w:val="21"/>
          <w:u w:val="none"/>
          <w:lang w:val="en-US" w:eastAsia="zh-CN"/>
        </w:rPr>
      </w:pPr>
      <w:r>
        <w:rPr>
          <w:rFonts w:hint="eastAsia" w:asciiTheme="minorEastAsia" w:hAnsiTheme="minorEastAsia" w:eastAsiaTheme="minorEastAsia"/>
          <w:color w:val="auto"/>
          <w:spacing w:val="0"/>
          <w:sz w:val="22"/>
          <w:szCs w:val="21"/>
          <w:u w:val="none"/>
          <w:lang w:val="en-US" w:eastAsia="zh-CN"/>
        </w:rPr>
        <w:t>1.采购人将根据《</w:t>
      </w:r>
      <w:r>
        <w:rPr>
          <w:rFonts w:hint="eastAsia" w:ascii="宋体" w:hAnsi="宋体" w:eastAsia="宋体" w:cs="宋体"/>
          <w:color w:val="auto"/>
          <w:spacing w:val="0"/>
          <w:sz w:val="22"/>
          <w:szCs w:val="22"/>
          <w:u w:val="none"/>
        </w:rPr>
        <w:t>202</w:t>
      </w:r>
      <w:r>
        <w:rPr>
          <w:rFonts w:hint="eastAsia" w:cs="宋体"/>
          <w:color w:val="auto"/>
          <w:spacing w:val="0"/>
          <w:sz w:val="22"/>
          <w:szCs w:val="22"/>
          <w:u w:val="none"/>
          <w:lang w:val="en-US" w:eastAsia="zh-CN"/>
        </w:rPr>
        <w:t>6</w:t>
      </w:r>
      <w:r>
        <w:rPr>
          <w:rFonts w:hint="eastAsia" w:ascii="宋体" w:hAnsi="宋体" w:eastAsia="宋体" w:cs="宋体"/>
          <w:color w:val="auto"/>
          <w:spacing w:val="0"/>
          <w:sz w:val="22"/>
          <w:szCs w:val="22"/>
          <w:u w:val="none"/>
        </w:rPr>
        <w:t>年度苍南县老年人意外伤害险</w:t>
      </w:r>
      <w:r>
        <w:rPr>
          <w:rFonts w:hint="eastAsia" w:ascii="宋体" w:hAnsi="宋体" w:eastAsia="宋体" w:cs="宋体"/>
          <w:color w:val="auto"/>
          <w:spacing w:val="0"/>
          <w:sz w:val="22"/>
          <w:szCs w:val="22"/>
          <w:u w:val="none"/>
          <w:lang w:val="en-US" w:eastAsia="zh-CN"/>
        </w:rPr>
        <w:t>服务</w:t>
      </w:r>
      <w:r>
        <w:rPr>
          <w:rFonts w:hint="eastAsia" w:asciiTheme="minorEastAsia" w:hAnsiTheme="minorEastAsia" w:eastAsiaTheme="minorEastAsia"/>
          <w:color w:val="auto"/>
          <w:spacing w:val="0"/>
          <w:sz w:val="22"/>
          <w:szCs w:val="21"/>
          <w:u w:val="none"/>
          <w:lang w:val="en-US" w:eastAsia="zh-CN"/>
        </w:rPr>
        <w:t>考核办法》对中标人每年度服务质量情况进行考核，考核办法最终以合同签订约定为准。</w:t>
      </w:r>
    </w:p>
    <w:p w14:paraId="56A1F98F">
      <w:pPr>
        <w:spacing w:line="360" w:lineRule="auto"/>
        <w:ind w:firstLine="440" w:firstLineChars="200"/>
        <w:rPr>
          <w:rFonts w:hint="eastAsia" w:asciiTheme="minorEastAsia" w:hAnsiTheme="minorEastAsia" w:eastAsiaTheme="minorEastAsia"/>
          <w:color w:val="auto"/>
          <w:spacing w:val="0"/>
          <w:sz w:val="22"/>
          <w:szCs w:val="21"/>
          <w:u w:val="none"/>
          <w:lang w:val="en-US" w:eastAsia="zh-CN"/>
        </w:rPr>
      </w:pPr>
      <w:r>
        <w:rPr>
          <w:rFonts w:hint="eastAsia" w:asciiTheme="minorEastAsia" w:hAnsiTheme="minorEastAsia" w:eastAsiaTheme="minorEastAsia"/>
          <w:color w:val="auto"/>
          <w:spacing w:val="0"/>
          <w:sz w:val="22"/>
          <w:szCs w:val="21"/>
          <w:u w:val="none"/>
          <w:lang w:val="en-US" w:eastAsia="zh-CN"/>
        </w:rPr>
        <w:t>2.考核满分分值为100分，每年度根据考核结果扣罚履约担保，具体如下：</w:t>
      </w:r>
    </w:p>
    <w:p w14:paraId="0B94742B">
      <w:pPr>
        <w:spacing w:line="360" w:lineRule="auto"/>
        <w:ind w:firstLine="440" w:firstLineChars="200"/>
        <w:rPr>
          <w:rFonts w:hint="eastAsia" w:asciiTheme="minorEastAsia" w:hAnsiTheme="minorEastAsia" w:eastAsiaTheme="minorEastAsia"/>
          <w:color w:val="auto"/>
          <w:spacing w:val="0"/>
          <w:sz w:val="22"/>
          <w:szCs w:val="21"/>
          <w:u w:val="none"/>
          <w:lang w:val="en-US" w:eastAsia="zh-CN"/>
        </w:rPr>
      </w:pPr>
      <w:r>
        <w:rPr>
          <w:rFonts w:hint="eastAsia" w:asciiTheme="minorEastAsia" w:hAnsiTheme="minorEastAsia" w:eastAsiaTheme="minorEastAsia"/>
          <w:color w:val="auto"/>
          <w:spacing w:val="0"/>
          <w:sz w:val="22"/>
          <w:szCs w:val="21"/>
          <w:u w:val="none"/>
          <w:lang w:val="en-US" w:eastAsia="zh-CN"/>
        </w:rPr>
        <w:t>考核总得分为85分（含）以上为考核合格，不予扣罚；考核总得分85分-80分(含)的，每减少1分扣罚500元；若考核总得分80分-75分(含)的，每减少1分扣罚1000元；若考核总得分75分-70分(含)的，每减少1分扣罚2000元；（例如：某年度总考核分为80分，则罚金为：500元×5=2500元；总考核分为75分，则罚金为：500元×5+1000元×5=7500元；总考核分为70分，则罚金为：500元×5+1000元×5+2000元×5=17500元），考核低于70分的，向中标人提出严重警告。采购人有权责令其限期整改，整改仍不合格，采购人有权解除合同，并依法移交有关部门追究责任。</w:t>
      </w:r>
    </w:p>
    <w:p w14:paraId="0ECC9A5A">
      <w:pPr>
        <w:spacing w:line="360" w:lineRule="auto"/>
        <w:rPr>
          <w:rFonts w:hint="eastAsia" w:asciiTheme="minorEastAsia" w:hAnsiTheme="minorEastAsia" w:eastAsiaTheme="minorEastAsia"/>
          <w:color w:val="auto"/>
          <w:spacing w:val="0"/>
          <w:sz w:val="22"/>
          <w:szCs w:val="21"/>
          <w:u w:val="none"/>
          <w:lang w:val="en-US" w:eastAsia="zh-CN"/>
        </w:rPr>
      </w:pPr>
    </w:p>
    <w:p w14:paraId="1E8835BE">
      <w:pPr>
        <w:ind w:firstLine="643" w:firstLineChars="200"/>
        <w:rPr>
          <w:rFonts w:hint="eastAsia" w:ascii="宋体" w:hAnsi="宋体" w:eastAsia="宋体" w:cs="宋体"/>
          <w:b/>
          <w:bCs/>
          <w:color w:val="auto"/>
          <w:spacing w:val="0"/>
          <w:sz w:val="32"/>
          <w:szCs w:val="32"/>
        </w:rPr>
      </w:pPr>
      <w:r>
        <w:rPr>
          <w:rFonts w:hint="eastAsia" w:ascii="宋体" w:hAnsi="宋体" w:eastAsia="宋体" w:cs="宋体"/>
          <w:b/>
          <w:bCs/>
          <w:color w:val="auto"/>
          <w:spacing w:val="0"/>
          <w:sz w:val="32"/>
          <w:szCs w:val="32"/>
        </w:rPr>
        <w:br w:type="page"/>
      </w:r>
    </w:p>
    <w:bookmarkEnd w:id="14"/>
    <w:p w14:paraId="4D931CFD">
      <w:pPr>
        <w:pageBreakBefore w:val="0"/>
        <w:numPr>
          <w:ilvl w:val="0"/>
          <w:numId w:val="0"/>
        </w:numPr>
        <w:shd w:val="clear" w:color="auto" w:fill="auto"/>
        <w:kinsoku/>
        <w:wordWrap/>
        <w:overflowPunct/>
        <w:autoSpaceDE/>
        <w:autoSpaceDN/>
        <w:bidi w:val="0"/>
        <w:snapToGrid/>
        <w:spacing w:line="380" w:lineRule="exact"/>
        <w:jc w:val="center"/>
        <w:textAlignment w:val="auto"/>
        <w:rPr>
          <w:rFonts w:hint="eastAsia" w:ascii="宋体" w:hAnsi="宋体" w:eastAsia="宋体" w:cs="宋体"/>
          <w:b/>
          <w:color w:val="auto"/>
          <w:spacing w:val="0"/>
          <w:sz w:val="28"/>
          <w:szCs w:val="28"/>
          <w:highlight w:val="none"/>
          <w:lang w:val="en-US" w:eastAsia="zh-CN"/>
        </w:rPr>
      </w:pPr>
      <w:r>
        <w:rPr>
          <w:rFonts w:hint="eastAsia" w:ascii="宋体" w:hAnsi="宋体" w:eastAsia="宋体" w:cs="宋体"/>
          <w:b/>
          <w:color w:val="auto"/>
          <w:spacing w:val="0"/>
          <w:sz w:val="28"/>
          <w:szCs w:val="28"/>
          <w:highlight w:val="none"/>
          <w:lang w:val="en-US" w:eastAsia="zh-CN"/>
        </w:rPr>
        <w:t>《202</w:t>
      </w:r>
      <w:r>
        <w:rPr>
          <w:rFonts w:hint="eastAsia" w:cs="宋体"/>
          <w:b/>
          <w:color w:val="auto"/>
          <w:spacing w:val="0"/>
          <w:sz w:val="28"/>
          <w:szCs w:val="28"/>
          <w:highlight w:val="none"/>
          <w:lang w:val="en-US" w:eastAsia="zh-CN"/>
        </w:rPr>
        <w:t>6</w:t>
      </w:r>
      <w:r>
        <w:rPr>
          <w:rFonts w:hint="eastAsia" w:ascii="宋体" w:hAnsi="宋体" w:eastAsia="宋体" w:cs="宋体"/>
          <w:b/>
          <w:color w:val="auto"/>
          <w:spacing w:val="0"/>
          <w:sz w:val="28"/>
          <w:szCs w:val="28"/>
          <w:highlight w:val="none"/>
          <w:lang w:val="en-US" w:eastAsia="zh-CN"/>
        </w:rPr>
        <w:t>年度苍南县老年人意外伤害险服务考核办法》</w:t>
      </w:r>
    </w:p>
    <w:tbl>
      <w:tblPr>
        <w:tblStyle w:val="25"/>
        <w:tblW w:w="912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28" w:type="dxa"/>
          <w:left w:w="28" w:type="dxa"/>
          <w:bottom w:w="28" w:type="dxa"/>
          <w:right w:w="28" w:type="dxa"/>
        </w:tblCellMar>
      </w:tblPr>
      <w:tblGrid>
        <w:gridCol w:w="1113"/>
        <w:gridCol w:w="1288"/>
        <w:gridCol w:w="2159"/>
        <w:gridCol w:w="3095"/>
        <w:gridCol w:w="733"/>
        <w:gridCol w:w="733"/>
      </w:tblGrid>
      <w:tr w14:paraId="4C9CF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rPr>
        <w:tc>
          <w:tcPr>
            <w:tcW w:w="2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5F599">
            <w:pPr>
              <w:keepNext w:val="0"/>
              <w:keepLines w:val="0"/>
              <w:widowControl/>
              <w:suppressLineNumbers w:val="0"/>
              <w:jc w:val="center"/>
              <w:textAlignment w:val="center"/>
              <w:rPr>
                <w:rFonts w:ascii="黑体" w:hAnsi="宋体" w:eastAsia="黑体" w:cs="黑体"/>
                <w:i w:val="0"/>
                <w:iCs w:val="0"/>
                <w:color w:val="auto"/>
                <w:spacing w:val="0"/>
                <w:sz w:val="22"/>
                <w:szCs w:val="22"/>
                <w:u w:val="none"/>
              </w:rPr>
            </w:pPr>
            <w:r>
              <w:rPr>
                <w:rFonts w:hint="eastAsia" w:ascii="黑体" w:hAnsi="宋体" w:eastAsia="黑体" w:cs="黑体"/>
                <w:i w:val="0"/>
                <w:iCs w:val="0"/>
                <w:color w:val="auto"/>
                <w:spacing w:val="0"/>
                <w:kern w:val="0"/>
                <w:sz w:val="22"/>
                <w:szCs w:val="22"/>
                <w:u w:val="none"/>
                <w:lang w:val="en-US" w:eastAsia="zh-CN" w:bidi="ar"/>
              </w:rPr>
              <w:t>评价指标</w:t>
            </w:r>
          </w:p>
        </w:tc>
        <w:tc>
          <w:tcPr>
            <w:tcW w:w="5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26BF3">
            <w:pPr>
              <w:keepNext w:val="0"/>
              <w:keepLines w:val="0"/>
              <w:widowControl/>
              <w:suppressLineNumbers w:val="0"/>
              <w:jc w:val="center"/>
              <w:textAlignment w:val="center"/>
              <w:rPr>
                <w:rFonts w:hint="eastAsia" w:ascii="黑体" w:hAnsi="宋体" w:eastAsia="黑体" w:cs="黑体"/>
                <w:i w:val="0"/>
                <w:iCs w:val="0"/>
                <w:color w:val="auto"/>
                <w:spacing w:val="0"/>
                <w:sz w:val="22"/>
                <w:szCs w:val="22"/>
                <w:u w:val="none"/>
              </w:rPr>
            </w:pPr>
            <w:r>
              <w:rPr>
                <w:rFonts w:hint="eastAsia" w:ascii="黑体" w:hAnsi="宋体" w:eastAsia="黑体" w:cs="黑体"/>
                <w:i w:val="0"/>
                <w:iCs w:val="0"/>
                <w:color w:val="auto"/>
                <w:spacing w:val="0"/>
                <w:kern w:val="0"/>
                <w:sz w:val="22"/>
                <w:szCs w:val="22"/>
                <w:u w:val="none"/>
                <w:lang w:val="en-US" w:eastAsia="zh-CN" w:bidi="ar"/>
              </w:rPr>
              <w:t>评价标准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FC0C">
            <w:pPr>
              <w:keepNext w:val="0"/>
              <w:keepLines w:val="0"/>
              <w:widowControl/>
              <w:suppressLineNumbers w:val="0"/>
              <w:jc w:val="center"/>
              <w:textAlignment w:val="center"/>
              <w:rPr>
                <w:rFonts w:hint="eastAsia" w:ascii="黑体" w:hAnsi="宋体" w:eastAsia="黑体" w:cs="黑体"/>
                <w:i w:val="0"/>
                <w:iCs w:val="0"/>
                <w:color w:val="auto"/>
                <w:spacing w:val="0"/>
                <w:sz w:val="22"/>
                <w:szCs w:val="22"/>
                <w:u w:val="none"/>
              </w:rPr>
            </w:pPr>
            <w:r>
              <w:rPr>
                <w:rFonts w:hint="eastAsia" w:ascii="黑体" w:hAnsi="宋体" w:eastAsia="黑体" w:cs="黑体"/>
                <w:i w:val="0"/>
                <w:iCs w:val="0"/>
                <w:color w:val="auto"/>
                <w:spacing w:val="0"/>
                <w:kern w:val="0"/>
                <w:sz w:val="22"/>
                <w:szCs w:val="22"/>
                <w:u w:val="none"/>
                <w:lang w:val="en-US" w:eastAsia="zh-CN" w:bidi="ar"/>
              </w:rPr>
              <w:t>分值</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913F">
            <w:pPr>
              <w:keepNext w:val="0"/>
              <w:keepLines w:val="0"/>
              <w:widowControl/>
              <w:suppressLineNumbers w:val="0"/>
              <w:jc w:val="center"/>
              <w:textAlignment w:val="center"/>
              <w:rPr>
                <w:rFonts w:hint="default" w:ascii="黑体" w:hAnsi="宋体" w:eastAsia="黑体" w:cs="黑体"/>
                <w:i w:val="0"/>
                <w:iCs w:val="0"/>
                <w:color w:val="auto"/>
                <w:spacing w:val="0"/>
                <w:kern w:val="0"/>
                <w:sz w:val="22"/>
                <w:szCs w:val="22"/>
                <w:u w:val="none"/>
                <w:lang w:val="en-US" w:eastAsia="zh-CN" w:bidi="ar"/>
              </w:rPr>
            </w:pPr>
            <w:r>
              <w:rPr>
                <w:rFonts w:hint="eastAsia" w:ascii="黑体" w:hAnsi="宋体" w:eastAsia="黑体" w:cs="黑体"/>
                <w:i w:val="0"/>
                <w:iCs w:val="0"/>
                <w:color w:val="auto"/>
                <w:spacing w:val="0"/>
                <w:kern w:val="0"/>
                <w:sz w:val="22"/>
                <w:szCs w:val="22"/>
                <w:u w:val="none"/>
                <w:lang w:val="en-US" w:eastAsia="zh-CN" w:bidi="ar"/>
              </w:rPr>
              <w:t>得分</w:t>
            </w:r>
          </w:p>
        </w:tc>
      </w:tr>
      <w:tr w14:paraId="28A9B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28" w:type="dxa"/>
            <w:bottom w:w="28" w:type="dxa"/>
            <w:right w:w="28" w:type="dxa"/>
          </w:tblCellMar>
        </w:tblPrEx>
        <w:trPr>
          <w:trHeight w:val="454" w:hRule="atLeast"/>
        </w:trPr>
        <w:tc>
          <w:tcPr>
            <w:tcW w:w="1113" w:type="dxa"/>
            <w:vMerge w:val="restart"/>
            <w:tcBorders>
              <w:top w:val="nil"/>
              <w:left w:val="single" w:color="000000" w:sz="4" w:space="0"/>
              <w:bottom w:val="nil"/>
              <w:right w:val="single" w:color="000000" w:sz="4" w:space="0"/>
            </w:tcBorders>
            <w:shd w:val="clear" w:color="auto" w:fill="auto"/>
            <w:vAlign w:val="center"/>
          </w:tcPr>
          <w:p w14:paraId="527AB961">
            <w:pPr>
              <w:keepNext w:val="0"/>
              <w:keepLines w:val="0"/>
              <w:widowControl/>
              <w:suppressLineNumbers w:val="0"/>
              <w:jc w:val="center"/>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项目完成情况（25分）</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D7FB">
            <w:pPr>
              <w:keepNext w:val="0"/>
              <w:keepLines w:val="0"/>
              <w:widowControl/>
              <w:suppressLineNumbers w:val="0"/>
              <w:jc w:val="center"/>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政策宣传</w:t>
            </w:r>
          </w:p>
        </w:tc>
        <w:tc>
          <w:tcPr>
            <w:tcW w:w="5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72578">
            <w:pPr>
              <w:keepNext w:val="0"/>
              <w:keepLines w:val="0"/>
              <w:widowControl/>
              <w:suppressLineNumbers w:val="0"/>
              <w:jc w:val="left"/>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保险公司有按照合同要求，积极开展老年人意外伤害补充保险的政策宣传，满分10分，未按要求达到不得分。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D952">
            <w:pPr>
              <w:keepNext w:val="0"/>
              <w:keepLines w:val="0"/>
              <w:widowControl/>
              <w:suppressLineNumbers w:val="0"/>
              <w:jc w:val="center"/>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51CD">
            <w:pPr>
              <w:keepNext w:val="0"/>
              <w:keepLines w:val="0"/>
              <w:widowControl/>
              <w:suppressLineNumbers w:val="0"/>
              <w:jc w:val="center"/>
              <w:textAlignment w:val="center"/>
              <w:rPr>
                <w:rFonts w:hint="eastAsia" w:ascii="宋体" w:hAnsi="宋体" w:eastAsia="宋体" w:cs="宋体"/>
                <w:i w:val="0"/>
                <w:iCs w:val="0"/>
                <w:color w:val="auto"/>
                <w:spacing w:val="0"/>
                <w:kern w:val="0"/>
                <w:sz w:val="22"/>
                <w:szCs w:val="22"/>
                <w:u w:val="none"/>
                <w:lang w:val="en-US" w:eastAsia="zh-CN" w:bidi="ar"/>
              </w:rPr>
            </w:pPr>
          </w:p>
        </w:tc>
      </w:tr>
      <w:tr w14:paraId="79317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28" w:type="dxa"/>
            <w:bottom w:w="28" w:type="dxa"/>
            <w:right w:w="28" w:type="dxa"/>
          </w:tblCellMar>
        </w:tblPrEx>
        <w:trPr>
          <w:trHeight w:val="454" w:hRule="atLeast"/>
        </w:trPr>
        <w:tc>
          <w:tcPr>
            <w:tcW w:w="1113" w:type="dxa"/>
            <w:vMerge w:val="continue"/>
            <w:tcBorders>
              <w:top w:val="nil"/>
              <w:left w:val="single" w:color="000000" w:sz="4" w:space="0"/>
              <w:bottom w:val="nil"/>
              <w:right w:val="single" w:color="000000" w:sz="4" w:space="0"/>
            </w:tcBorders>
            <w:shd w:val="clear" w:color="auto" w:fill="auto"/>
            <w:vAlign w:val="center"/>
          </w:tcPr>
          <w:p w14:paraId="3DADDE1D">
            <w:pPr>
              <w:jc w:val="center"/>
              <w:rPr>
                <w:rFonts w:hint="eastAsia" w:ascii="宋体" w:hAnsi="宋体" w:eastAsia="宋体" w:cs="宋体"/>
                <w:i w:val="0"/>
                <w:iCs w:val="0"/>
                <w:color w:val="auto"/>
                <w:spacing w:val="0"/>
                <w:sz w:val="22"/>
                <w:szCs w:val="22"/>
                <w:u w:val="none"/>
              </w:rPr>
            </w:pP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36BC861C">
            <w:pPr>
              <w:keepNext w:val="0"/>
              <w:keepLines w:val="0"/>
              <w:widowControl/>
              <w:suppressLineNumbers w:val="0"/>
              <w:jc w:val="center"/>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意外伤害保险理赔报销金额准确率</w:t>
            </w:r>
          </w:p>
        </w:tc>
        <w:tc>
          <w:tcPr>
            <w:tcW w:w="5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1B8E2">
            <w:pPr>
              <w:keepNext w:val="0"/>
              <w:keepLines w:val="0"/>
              <w:widowControl/>
              <w:suppressLineNumbers w:val="0"/>
              <w:jc w:val="left"/>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意外伤害补充保险的理赔金准确率达到98%以上的得15分，每下降0.1%扣0.1分，扣完为止。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535D">
            <w:pPr>
              <w:keepNext w:val="0"/>
              <w:keepLines w:val="0"/>
              <w:widowControl/>
              <w:suppressLineNumbers w:val="0"/>
              <w:jc w:val="center"/>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D69E">
            <w:pPr>
              <w:keepNext w:val="0"/>
              <w:keepLines w:val="0"/>
              <w:widowControl/>
              <w:suppressLineNumbers w:val="0"/>
              <w:jc w:val="center"/>
              <w:textAlignment w:val="center"/>
              <w:rPr>
                <w:rFonts w:hint="eastAsia" w:ascii="宋体" w:hAnsi="宋体" w:eastAsia="宋体" w:cs="宋体"/>
                <w:i w:val="0"/>
                <w:iCs w:val="0"/>
                <w:color w:val="auto"/>
                <w:spacing w:val="0"/>
                <w:kern w:val="0"/>
                <w:sz w:val="22"/>
                <w:szCs w:val="22"/>
                <w:u w:val="none"/>
                <w:lang w:val="en-US" w:eastAsia="zh-CN" w:bidi="ar"/>
              </w:rPr>
            </w:pPr>
          </w:p>
        </w:tc>
      </w:tr>
      <w:tr w14:paraId="42735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28" w:type="dxa"/>
            <w:bottom w:w="28" w:type="dxa"/>
            <w:right w:w="28" w:type="dxa"/>
          </w:tblCellMar>
        </w:tblPrEx>
        <w:trPr>
          <w:trHeight w:val="454" w:hRule="atLeast"/>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CE7A4">
            <w:pPr>
              <w:keepNext w:val="0"/>
              <w:keepLines w:val="0"/>
              <w:widowControl/>
              <w:suppressLineNumbers w:val="0"/>
              <w:jc w:val="center"/>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组织管理（3</w:t>
            </w:r>
            <w:r>
              <w:rPr>
                <w:rFonts w:hint="eastAsia" w:cs="宋体"/>
                <w:i w:val="0"/>
                <w:iCs w:val="0"/>
                <w:color w:val="auto"/>
                <w:spacing w:val="0"/>
                <w:kern w:val="0"/>
                <w:sz w:val="22"/>
                <w:szCs w:val="22"/>
                <w:u w:val="none"/>
                <w:lang w:val="en-US" w:eastAsia="zh-CN" w:bidi="ar"/>
              </w:rPr>
              <w:t>9</w:t>
            </w:r>
            <w:r>
              <w:rPr>
                <w:rFonts w:hint="eastAsia" w:ascii="宋体" w:hAnsi="宋体" w:eastAsia="宋体" w:cs="宋体"/>
                <w:i w:val="0"/>
                <w:iCs w:val="0"/>
                <w:color w:val="auto"/>
                <w:spacing w:val="0"/>
                <w:kern w:val="0"/>
                <w:sz w:val="22"/>
                <w:szCs w:val="22"/>
                <w:u w:val="none"/>
                <w:lang w:val="en-US" w:eastAsia="zh-CN" w:bidi="ar"/>
              </w:rPr>
              <w:t>分）</w:t>
            </w:r>
          </w:p>
        </w:tc>
        <w:tc>
          <w:tcPr>
            <w:tcW w:w="1288" w:type="dxa"/>
            <w:tcBorders>
              <w:top w:val="single" w:color="000000" w:sz="4" w:space="0"/>
              <w:left w:val="nil"/>
              <w:bottom w:val="nil"/>
              <w:right w:val="single" w:color="000000" w:sz="4" w:space="0"/>
            </w:tcBorders>
            <w:shd w:val="clear" w:color="auto" w:fill="auto"/>
            <w:vAlign w:val="center"/>
          </w:tcPr>
          <w:p w14:paraId="58BDE035">
            <w:pPr>
              <w:keepNext w:val="0"/>
              <w:keepLines w:val="0"/>
              <w:widowControl/>
              <w:suppressLineNumbers w:val="0"/>
              <w:jc w:val="center"/>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制度落实</w:t>
            </w:r>
          </w:p>
        </w:tc>
        <w:tc>
          <w:tcPr>
            <w:tcW w:w="5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6233E">
            <w:pPr>
              <w:keepNext w:val="0"/>
              <w:keepLines w:val="0"/>
              <w:widowControl/>
              <w:suppressLineNumbers w:val="0"/>
              <w:jc w:val="left"/>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项目单位制定相应的理赔制度并落实的得6分，制度不健全或落实不到位的得1分，未建立的不得分。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304B">
            <w:pPr>
              <w:keepNext w:val="0"/>
              <w:keepLines w:val="0"/>
              <w:widowControl/>
              <w:suppressLineNumbers w:val="0"/>
              <w:jc w:val="center"/>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96E9">
            <w:pPr>
              <w:keepNext w:val="0"/>
              <w:keepLines w:val="0"/>
              <w:widowControl/>
              <w:suppressLineNumbers w:val="0"/>
              <w:jc w:val="center"/>
              <w:textAlignment w:val="center"/>
              <w:rPr>
                <w:rFonts w:hint="eastAsia" w:ascii="宋体" w:hAnsi="宋体" w:eastAsia="宋体" w:cs="宋体"/>
                <w:i w:val="0"/>
                <w:iCs w:val="0"/>
                <w:color w:val="auto"/>
                <w:spacing w:val="0"/>
                <w:kern w:val="0"/>
                <w:sz w:val="22"/>
                <w:szCs w:val="22"/>
                <w:u w:val="none"/>
                <w:lang w:val="en-US" w:eastAsia="zh-CN" w:bidi="ar"/>
              </w:rPr>
            </w:pPr>
          </w:p>
        </w:tc>
      </w:tr>
      <w:tr w14:paraId="56C38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28" w:type="dxa"/>
            <w:bottom w:w="28" w:type="dxa"/>
            <w:right w:w="28" w:type="dxa"/>
          </w:tblCellMar>
        </w:tblPrEx>
        <w:trPr>
          <w:trHeight w:val="454"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C5139">
            <w:pPr>
              <w:jc w:val="center"/>
              <w:rPr>
                <w:rFonts w:hint="eastAsia" w:ascii="宋体" w:hAnsi="宋体" w:eastAsia="宋体" w:cs="宋体"/>
                <w:i w:val="0"/>
                <w:iCs w:val="0"/>
                <w:color w:val="auto"/>
                <w:spacing w:val="0"/>
                <w:sz w:val="22"/>
                <w:szCs w:val="22"/>
                <w:u w:val="none"/>
              </w:rPr>
            </w:pPr>
          </w:p>
        </w:tc>
        <w:tc>
          <w:tcPr>
            <w:tcW w:w="1288" w:type="dxa"/>
            <w:tcBorders>
              <w:top w:val="single" w:color="000000" w:sz="4" w:space="0"/>
              <w:left w:val="nil"/>
              <w:bottom w:val="nil"/>
              <w:right w:val="single" w:color="000000" w:sz="4" w:space="0"/>
            </w:tcBorders>
            <w:shd w:val="clear" w:color="auto" w:fill="auto"/>
            <w:vAlign w:val="center"/>
          </w:tcPr>
          <w:p w14:paraId="2796B0B6">
            <w:pPr>
              <w:keepNext w:val="0"/>
              <w:keepLines w:val="0"/>
              <w:widowControl/>
              <w:suppressLineNumbers w:val="0"/>
              <w:jc w:val="center"/>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服务人员</w:t>
            </w:r>
          </w:p>
        </w:tc>
        <w:tc>
          <w:tcPr>
            <w:tcW w:w="5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070D9">
            <w:pPr>
              <w:keepNext w:val="0"/>
              <w:keepLines w:val="0"/>
              <w:widowControl/>
              <w:suppressLineNumbers w:val="0"/>
              <w:jc w:val="left"/>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按投标响应承诺人员配备，发生人员更换应经采购人同意，更换应不低于原人员标准，经采购人同意更换的扣1分/人/次，未经采购人同意更换的扣2分/人/；发现人员缺岗扣4分/次。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2605">
            <w:pPr>
              <w:keepNext w:val="0"/>
              <w:keepLines w:val="0"/>
              <w:widowControl/>
              <w:suppressLineNumbers w:val="0"/>
              <w:jc w:val="center"/>
              <w:textAlignment w:val="center"/>
              <w:rPr>
                <w:rFonts w:hint="default" w:ascii="宋体" w:hAnsi="宋体" w:eastAsia="宋体" w:cs="宋体"/>
                <w:i w:val="0"/>
                <w:iCs w:val="0"/>
                <w:color w:val="auto"/>
                <w:spacing w:val="0"/>
                <w:sz w:val="22"/>
                <w:szCs w:val="22"/>
                <w:u w:val="none"/>
                <w:lang w:val="en-US"/>
              </w:rPr>
            </w:pPr>
            <w:r>
              <w:rPr>
                <w:rFonts w:hint="eastAsia" w:ascii="宋体" w:hAnsi="宋体" w:eastAsia="宋体" w:cs="宋体"/>
                <w:i w:val="0"/>
                <w:iCs w:val="0"/>
                <w:color w:val="auto"/>
                <w:spacing w:val="0"/>
                <w:kern w:val="0"/>
                <w:sz w:val="22"/>
                <w:szCs w:val="22"/>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575C">
            <w:pPr>
              <w:keepNext w:val="0"/>
              <w:keepLines w:val="0"/>
              <w:widowControl/>
              <w:suppressLineNumbers w:val="0"/>
              <w:jc w:val="center"/>
              <w:textAlignment w:val="center"/>
              <w:rPr>
                <w:rFonts w:hint="eastAsia" w:ascii="宋体" w:hAnsi="宋体" w:eastAsia="宋体" w:cs="宋体"/>
                <w:i w:val="0"/>
                <w:iCs w:val="0"/>
                <w:color w:val="auto"/>
                <w:spacing w:val="0"/>
                <w:kern w:val="0"/>
                <w:sz w:val="22"/>
                <w:szCs w:val="22"/>
                <w:u w:val="none"/>
                <w:lang w:val="en-US" w:eastAsia="zh-CN" w:bidi="ar"/>
              </w:rPr>
            </w:pPr>
          </w:p>
        </w:tc>
      </w:tr>
      <w:tr w14:paraId="42AA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28" w:type="dxa"/>
            <w:bottom w:w="28" w:type="dxa"/>
            <w:right w:w="28" w:type="dxa"/>
          </w:tblCellMar>
        </w:tblPrEx>
        <w:trPr>
          <w:trHeight w:val="454"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039C4">
            <w:pPr>
              <w:jc w:val="center"/>
              <w:rPr>
                <w:rFonts w:hint="eastAsia" w:ascii="宋体" w:hAnsi="宋体" w:eastAsia="宋体" w:cs="宋体"/>
                <w:i w:val="0"/>
                <w:iCs w:val="0"/>
                <w:color w:val="auto"/>
                <w:spacing w:val="0"/>
                <w:sz w:val="22"/>
                <w:szCs w:val="22"/>
                <w:u w:val="none"/>
              </w:rPr>
            </w:pPr>
          </w:p>
        </w:tc>
        <w:tc>
          <w:tcPr>
            <w:tcW w:w="1288" w:type="dxa"/>
            <w:tcBorders>
              <w:top w:val="single" w:color="000000" w:sz="4" w:space="0"/>
              <w:left w:val="single" w:color="000000" w:sz="4" w:space="0"/>
              <w:bottom w:val="single" w:color="000000" w:sz="4" w:space="0"/>
              <w:right w:val="nil"/>
            </w:tcBorders>
            <w:shd w:val="clear" w:color="auto" w:fill="auto"/>
            <w:vAlign w:val="center"/>
          </w:tcPr>
          <w:p w14:paraId="7D236E14">
            <w:pPr>
              <w:keepNext w:val="0"/>
              <w:keepLines w:val="0"/>
              <w:widowControl/>
              <w:suppressLineNumbers w:val="0"/>
              <w:jc w:val="center"/>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合同签订</w:t>
            </w:r>
          </w:p>
        </w:tc>
        <w:tc>
          <w:tcPr>
            <w:tcW w:w="5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A0B47">
            <w:pPr>
              <w:keepNext w:val="0"/>
              <w:keepLines w:val="0"/>
              <w:widowControl/>
              <w:suppressLineNumbers w:val="0"/>
              <w:jc w:val="left"/>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保险项目按照要求签订合同并且规范执行的得10分。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D4BD">
            <w:pPr>
              <w:keepNext w:val="0"/>
              <w:keepLines w:val="0"/>
              <w:widowControl/>
              <w:suppressLineNumbers w:val="0"/>
              <w:jc w:val="center"/>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693F">
            <w:pPr>
              <w:keepNext w:val="0"/>
              <w:keepLines w:val="0"/>
              <w:widowControl/>
              <w:suppressLineNumbers w:val="0"/>
              <w:jc w:val="center"/>
              <w:textAlignment w:val="center"/>
              <w:rPr>
                <w:rFonts w:hint="eastAsia" w:ascii="宋体" w:hAnsi="宋体" w:eastAsia="宋体" w:cs="宋体"/>
                <w:i w:val="0"/>
                <w:iCs w:val="0"/>
                <w:color w:val="auto"/>
                <w:spacing w:val="0"/>
                <w:kern w:val="0"/>
                <w:sz w:val="22"/>
                <w:szCs w:val="22"/>
                <w:u w:val="none"/>
                <w:lang w:val="en-US" w:eastAsia="zh-CN" w:bidi="ar"/>
              </w:rPr>
            </w:pPr>
          </w:p>
        </w:tc>
      </w:tr>
      <w:tr w14:paraId="748F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28" w:type="dxa"/>
            <w:bottom w:w="28" w:type="dxa"/>
            <w:right w:w="28" w:type="dxa"/>
          </w:tblCellMar>
        </w:tblPrEx>
        <w:trPr>
          <w:trHeight w:val="454"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FF326">
            <w:pPr>
              <w:jc w:val="center"/>
              <w:rPr>
                <w:rFonts w:hint="eastAsia" w:ascii="宋体" w:hAnsi="宋体" w:eastAsia="宋体" w:cs="宋体"/>
                <w:i w:val="0"/>
                <w:iCs w:val="0"/>
                <w:color w:val="auto"/>
                <w:spacing w:val="0"/>
                <w:sz w:val="22"/>
                <w:szCs w:val="22"/>
                <w:u w:val="none"/>
              </w:rPr>
            </w:pPr>
          </w:p>
        </w:tc>
        <w:tc>
          <w:tcPr>
            <w:tcW w:w="1288" w:type="dxa"/>
            <w:tcBorders>
              <w:top w:val="single" w:color="000000" w:sz="4" w:space="0"/>
              <w:left w:val="single" w:color="000000" w:sz="4" w:space="0"/>
              <w:bottom w:val="single" w:color="000000" w:sz="4" w:space="0"/>
              <w:right w:val="nil"/>
            </w:tcBorders>
            <w:shd w:val="clear" w:color="auto" w:fill="auto"/>
            <w:vAlign w:val="center"/>
          </w:tcPr>
          <w:p w14:paraId="22232EBA">
            <w:pPr>
              <w:keepNext w:val="0"/>
              <w:keepLines w:val="0"/>
              <w:widowControl/>
              <w:suppressLineNumbers w:val="0"/>
              <w:jc w:val="center"/>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项目公示</w:t>
            </w:r>
          </w:p>
        </w:tc>
        <w:tc>
          <w:tcPr>
            <w:tcW w:w="5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A5865">
            <w:pPr>
              <w:keepNext w:val="0"/>
              <w:keepLines w:val="0"/>
              <w:widowControl/>
              <w:suppressLineNumbers w:val="0"/>
              <w:jc w:val="left"/>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项目按照要求规范进行公示的得5分。没有的不得分。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AA46">
            <w:pPr>
              <w:keepNext w:val="0"/>
              <w:keepLines w:val="0"/>
              <w:widowControl/>
              <w:suppressLineNumbers w:val="0"/>
              <w:jc w:val="center"/>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0BB7">
            <w:pPr>
              <w:keepNext w:val="0"/>
              <w:keepLines w:val="0"/>
              <w:widowControl/>
              <w:suppressLineNumbers w:val="0"/>
              <w:jc w:val="center"/>
              <w:textAlignment w:val="center"/>
              <w:rPr>
                <w:rFonts w:hint="eastAsia" w:ascii="宋体" w:hAnsi="宋体" w:eastAsia="宋体" w:cs="宋体"/>
                <w:i w:val="0"/>
                <w:iCs w:val="0"/>
                <w:color w:val="auto"/>
                <w:spacing w:val="0"/>
                <w:kern w:val="0"/>
                <w:sz w:val="22"/>
                <w:szCs w:val="22"/>
                <w:u w:val="none"/>
                <w:lang w:val="en-US" w:eastAsia="zh-CN" w:bidi="ar"/>
              </w:rPr>
            </w:pPr>
          </w:p>
        </w:tc>
      </w:tr>
      <w:tr w14:paraId="0F27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28" w:type="dxa"/>
            <w:bottom w:w="28" w:type="dxa"/>
            <w:right w:w="28" w:type="dxa"/>
          </w:tblCellMar>
        </w:tblPrEx>
        <w:trPr>
          <w:trHeight w:val="454"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3EB37">
            <w:pPr>
              <w:jc w:val="center"/>
              <w:rPr>
                <w:rFonts w:hint="eastAsia" w:ascii="宋体" w:hAnsi="宋体" w:eastAsia="宋体" w:cs="宋体"/>
                <w:i w:val="0"/>
                <w:iCs w:val="0"/>
                <w:color w:val="auto"/>
                <w:spacing w:val="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FF3A">
            <w:pPr>
              <w:keepNext w:val="0"/>
              <w:keepLines w:val="0"/>
              <w:widowControl/>
              <w:suppressLineNumbers w:val="0"/>
              <w:jc w:val="center"/>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档案管理</w:t>
            </w:r>
          </w:p>
        </w:tc>
        <w:tc>
          <w:tcPr>
            <w:tcW w:w="5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0D677">
            <w:pPr>
              <w:keepNext w:val="0"/>
              <w:keepLines w:val="0"/>
              <w:widowControl/>
              <w:suppressLineNumbers w:val="0"/>
              <w:jc w:val="left"/>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相关档案、合同资料是否齐全，齐全的得8分；不齐全的得1分；没有的不得分。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5ACB">
            <w:pPr>
              <w:keepNext w:val="0"/>
              <w:keepLines w:val="0"/>
              <w:widowControl/>
              <w:suppressLineNumbers w:val="0"/>
              <w:jc w:val="center"/>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F62F">
            <w:pPr>
              <w:keepNext w:val="0"/>
              <w:keepLines w:val="0"/>
              <w:widowControl/>
              <w:suppressLineNumbers w:val="0"/>
              <w:jc w:val="center"/>
              <w:textAlignment w:val="center"/>
              <w:rPr>
                <w:rFonts w:hint="eastAsia" w:ascii="宋体" w:hAnsi="宋体" w:eastAsia="宋体" w:cs="宋体"/>
                <w:i w:val="0"/>
                <w:iCs w:val="0"/>
                <w:color w:val="auto"/>
                <w:spacing w:val="0"/>
                <w:kern w:val="0"/>
                <w:sz w:val="22"/>
                <w:szCs w:val="22"/>
                <w:u w:val="none"/>
                <w:lang w:val="en-US" w:eastAsia="zh-CN" w:bidi="ar"/>
              </w:rPr>
            </w:pPr>
          </w:p>
        </w:tc>
      </w:tr>
      <w:tr w14:paraId="51971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28" w:type="dxa"/>
            <w:bottom w:w="28" w:type="dxa"/>
            <w:right w:w="28" w:type="dxa"/>
          </w:tblCellMar>
        </w:tblPrEx>
        <w:trPr>
          <w:trHeight w:val="454" w:hRule="atLeast"/>
        </w:trPr>
        <w:tc>
          <w:tcPr>
            <w:tcW w:w="1113" w:type="dxa"/>
            <w:vMerge w:val="restart"/>
            <w:tcBorders>
              <w:top w:val="nil"/>
              <w:left w:val="single" w:color="000000" w:sz="4" w:space="0"/>
              <w:bottom w:val="nil"/>
              <w:right w:val="single" w:color="000000" w:sz="4" w:space="0"/>
            </w:tcBorders>
            <w:shd w:val="clear" w:color="auto" w:fill="auto"/>
            <w:vAlign w:val="center"/>
          </w:tcPr>
          <w:p w14:paraId="696E1ED1">
            <w:pPr>
              <w:keepNext w:val="0"/>
              <w:keepLines w:val="0"/>
              <w:widowControl/>
              <w:suppressLineNumbers w:val="0"/>
              <w:jc w:val="center"/>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项目实施效应（3</w:t>
            </w:r>
            <w:r>
              <w:rPr>
                <w:rFonts w:hint="eastAsia" w:cs="宋体"/>
                <w:i w:val="0"/>
                <w:iCs w:val="0"/>
                <w:color w:val="auto"/>
                <w:spacing w:val="0"/>
                <w:kern w:val="0"/>
                <w:sz w:val="22"/>
                <w:szCs w:val="22"/>
                <w:u w:val="none"/>
                <w:lang w:val="en-US" w:eastAsia="zh-CN" w:bidi="ar"/>
              </w:rPr>
              <w:t>6</w:t>
            </w:r>
            <w:r>
              <w:rPr>
                <w:rFonts w:hint="eastAsia" w:ascii="宋体" w:hAnsi="宋体" w:eastAsia="宋体" w:cs="宋体"/>
                <w:i w:val="0"/>
                <w:iCs w:val="0"/>
                <w:color w:val="auto"/>
                <w:spacing w:val="0"/>
                <w:kern w:val="0"/>
                <w:sz w:val="22"/>
                <w:szCs w:val="22"/>
                <w:u w:val="none"/>
                <w:lang w:val="en-US" w:eastAsia="zh-CN" w:bidi="ar"/>
              </w:rPr>
              <w:t>分）</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64EA">
            <w:pPr>
              <w:keepNext w:val="0"/>
              <w:keepLines w:val="0"/>
              <w:widowControl/>
              <w:suppressLineNumbers w:val="0"/>
              <w:jc w:val="center"/>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意外伤害赔付率</w:t>
            </w:r>
          </w:p>
        </w:tc>
        <w:tc>
          <w:tcPr>
            <w:tcW w:w="5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5C7AE">
            <w:pPr>
              <w:keepNext w:val="0"/>
              <w:keepLines w:val="0"/>
              <w:widowControl/>
              <w:suppressLineNumbers w:val="0"/>
              <w:jc w:val="left"/>
              <w:textAlignment w:val="center"/>
              <w:rPr>
                <w:rFonts w:hint="eastAsia" w:ascii="宋体" w:hAnsi="宋体" w:eastAsia="宋体" w:cs="宋体"/>
                <w:i w:val="0"/>
                <w:iCs w:val="0"/>
                <w:color w:val="auto"/>
                <w:spacing w:val="0"/>
                <w:sz w:val="22"/>
                <w:szCs w:val="22"/>
                <w:u w:val="none"/>
              </w:rPr>
            </w:pPr>
            <w:r>
              <w:rPr>
                <w:rFonts w:hint="eastAsia" w:cs="宋体"/>
                <w:i w:val="0"/>
                <w:iCs w:val="0"/>
                <w:color w:val="auto"/>
                <w:spacing w:val="0"/>
                <w:kern w:val="0"/>
                <w:sz w:val="22"/>
                <w:szCs w:val="22"/>
                <w:u w:val="none"/>
                <w:lang w:val="en-US" w:eastAsia="zh-CN" w:bidi="ar"/>
              </w:rPr>
              <w:t>2026</w:t>
            </w:r>
            <w:r>
              <w:rPr>
                <w:rFonts w:hint="eastAsia" w:ascii="宋体" w:hAnsi="宋体" w:eastAsia="宋体" w:cs="宋体"/>
                <w:i w:val="0"/>
                <w:iCs w:val="0"/>
                <w:color w:val="auto"/>
                <w:spacing w:val="0"/>
                <w:kern w:val="0"/>
                <w:sz w:val="22"/>
                <w:szCs w:val="22"/>
                <w:u w:val="none"/>
                <w:lang w:val="en-US" w:eastAsia="zh-CN" w:bidi="ar"/>
              </w:rPr>
              <w:t>年意外伤害赔付率为100%的得</w:t>
            </w:r>
            <w:r>
              <w:rPr>
                <w:rFonts w:hint="eastAsia" w:cs="宋体"/>
                <w:i w:val="0"/>
                <w:iCs w:val="0"/>
                <w:color w:val="auto"/>
                <w:spacing w:val="0"/>
                <w:kern w:val="0"/>
                <w:sz w:val="22"/>
                <w:szCs w:val="22"/>
                <w:u w:val="none"/>
                <w:lang w:val="en-US" w:eastAsia="zh-CN" w:bidi="ar"/>
              </w:rPr>
              <w:t>23</w:t>
            </w:r>
            <w:r>
              <w:rPr>
                <w:rFonts w:hint="eastAsia" w:ascii="宋体" w:hAnsi="宋体" w:eastAsia="宋体" w:cs="宋体"/>
                <w:i w:val="0"/>
                <w:iCs w:val="0"/>
                <w:color w:val="auto"/>
                <w:spacing w:val="0"/>
                <w:kern w:val="0"/>
                <w:sz w:val="22"/>
                <w:szCs w:val="22"/>
                <w:u w:val="none"/>
                <w:lang w:val="en-US" w:eastAsia="zh-CN" w:bidi="ar"/>
              </w:rPr>
              <w:t>分，未达到100%的，按完成比例给分，低于50%不得分。</w:t>
            </w:r>
            <w:r>
              <w:rPr>
                <w:rFonts w:hint="eastAsia" w:ascii="宋体" w:hAnsi="宋体" w:eastAsia="宋体" w:cs="宋体"/>
                <w:i w:val="0"/>
                <w:iCs w:val="0"/>
                <w:color w:val="auto"/>
                <w:spacing w:val="0"/>
                <w:kern w:val="0"/>
                <w:sz w:val="22"/>
                <w:szCs w:val="22"/>
                <w:u w:val="none"/>
                <w:lang w:val="en-US" w:eastAsia="zh-CN" w:bidi="ar"/>
              </w:rPr>
              <w:br w:type="textWrapping"/>
            </w:r>
            <w:r>
              <w:rPr>
                <w:rFonts w:hint="eastAsia" w:ascii="宋体" w:hAnsi="宋体" w:eastAsia="宋体" w:cs="宋体"/>
                <w:i w:val="0"/>
                <w:iCs w:val="0"/>
                <w:color w:val="auto"/>
                <w:spacing w:val="0"/>
                <w:kern w:val="0"/>
                <w:sz w:val="22"/>
                <w:szCs w:val="22"/>
                <w:u w:val="none"/>
                <w:lang w:val="en-US" w:eastAsia="zh-CN" w:bidi="ar"/>
              </w:rPr>
              <w:t>赔付率=实际赔付/应赔付</w:t>
            </w:r>
            <w:r>
              <w:rPr>
                <w:rFonts w:hint="eastAsia" w:cs="宋体"/>
                <w:i w:val="0"/>
                <w:iCs w:val="0"/>
                <w:color w:val="auto"/>
                <w:spacing w:val="0"/>
                <w:kern w:val="0"/>
                <w:sz w:val="22"/>
                <w:szCs w:val="22"/>
                <w:u w:val="none"/>
                <w:lang w:val="en-US" w:eastAsia="zh-CN" w:bidi="ar"/>
              </w:rPr>
              <w:t>×</w:t>
            </w:r>
            <w:r>
              <w:rPr>
                <w:rFonts w:hint="eastAsia" w:ascii="宋体" w:hAnsi="宋体" w:eastAsia="宋体" w:cs="宋体"/>
                <w:i w:val="0"/>
                <w:iCs w:val="0"/>
                <w:color w:val="auto"/>
                <w:spacing w:val="0"/>
                <w:kern w:val="0"/>
                <w:sz w:val="22"/>
                <w:szCs w:val="22"/>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AD8E">
            <w:pPr>
              <w:keepNext w:val="0"/>
              <w:keepLines w:val="0"/>
              <w:widowControl/>
              <w:suppressLineNumbers w:val="0"/>
              <w:jc w:val="center"/>
              <w:textAlignment w:val="center"/>
              <w:rPr>
                <w:rFonts w:hint="default" w:ascii="宋体" w:hAnsi="宋体" w:eastAsia="宋体" w:cs="宋体"/>
                <w:i w:val="0"/>
                <w:iCs w:val="0"/>
                <w:color w:val="auto"/>
                <w:spacing w:val="0"/>
                <w:sz w:val="22"/>
                <w:szCs w:val="22"/>
                <w:u w:val="none"/>
                <w:lang w:val="en-US"/>
              </w:rPr>
            </w:pPr>
            <w:r>
              <w:rPr>
                <w:rFonts w:hint="eastAsia" w:cs="宋体"/>
                <w:i w:val="0"/>
                <w:iCs w:val="0"/>
                <w:color w:val="auto"/>
                <w:spacing w:val="0"/>
                <w:kern w:val="0"/>
                <w:sz w:val="22"/>
                <w:szCs w:val="22"/>
                <w:u w:val="none"/>
                <w:lang w:val="en-US" w:eastAsia="zh-CN" w:bidi="ar"/>
              </w:rPr>
              <w:t>23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5169">
            <w:pPr>
              <w:keepNext w:val="0"/>
              <w:keepLines w:val="0"/>
              <w:widowControl/>
              <w:suppressLineNumbers w:val="0"/>
              <w:jc w:val="center"/>
              <w:textAlignment w:val="center"/>
              <w:rPr>
                <w:rFonts w:hint="eastAsia" w:ascii="宋体" w:hAnsi="宋体" w:eastAsia="宋体" w:cs="宋体"/>
                <w:i w:val="0"/>
                <w:iCs w:val="0"/>
                <w:color w:val="auto"/>
                <w:spacing w:val="0"/>
                <w:kern w:val="0"/>
                <w:sz w:val="22"/>
                <w:szCs w:val="22"/>
                <w:u w:val="none"/>
                <w:lang w:val="en-US" w:eastAsia="zh-CN" w:bidi="ar"/>
              </w:rPr>
            </w:pPr>
          </w:p>
        </w:tc>
      </w:tr>
      <w:tr w14:paraId="1C192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28" w:type="dxa"/>
            <w:bottom w:w="28" w:type="dxa"/>
            <w:right w:w="28" w:type="dxa"/>
          </w:tblCellMar>
        </w:tblPrEx>
        <w:trPr>
          <w:trHeight w:val="454" w:hRule="atLeast"/>
        </w:trPr>
        <w:tc>
          <w:tcPr>
            <w:tcW w:w="1113" w:type="dxa"/>
            <w:vMerge w:val="continue"/>
            <w:tcBorders>
              <w:top w:val="nil"/>
              <w:left w:val="single" w:color="000000" w:sz="4" w:space="0"/>
              <w:bottom w:val="nil"/>
              <w:right w:val="single" w:color="000000" w:sz="4" w:space="0"/>
            </w:tcBorders>
            <w:shd w:val="clear" w:color="auto" w:fill="auto"/>
            <w:vAlign w:val="center"/>
          </w:tcPr>
          <w:p w14:paraId="0C09CF6B">
            <w:pPr>
              <w:jc w:val="center"/>
              <w:rPr>
                <w:rFonts w:hint="eastAsia" w:ascii="宋体" w:hAnsi="宋体" w:eastAsia="宋体" w:cs="宋体"/>
                <w:i w:val="0"/>
                <w:iCs w:val="0"/>
                <w:color w:val="auto"/>
                <w:spacing w:val="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E919">
            <w:pPr>
              <w:keepNext w:val="0"/>
              <w:keepLines w:val="0"/>
              <w:widowControl/>
              <w:suppressLineNumbers w:val="0"/>
              <w:jc w:val="center"/>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保险理赔的便利性</w:t>
            </w:r>
          </w:p>
        </w:tc>
        <w:tc>
          <w:tcPr>
            <w:tcW w:w="5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C9157">
            <w:pPr>
              <w:keepNext w:val="0"/>
              <w:keepLines w:val="0"/>
              <w:widowControl/>
              <w:suppressLineNumbers w:val="0"/>
              <w:jc w:val="left"/>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保险公司有建立社区保险赔付工作网格化管理机制的得</w:t>
            </w:r>
            <w:r>
              <w:rPr>
                <w:rFonts w:hint="eastAsia" w:cs="宋体"/>
                <w:i w:val="0"/>
                <w:iCs w:val="0"/>
                <w:color w:val="auto"/>
                <w:spacing w:val="0"/>
                <w:kern w:val="0"/>
                <w:sz w:val="22"/>
                <w:szCs w:val="22"/>
                <w:u w:val="none"/>
                <w:lang w:val="en-US" w:eastAsia="zh-CN" w:bidi="ar"/>
              </w:rPr>
              <w:t>5</w:t>
            </w:r>
            <w:r>
              <w:rPr>
                <w:rFonts w:hint="eastAsia" w:ascii="宋体" w:hAnsi="宋体" w:eastAsia="宋体" w:cs="宋体"/>
                <w:i w:val="0"/>
                <w:iCs w:val="0"/>
                <w:color w:val="auto"/>
                <w:spacing w:val="0"/>
                <w:kern w:val="0"/>
                <w:sz w:val="22"/>
                <w:szCs w:val="22"/>
                <w:u w:val="none"/>
                <w:lang w:val="en-US" w:eastAsia="zh-CN" w:bidi="ar"/>
              </w:rPr>
              <w:t>分。没有的不得分。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5C78">
            <w:pPr>
              <w:keepNext w:val="0"/>
              <w:keepLines w:val="0"/>
              <w:widowControl/>
              <w:suppressLineNumbers w:val="0"/>
              <w:jc w:val="center"/>
              <w:textAlignment w:val="center"/>
              <w:rPr>
                <w:rFonts w:hint="eastAsia" w:ascii="宋体" w:hAnsi="宋体" w:eastAsia="宋体" w:cs="宋体"/>
                <w:i w:val="0"/>
                <w:iCs w:val="0"/>
                <w:color w:val="auto"/>
                <w:spacing w:val="0"/>
                <w:sz w:val="22"/>
                <w:szCs w:val="22"/>
                <w:u w:val="none"/>
              </w:rPr>
            </w:pPr>
            <w:r>
              <w:rPr>
                <w:rFonts w:hint="eastAsia" w:cs="宋体"/>
                <w:i w:val="0"/>
                <w:iCs w:val="0"/>
                <w:color w:val="auto"/>
                <w:spacing w:val="0"/>
                <w:kern w:val="0"/>
                <w:sz w:val="22"/>
                <w:szCs w:val="22"/>
                <w:u w:val="none"/>
                <w:lang w:val="en-US" w:eastAsia="zh-CN" w:bidi="ar"/>
              </w:rPr>
              <w:t>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0554">
            <w:pPr>
              <w:keepNext w:val="0"/>
              <w:keepLines w:val="0"/>
              <w:widowControl/>
              <w:suppressLineNumbers w:val="0"/>
              <w:jc w:val="center"/>
              <w:textAlignment w:val="center"/>
              <w:rPr>
                <w:rFonts w:hint="eastAsia" w:ascii="宋体" w:hAnsi="宋体" w:eastAsia="宋体" w:cs="宋体"/>
                <w:i w:val="0"/>
                <w:iCs w:val="0"/>
                <w:color w:val="auto"/>
                <w:spacing w:val="0"/>
                <w:kern w:val="0"/>
                <w:sz w:val="22"/>
                <w:szCs w:val="22"/>
                <w:u w:val="none"/>
                <w:lang w:val="en-US" w:eastAsia="zh-CN" w:bidi="ar"/>
              </w:rPr>
            </w:pPr>
          </w:p>
        </w:tc>
      </w:tr>
      <w:tr w14:paraId="2E98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28" w:type="dxa"/>
            <w:bottom w:w="28" w:type="dxa"/>
            <w:right w:w="28" w:type="dxa"/>
          </w:tblCellMar>
        </w:tblPrEx>
        <w:trPr>
          <w:trHeight w:val="454" w:hRule="atLeast"/>
        </w:trPr>
        <w:tc>
          <w:tcPr>
            <w:tcW w:w="1113" w:type="dxa"/>
            <w:vMerge w:val="continue"/>
            <w:tcBorders>
              <w:top w:val="nil"/>
              <w:left w:val="single" w:color="000000" w:sz="4" w:space="0"/>
              <w:bottom w:val="nil"/>
              <w:right w:val="single" w:color="000000" w:sz="4" w:space="0"/>
            </w:tcBorders>
            <w:shd w:val="clear" w:color="auto" w:fill="auto"/>
            <w:vAlign w:val="center"/>
          </w:tcPr>
          <w:p w14:paraId="0144A08B">
            <w:pPr>
              <w:jc w:val="center"/>
              <w:rPr>
                <w:rFonts w:hint="eastAsia" w:ascii="宋体" w:hAnsi="宋体" w:eastAsia="宋体" w:cs="宋体"/>
                <w:i w:val="0"/>
                <w:iCs w:val="0"/>
                <w:color w:val="auto"/>
                <w:spacing w:val="0"/>
                <w:sz w:val="22"/>
                <w:szCs w:val="22"/>
                <w:u w:val="none"/>
              </w:rPr>
            </w:pPr>
          </w:p>
        </w:tc>
        <w:tc>
          <w:tcPr>
            <w:tcW w:w="1288" w:type="dxa"/>
            <w:tcBorders>
              <w:top w:val="single" w:color="000000" w:sz="4" w:space="0"/>
              <w:left w:val="nil"/>
              <w:bottom w:val="single" w:color="000000" w:sz="4" w:space="0"/>
              <w:right w:val="single" w:color="000000" w:sz="4" w:space="0"/>
            </w:tcBorders>
            <w:shd w:val="clear" w:color="auto" w:fill="auto"/>
            <w:vAlign w:val="center"/>
          </w:tcPr>
          <w:p w14:paraId="4F143A6A">
            <w:pPr>
              <w:keepNext w:val="0"/>
              <w:keepLines w:val="0"/>
              <w:widowControl/>
              <w:suppressLineNumbers w:val="0"/>
              <w:jc w:val="center"/>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工作落实情况</w:t>
            </w:r>
          </w:p>
        </w:tc>
        <w:tc>
          <w:tcPr>
            <w:tcW w:w="5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425B9">
            <w:pPr>
              <w:keepNext w:val="0"/>
              <w:keepLines w:val="0"/>
              <w:widowControl/>
              <w:suppressLineNumbers w:val="0"/>
              <w:jc w:val="left"/>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保障工作落实到位的得8分，发现一处未落实到位的，扣1分，扣完为止。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94C8">
            <w:pPr>
              <w:keepNext w:val="0"/>
              <w:keepLines w:val="0"/>
              <w:widowControl/>
              <w:suppressLineNumbers w:val="0"/>
              <w:jc w:val="center"/>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8E13">
            <w:pPr>
              <w:keepNext w:val="0"/>
              <w:keepLines w:val="0"/>
              <w:widowControl/>
              <w:suppressLineNumbers w:val="0"/>
              <w:jc w:val="center"/>
              <w:textAlignment w:val="center"/>
              <w:rPr>
                <w:rFonts w:hint="eastAsia" w:ascii="宋体" w:hAnsi="宋体" w:eastAsia="宋体" w:cs="宋体"/>
                <w:i w:val="0"/>
                <w:iCs w:val="0"/>
                <w:color w:val="auto"/>
                <w:spacing w:val="0"/>
                <w:kern w:val="0"/>
                <w:sz w:val="22"/>
                <w:szCs w:val="22"/>
                <w:u w:val="none"/>
                <w:lang w:val="en-US" w:eastAsia="zh-CN" w:bidi="ar"/>
              </w:rPr>
            </w:pPr>
          </w:p>
        </w:tc>
      </w:tr>
      <w:tr w14:paraId="4867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28" w:type="dxa"/>
            <w:bottom w:w="28" w:type="dxa"/>
            <w:right w:w="28" w:type="dxa"/>
          </w:tblCellMar>
        </w:tblPrEx>
        <w:trPr>
          <w:trHeight w:val="454" w:hRule="atLeast"/>
        </w:trPr>
        <w:tc>
          <w:tcPr>
            <w:tcW w:w="76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60A97F">
            <w:pPr>
              <w:keepNext w:val="0"/>
              <w:keepLines w:val="0"/>
              <w:widowControl/>
              <w:suppressLineNumbers w:val="0"/>
              <w:jc w:val="center"/>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业务指标得分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E751">
            <w:pPr>
              <w:keepNext w:val="0"/>
              <w:keepLines w:val="0"/>
              <w:widowControl/>
              <w:suppressLineNumbers w:val="0"/>
              <w:jc w:val="center"/>
              <w:textAlignment w:val="center"/>
              <w:rPr>
                <w:rFonts w:hint="eastAsia" w:ascii="宋体" w:hAnsi="宋体" w:eastAsia="宋体" w:cs="宋体"/>
                <w:i w:val="0"/>
                <w:iCs w:val="0"/>
                <w:color w:val="auto"/>
                <w:spacing w:val="0"/>
                <w:sz w:val="22"/>
                <w:szCs w:val="22"/>
                <w:u w:val="none"/>
              </w:rPr>
            </w:pPr>
            <w:r>
              <w:rPr>
                <w:rFonts w:hint="eastAsia" w:ascii="宋体" w:hAnsi="宋体" w:eastAsia="宋体" w:cs="宋体"/>
                <w:i w:val="0"/>
                <w:iCs w:val="0"/>
                <w:color w:val="auto"/>
                <w:spacing w:val="0"/>
                <w:kern w:val="0"/>
                <w:sz w:val="22"/>
                <w:szCs w:val="22"/>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FFBB">
            <w:pPr>
              <w:keepNext w:val="0"/>
              <w:keepLines w:val="0"/>
              <w:widowControl/>
              <w:suppressLineNumbers w:val="0"/>
              <w:jc w:val="center"/>
              <w:textAlignment w:val="center"/>
              <w:rPr>
                <w:rFonts w:hint="eastAsia" w:ascii="宋体" w:hAnsi="宋体" w:eastAsia="宋体" w:cs="宋体"/>
                <w:i w:val="0"/>
                <w:iCs w:val="0"/>
                <w:color w:val="auto"/>
                <w:spacing w:val="0"/>
                <w:kern w:val="0"/>
                <w:sz w:val="22"/>
                <w:szCs w:val="22"/>
                <w:u w:val="none"/>
                <w:lang w:val="en-US" w:eastAsia="zh-CN" w:bidi="ar"/>
              </w:rPr>
            </w:pPr>
          </w:p>
        </w:tc>
      </w:tr>
      <w:tr w14:paraId="4C91D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28" w:type="dxa"/>
            <w:bottom w:w="28" w:type="dxa"/>
            <w:right w:w="28" w:type="dxa"/>
          </w:tblCellMar>
        </w:tblPrEx>
        <w:trPr>
          <w:trHeight w:val="454" w:hRule="atLeast"/>
        </w:trPr>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60235">
            <w:pPr>
              <w:spacing w:before="100" w:beforeAutospacing="1" w:after="100" w:afterAutospacing="1" w:line="360" w:lineRule="exact"/>
              <w:jc w:val="left"/>
              <w:rPr>
                <w:rFonts w:hint="eastAsia" w:ascii="宋体" w:hAnsi="宋体" w:cs="宋体"/>
                <w:color w:val="auto"/>
                <w:spacing w:val="0"/>
                <w:sz w:val="22"/>
                <w:szCs w:val="22"/>
                <w:highlight w:val="none"/>
              </w:rPr>
            </w:pPr>
            <w:r>
              <w:rPr>
                <w:rFonts w:hint="eastAsia" w:ascii="宋体" w:hAnsi="宋体" w:cs="宋体"/>
                <w:color w:val="auto"/>
                <w:spacing w:val="0"/>
                <w:sz w:val="22"/>
                <w:szCs w:val="22"/>
                <w:highlight w:val="none"/>
              </w:rPr>
              <w:t>考核人员意见：</w:t>
            </w:r>
          </w:p>
          <w:p w14:paraId="174DE1B6">
            <w:pPr>
              <w:spacing w:before="100" w:beforeAutospacing="1" w:after="100" w:afterAutospacing="1" w:line="360" w:lineRule="exact"/>
              <w:jc w:val="left"/>
              <w:rPr>
                <w:rFonts w:hint="eastAsia" w:ascii="宋体" w:hAnsi="宋体" w:cs="宋体"/>
                <w:color w:val="auto"/>
                <w:spacing w:val="0"/>
                <w:sz w:val="22"/>
                <w:szCs w:val="22"/>
                <w:highlight w:val="none"/>
              </w:rPr>
            </w:pPr>
            <w:r>
              <w:rPr>
                <w:rFonts w:hint="eastAsia" w:ascii="宋体" w:hAnsi="宋体" w:cs="宋体"/>
                <w:color w:val="auto"/>
                <w:spacing w:val="0"/>
                <w:sz w:val="22"/>
                <w:szCs w:val="22"/>
                <w:highlight w:val="none"/>
              </w:rPr>
              <w:t>考核人员：              采购人（盖章）</w:t>
            </w:r>
          </w:p>
          <w:p w14:paraId="6CE60A46">
            <w:pPr>
              <w:spacing w:before="100" w:beforeAutospacing="1" w:after="100" w:afterAutospacing="1" w:line="360" w:lineRule="exact"/>
              <w:jc w:val="left"/>
              <w:rPr>
                <w:rFonts w:hint="eastAsia" w:ascii="仿宋" w:hAnsi="仿宋" w:eastAsia="仿宋" w:cs="仿宋"/>
                <w:i w:val="0"/>
                <w:iCs w:val="0"/>
                <w:color w:val="auto"/>
                <w:spacing w:val="0"/>
                <w:kern w:val="0"/>
                <w:sz w:val="22"/>
                <w:szCs w:val="22"/>
                <w:u w:val="none"/>
                <w:lang w:val="en-US" w:eastAsia="zh-CN" w:bidi="ar"/>
              </w:rPr>
            </w:pPr>
            <w:r>
              <w:rPr>
                <w:rFonts w:hint="eastAsia" w:ascii="宋体" w:hAnsi="宋体" w:cs="宋体"/>
                <w:color w:val="auto"/>
                <w:spacing w:val="0"/>
                <w:sz w:val="22"/>
                <w:szCs w:val="22"/>
                <w:highlight w:val="none"/>
              </w:rPr>
              <w:t xml:space="preserve">                       </w:t>
            </w:r>
            <w:r>
              <w:rPr>
                <w:rFonts w:hint="eastAsia" w:ascii="宋体" w:hAnsi="宋体" w:cs="宋体"/>
                <w:color w:val="auto"/>
                <w:spacing w:val="0"/>
                <w:sz w:val="22"/>
                <w:szCs w:val="22"/>
                <w:highlight w:val="none"/>
                <w:lang w:val="en-US" w:eastAsia="zh-CN"/>
              </w:rPr>
              <w:t xml:space="preserve">   </w:t>
            </w:r>
            <w:r>
              <w:rPr>
                <w:rFonts w:hint="eastAsia" w:ascii="宋体" w:hAnsi="宋体" w:cs="宋体"/>
                <w:color w:val="auto"/>
                <w:spacing w:val="0"/>
                <w:sz w:val="22"/>
                <w:szCs w:val="22"/>
                <w:highlight w:val="none"/>
              </w:rPr>
              <w:t>年</w:t>
            </w:r>
            <w:r>
              <w:rPr>
                <w:rFonts w:hint="eastAsia" w:ascii="宋体" w:hAnsi="宋体" w:cs="宋体"/>
                <w:color w:val="auto"/>
                <w:spacing w:val="0"/>
                <w:sz w:val="22"/>
                <w:szCs w:val="22"/>
                <w:highlight w:val="none"/>
                <w:lang w:val="en-US" w:eastAsia="zh-CN"/>
              </w:rPr>
              <w:t xml:space="preserve">    </w:t>
            </w:r>
            <w:r>
              <w:rPr>
                <w:rFonts w:hint="eastAsia" w:ascii="宋体" w:hAnsi="宋体" w:cs="宋体"/>
                <w:color w:val="auto"/>
                <w:spacing w:val="0"/>
                <w:sz w:val="22"/>
                <w:szCs w:val="22"/>
                <w:highlight w:val="none"/>
              </w:rPr>
              <w:t>月</w:t>
            </w:r>
            <w:r>
              <w:rPr>
                <w:rFonts w:hint="eastAsia" w:ascii="宋体" w:hAnsi="宋体" w:cs="宋体"/>
                <w:color w:val="auto"/>
                <w:spacing w:val="0"/>
                <w:sz w:val="22"/>
                <w:szCs w:val="22"/>
                <w:highlight w:val="none"/>
                <w:lang w:val="en-US" w:eastAsia="zh-CN"/>
              </w:rPr>
              <w:t xml:space="preserve">    </w:t>
            </w:r>
            <w:r>
              <w:rPr>
                <w:rFonts w:hint="eastAsia" w:ascii="宋体" w:hAnsi="宋体" w:cs="宋体"/>
                <w:color w:val="auto"/>
                <w:spacing w:val="0"/>
                <w:sz w:val="22"/>
                <w:szCs w:val="22"/>
                <w:highlight w:val="none"/>
              </w:rPr>
              <w:t>日</w:t>
            </w:r>
          </w:p>
        </w:tc>
        <w:tc>
          <w:tcPr>
            <w:tcW w:w="45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2FC759">
            <w:pPr>
              <w:spacing w:line="360" w:lineRule="exact"/>
              <w:jc w:val="left"/>
              <w:rPr>
                <w:rFonts w:hint="eastAsia" w:ascii="宋体" w:hAnsi="宋体" w:cs="宋体"/>
                <w:color w:val="auto"/>
                <w:spacing w:val="0"/>
                <w:sz w:val="22"/>
                <w:szCs w:val="22"/>
                <w:highlight w:val="none"/>
              </w:rPr>
            </w:pPr>
            <w:r>
              <w:rPr>
                <w:rFonts w:hint="eastAsia" w:cs="宋体"/>
                <w:color w:val="auto"/>
                <w:spacing w:val="0"/>
                <w:sz w:val="22"/>
                <w:szCs w:val="22"/>
                <w:highlight w:val="none"/>
                <w:lang w:val="en-US" w:eastAsia="zh-CN"/>
              </w:rPr>
              <w:t>中标人</w:t>
            </w:r>
            <w:r>
              <w:rPr>
                <w:rFonts w:hint="eastAsia" w:ascii="宋体" w:hAnsi="宋体" w:cs="宋体"/>
                <w:color w:val="auto"/>
                <w:spacing w:val="0"/>
                <w:sz w:val="22"/>
                <w:szCs w:val="22"/>
                <w:highlight w:val="none"/>
              </w:rPr>
              <w:t>确认：</w:t>
            </w:r>
          </w:p>
          <w:p w14:paraId="77B2E9DB">
            <w:pPr>
              <w:spacing w:before="100" w:beforeAutospacing="1" w:after="100" w:afterAutospacing="1" w:line="360" w:lineRule="exact"/>
              <w:jc w:val="left"/>
              <w:rPr>
                <w:rFonts w:hint="eastAsia" w:ascii="宋体" w:hAnsi="宋体" w:cs="宋体"/>
                <w:color w:val="auto"/>
                <w:spacing w:val="0"/>
                <w:sz w:val="22"/>
                <w:szCs w:val="22"/>
                <w:highlight w:val="none"/>
              </w:rPr>
            </w:pPr>
            <w:r>
              <w:rPr>
                <w:rFonts w:hint="eastAsia" w:cs="宋体"/>
                <w:color w:val="auto"/>
                <w:spacing w:val="0"/>
                <w:sz w:val="22"/>
                <w:szCs w:val="22"/>
                <w:highlight w:val="none"/>
                <w:lang w:val="en-US" w:eastAsia="zh-CN"/>
              </w:rPr>
              <w:t>中标人</w:t>
            </w:r>
            <w:r>
              <w:rPr>
                <w:rFonts w:hint="eastAsia" w:ascii="宋体" w:hAnsi="宋体" w:cs="宋体"/>
                <w:color w:val="auto"/>
                <w:spacing w:val="0"/>
                <w:sz w:val="22"/>
                <w:szCs w:val="22"/>
                <w:highlight w:val="none"/>
              </w:rPr>
              <w:t>盖章或授权代表签字：</w:t>
            </w:r>
          </w:p>
          <w:p w14:paraId="6A05E7C1">
            <w:pPr>
              <w:spacing w:before="100" w:beforeAutospacing="1" w:after="100" w:afterAutospacing="1" w:line="360" w:lineRule="exact"/>
              <w:jc w:val="left"/>
              <w:rPr>
                <w:rFonts w:hint="eastAsia" w:ascii="仿宋" w:hAnsi="仿宋" w:eastAsia="仿宋" w:cs="仿宋"/>
                <w:i w:val="0"/>
                <w:iCs w:val="0"/>
                <w:color w:val="auto"/>
                <w:spacing w:val="0"/>
                <w:kern w:val="0"/>
                <w:sz w:val="22"/>
                <w:szCs w:val="22"/>
                <w:u w:val="none"/>
                <w:lang w:val="en-US" w:eastAsia="zh-CN" w:bidi="ar"/>
              </w:rPr>
            </w:pPr>
            <w:r>
              <w:rPr>
                <w:rFonts w:hint="eastAsia" w:ascii="宋体" w:hAnsi="宋体" w:cs="宋体"/>
                <w:color w:val="auto"/>
                <w:spacing w:val="0"/>
                <w:sz w:val="22"/>
                <w:szCs w:val="22"/>
                <w:highlight w:val="none"/>
              </w:rPr>
              <w:t xml:space="preserve">联系电话：        </w:t>
            </w:r>
            <w:r>
              <w:rPr>
                <w:rFonts w:hint="eastAsia" w:cs="宋体"/>
                <w:color w:val="auto"/>
                <w:spacing w:val="0"/>
                <w:sz w:val="22"/>
                <w:szCs w:val="22"/>
                <w:highlight w:val="none"/>
                <w:lang w:val="en-US" w:eastAsia="zh-CN"/>
              </w:rPr>
              <w:t xml:space="preserve"> </w:t>
            </w:r>
            <w:r>
              <w:rPr>
                <w:rFonts w:hint="eastAsia" w:ascii="宋体" w:hAnsi="宋体" w:cs="宋体"/>
                <w:color w:val="auto"/>
                <w:spacing w:val="0"/>
                <w:sz w:val="22"/>
                <w:szCs w:val="22"/>
                <w:highlight w:val="none"/>
              </w:rPr>
              <w:t xml:space="preserve">     </w:t>
            </w:r>
            <w:r>
              <w:rPr>
                <w:rFonts w:hint="eastAsia" w:ascii="宋体" w:hAnsi="宋体" w:cs="宋体"/>
                <w:color w:val="auto"/>
                <w:spacing w:val="0"/>
                <w:sz w:val="22"/>
                <w:szCs w:val="22"/>
                <w:highlight w:val="none"/>
                <w:lang w:val="en-US" w:eastAsia="zh-CN"/>
              </w:rPr>
              <w:t xml:space="preserve">  </w:t>
            </w:r>
            <w:r>
              <w:rPr>
                <w:rFonts w:hint="eastAsia" w:ascii="宋体" w:hAnsi="宋体" w:cs="宋体"/>
                <w:color w:val="auto"/>
                <w:spacing w:val="0"/>
                <w:sz w:val="22"/>
                <w:szCs w:val="22"/>
                <w:highlight w:val="none"/>
              </w:rPr>
              <w:t>年</w:t>
            </w:r>
            <w:r>
              <w:rPr>
                <w:rFonts w:hint="eastAsia" w:ascii="宋体" w:hAnsi="宋体" w:cs="宋体"/>
                <w:color w:val="auto"/>
                <w:spacing w:val="0"/>
                <w:sz w:val="22"/>
                <w:szCs w:val="22"/>
                <w:highlight w:val="none"/>
                <w:lang w:val="en-US" w:eastAsia="zh-CN"/>
              </w:rPr>
              <w:t xml:space="preserve">    </w:t>
            </w:r>
            <w:r>
              <w:rPr>
                <w:rFonts w:hint="eastAsia" w:ascii="宋体" w:hAnsi="宋体" w:cs="宋体"/>
                <w:color w:val="auto"/>
                <w:spacing w:val="0"/>
                <w:sz w:val="22"/>
                <w:szCs w:val="22"/>
                <w:highlight w:val="none"/>
              </w:rPr>
              <w:t>月</w:t>
            </w:r>
            <w:r>
              <w:rPr>
                <w:rFonts w:hint="eastAsia" w:ascii="宋体" w:hAnsi="宋体" w:cs="宋体"/>
                <w:color w:val="auto"/>
                <w:spacing w:val="0"/>
                <w:sz w:val="22"/>
                <w:szCs w:val="22"/>
                <w:highlight w:val="none"/>
                <w:lang w:val="en-US" w:eastAsia="zh-CN"/>
              </w:rPr>
              <w:t xml:space="preserve">    </w:t>
            </w:r>
            <w:r>
              <w:rPr>
                <w:rFonts w:hint="eastAsia" w:ascii="宋体" w:hAnsi="宋体" w:cs="宋体"/>
                <w:color w:val="auto"/>
                <w:spacing w:val="0"/>
                <w:sz w:val="22"/>
                <w:szCs w:val="22"/>
                <w:highlight w:val="none"/>
              </w:rPr>
              <w:t>日</w:t>
            </w:r>
          </w:p>
        </w:tc>
      </w:tr>
    </w:tbl>
    <w:p w14:paraId="6DA9221B">
      <w:pPr>
        <w:rPr>
          <w:rFonts w:hint="eastAsia" w:ascii="宋体" w:hAnsi="宋体" w:eastAsia="宋体" w:cs="宋体"/>
          <w:b w:val="0"/>
          <w:bCs w:val="0"/>
          <w:color w:val="auto"/>
          <w:spacing w:val="0"/>
          <w:highlight w:val="none"/>
          <w:lang w:val="en-US" w:eastAsia="zh-CN"/>
        </w:rPr>
      </w:pPr>
      <w:r>
        <w:rPr>
          <w:rFonts w:hint="eastAsia" w:ascii="宋体" w:hAnsi="宋体" w:eastAsia="宋体" w:cs="宋体"/>
          <w:b w:val="0"/>
          <w:bCs w:val="0"/>
          <w:color w:val="auto"/>
          <w:spacing w:val="0"/>
          <w:highlight w:val="none"/>
          <w:lang w:val="en-US" w:eastAsia="zh-CN"/>
        </w:rPr>
        <w:t>注：1、如</w:t>
      </w:r>
      <w:r>
        <w:rPr>
          <w:rFonts w:hint="eastAsia" w:cs="宋体"/>
          <w:b w:val="0"/>
          <w:bCs w:val="0"/>
          <w:color w:val="auto"/>
          <w:spacing w:val="0"/>
          <w:highlight w:val="none"/>
          <w:lang w:val="en-US" w:eastAsia="zh-CN"/>
        </w:rPr>
        <w:t>中标人投标</w:t>
      </w:r>
      <w:r>
        <w:rPr>
          <w:rFonts w:hint="eastAsia" w:ascii="宋体" w:hAnsi="宋体" w:eastAsia="宋体" w:cs="宋体"/>
          <w:b w:val="0"/>
          <w:bCs w:val="0"/>
          <w:color w:val="auto"/>
          <w:spacing w:val="0"/>
          <w:highlight w:val="none"/>
          <w:lang w:val="en-US" w:eastAsia="zh-CN"/>
        </w:rPr>
        <w:t>文件承诺完成标准高于上述考核要求的，以</w:t>
      </w:r>
      <w:r>
        <w:rPr>
          <w:rFonts w:hint="eastAsia" w:cs="宋体"/>
          <w:b w:val="0"/>
          <w:bCs w:val="0"/>
          <w:color w:val="auto"/>
          <w:spacing w:val="0"/>
          <w:highlight w:val="none"/>
          <w:lang w:val="en-US" w:eastAsia="zh-CN"/>
        </w:rPr>
        <w:t>中标人</w:t>
      </w:r>
      <w:r>
        <w:rPr>
          <w:rFonts w:hint="eastAsia" w:ascii="宋体" w:hAnsi="宋体" w:eastAsia="宋体" w:cs="宋体"/>
          <w:b w:val="0"/>
          <w:bCs w:val="0"/>
          <w:color w:val="auto"/>
          <w:spacing w:val="0"/>
          <w:highlight w:val="none"/>
          <w:lang w:val="en-US" w:eastAsia="zh-CN"/>
        </w:rPr>
        <w:t>承诺标准为考核要求进行扣分。</w:t>
      </w:r>
    </w:p>
    <w:p w14:paraId="42EA8510">
      <w:pPr>
        <w:keepNext w:val="0"/>
        <w:keepLines w:val="0"/>
        <w:pageBreakBefore w:val="0"/>
        <w:widowControl/>
        <w:numPr>
          <w:ilvl w:val="0"/>
          <w:numId w:val="0"/>
        </w:numPr>
        <w:kinsoku/>
        <w:wordWrap/>
        <w:overflowPunct/>
        <w:topLinePunct w:val="0"/>
        <w:autoSpaceDE/>
        <w:autoSpaceDN/>
        <w:bidi w:val="0"/>
        <w:adjustRightInd/>
        <w:snapToGrid/>
        <w:spacing w:line="276" w:lineRule="auto"/>
        <w:jc w:val="left"/>
        <w:textAlignment w:val="auto"/>
        <w:rPr>
          <w:rFonts w:hint="eastAsia" w:ascii="宋体" w:hAnsi="宋体" w:eastAsia="宋体" w:cs="宋体"/>
          <w:b w:val="0"/>
          <w:bCs w:val="0"/>
          <w:color w:val="auto"/>
          <w:spacing w:val="0"/>
          <w:highlight w:val="none"/>
        </w:rPr>
      </w:pPr>
      <w:r>
        <w:rPr>
          <w:rFonts w:hint="eastAsia" w:ascii="宋体" w:hAnsi="宋体" w:eastAsia="宋体" w:cs="宋体"/>
          <w:b w:val="0"/>
          <w:bCs w:val="0"/>
          <w:color w:val="auto"/>
          <w:spacing w:val="0"/>
          <w:sz w:val="22"/>
          <w:szCs w:val="22"/>
          <w:lang w:val="zh-CN" w:eastAsia="zh-CN" w:bidi="zh-CN"/>
        </w:rPr>
        <w:t>2、</w:t>
      </w:r>
      <w:r>
        <w:rPr>
          <w:rFonts w:hint="eastAsia" w:ascii="宋体" w:hAnsi="宋体" w:eastAsia="宋体" w:cs="宋体"/>
          <w:b w:val="0"/>
          <w:bCs w:val="0"/>
          <w:color w:val="auto"/>
          <w:spacing w:val="0"/>
          <w:highlight w:val="none"/>
        </w:rPr>
        <w:t>上述任意某项指标考核分数为0的，则视为消极对待考核，</w:t>
      </w:r>
      <w:r>
        <w:rPr>
          <w:rFonts w:hint="eastAsia" w:cs="宋体"/>
          <w:b w:val="0"/>
          <w:bCs w:val="0"/>
          <w:color w:val="auto"/>
          <w:spacing w:val="0"/>
          <w:highlight w:val="none"/>
          <w:lang w:val="en-US" w:eastAsia="zh-CN"/>
        </w:rPr>
        <w:t>采购人</w:t>
      </w:r>
      <w:r>
        <w:rPr>
          <w:rFonts w:hint="eastAsia" w:ascii="宋体" w:hAnsi="宋体" w:eastAsia="宋体" w:cs="宋体"/>
          <w:b w:val="0"/>
          <w:bCs w:val="0"/>
          <w:color w:val="auto"/>
          <w:spacing w:val="0"/>
          <w:highlight w:val="none"/>
        </w:rPr>
        <w:t>有权单方面解除协议，且</w:t>
      </w:r>
      <w:r>
        <w:rPr>
          <w:rFonts w:hint="eastAsia" w:cs="宋体"/>
          <w:b w:val="0"/>
          <w:bCs w:val="0"/>
          <w:color w:val="auto"/>
          <w:spacing w:val="0"/>
          <w:highlight w:val="none"/>
          <w:lang w:val="en-US" w:eastAsia="zh-CN"/>
        </w:rPr>
        <w:t>中标人</w:t>
      </w:r>
      <w:r>
        <w:rPr>
          <w:rFonts w:hint="eastAsia" w:ascii="宋体" w:hAnsi="宋体" w:eastAsia="宋体" w:cs="宋体"/>
          <w:b w:val="0"/>
          <w:bCs w:val="0"/>
          <w:color w:val="auto"/>
          <w:spacing w:val="0"/>
          <w:highlight w:val="none"/>
        </w:rPr>
        <w:t>需退还所有结算价款。</w:t>
      </w:r>
    </w:p>
    <w:p w14:paraId="202D75E3">
      <w:pPr>
        <w:rPr>
          <w:rFonts w:hint="eastAsia" w:ascii="宋体" w:hAnsi="宋体" w:eastAsia="宋体" w:cs="宋体"/>
          <w:b w:val="0"/>
          <w:bCs w:val="0"/>
          <w:color w:val="auto"/>
          <w:spacing w:val="0"/>
          <w:highlight w:val="none"/>
          <w:lang w:eastAsia="zh-CN"/>
        </w:rPr>
      </w:pPr>
      <w:r>
        <w:rPr>
          <w:rFonts w:hint="eastAsia" w:ascii="宋体" w:hAnsi="宋体" w:eastAsia="宋体" w:cs="宋体"/>
          <w:b w:val="0"/>
          <w:bCs w:val="0"/>
          <w:color w:val="auto"/>
          <w:spacing w:val="0"/>
          <w:highlight w:val="none"/>
          <w:lang w:val="en-US" w:eastAsia="zh-CN"/>
        </w:rPr>
        <w:t>3、</w:t>
      </w:r>
      <w:r>
        <w:rPr>
          <w:rFonts w:hint="eastAsia" w:ascii="宋体" w:hAnsi="宋体" w:eastAsia="宋体" w:cs="宋体"/>
          <w:b w:val="0"/>
          <w:bCs w:val="0"/>
          <w:color w:val="auto"/>
          <w:spacing w:val="0"/>
          <w:highlight w:val="none"/>
        </w:rPr>
        <w:t>具体考核细则以实际执行为准</w:t>
      </w:r>
      <w:r>
        <w:rPr>
          <w:rFonts w:hint="eastAsia" w:ascii="宋体" w:hAnsi="宋体" w:eastAsia="宋体" w:cs="宋体"/>
          <w:b w:val="0"/>
          <w:bCs w:val="0"/>
          <w:color w:val="auto"/>
          <w:spacing w:val="0"/>
          <w:highlight w:val="none"/>
          <w:lang w:eastAsia="zh-CN"/>
        </w:rPr>
        <w:t>，</w:t>
      </w:r>
      <w:r>
        <w:rPr>
          <w:rFonts w:hint="eastAsia" w:cs="宋体"/>
          <w:b w:val="0"/>
          <w:bCs w:val="0"/>
          <w:color w:val="auto"/>
          <w:spacing w:val="0"/>
          <w:highlight w:val="none"/>
          <w:lang w:val="en-US" w:eastAsia="zh-CN"/>
        </w:rPr>
        <w:t>采购人</w:t>
      </w:r>
      <w:r>
        <w:rPr>
          <w:rFonts w:hint="eastAsia" w:ascii="宋体" w:hAnsi="宋体" w:eastAsia="宋体" w:cs="宋体"/>
          <w:b w:val="0"/>
          <w:bCs w:val="0"/>
          <w:color w:val="auto"/>
          <w:spacing w:val="0"/>
          <w:highlight w:val="none"/>
        </w:rPr>
        <w:t>可调整考核内容</w:t>
      </w:r>
      <w:r>
        <w:rPr>
          <w:rFonts w:hint="eastAsia" w:ascii="宋体" w:hAnsi="宋体" w:eastAsia="宋体" w:cs="宋体"/>
          <w:b w:val="0"/>
          <w:bCs w:val="0"/>
          <w:color w:val="auto"/>
          <w:spacing w:val="0"/>
          <w:highlight w:val="none"/>
          <w:lang w:eastAsia="zh-CN"/>
        </w:rPr>
        <w:t>，</w:t>
      </w:r>
      <w:r>
        <w:rPr>
          <w:rFonts w:hint="eastAsia" w:cs="宋体"/>
          <w:b w:val="0"/>
          <w:bCs w:val="0"/>
          <w:color w:val="auto"/>
          <w:spacing w:val="0"/>
          <w:highlight w:val="none"/>
          <w:lang w:val="en-US" w:eastAsia="zh-CN"/>
        </w:rPr>
        <w:t>中标人</w:t>
      </w:r>
      <w:r>
        <w:rPr>
          <w:rFonts w:hint="eastAsia" w:ascii="宋体" w:hAnsi="宋体" w:eastAsia="宋体" w:cs="宋体"/>
          <w:b w:val="0"/>
          <w:bCs w:val="0"/>
          <w:color w:val="auto"/>
          <w:spacing w:val="0"/>
          <w:highlight w:val="none"/>
          <w:lang w:eastAsia="zh-CN"/>
        </w:rPr>
        <w:t>须无条件配合。</w:t>
      </w:r>
    </w:p>
    <w:p w14:paraId="4B35C6E7">
      <w:pPr>
        <w:rPr>
          <w:rFonts w:hint="eastAsia" w:cs="仿宋_GB2312" w:asciiTheme="minorEastAsia" w:hAnsiTheme="minorEastAsia" w:eastAsiaTheme="minorEastAsia"/>
          <w:b/>
          <w:color w:val="auto"/>
          <w:spacing w:val="0"/>
          <w:sz w:val="32"/>
          <w:szCs w:val="32"/>
        </w:rPr>
      </w:pPr>
      <w:r>
        <w:rPr>
          <w:rFonts w:hint="eastAsia" w:cs="仿宋_GB2312" w:asciiTheme="minorEastAsia" w:hAnsiTheme="minorEastAsia" w:eastAsiaTheme="minorEastAsia"/>
          <w:b/>
          <w:color w:val="auto"/>
          <w:spacing w:val="0"/>
          <w:sz w:val="32"/>
          <w:szCs w:val="32"/>
        </w:rPr>
        <w:br w:type="page"/>
      </w:r>
    </w:p>
    <w:p w14:paraId="02479DF5">
      <w:pPr>
        <w:adjustRightInd/>
        <w:spacing w:line="360" w:lineRule="auto"/>
        <w:jc w:val="center"/>
        <w:outlineLvl w:val="0"/>
        <w:rPr>
          <w:rFonts w:cs="仿宋_GB2312" w:asciiTheme="minorEastAsia" w:hAnsiTheme="minorEastAsia" w:eastAsiaTheme="minorEastAsia"/>
          <w:b/>
          <w:color w:val="auto"/>
          <w:spacing w:val="0"/>
          <w:sz w:val="32"/>
          <w:szCs w:val="32"/>
        </w:rPr>
      </w:pPr>
      <w:r>
        <w:rPr>
          <w:rFonts w:hint="eastAsia" w:cs="仿宋_GB2312" w:asciiTheme="minorEastAsia" w:hAnsiTheme="minorEastAsia" w:eastAsiaTheme="minorEastAsia"/>
          <w:b/>
          <w:color w:val="auto"/>
          <w:spacing w:val="0"/>
          <w:sz w:val="32"/>
          <w:szCs w:val="32"/>
        </w:rPr>
        <w:t>第</w:t>
      </w:r>
      <w:r>
        <w:rPr>
          <w:rFonts w:hint="eastAsia" w:cs="仿宋_GB2312" w:asciiTheme="minorEastAsia" w:hAnsiTheme="minorEastAsia" w:eastAsiaTheme="minorEastAsia"/>
          <w:b/>
          <w:color w:val="auto"/>
          <w:spacing w:val="0"/>
          <w:sz w:val="32"/>
          <w:szCs w:val="32"/>
          <w:lang w:val="en-US" w:eastAsia="zh-CN"/>
        </w:rPr>
        <w:t>四</w:t>
      </w:r>
      <w:r>
        <w:rPr>
          <w:rFonts w:hint="eastAsia" w:cs="仿宋_GB2312" w:asciiTheme="minorEastAsia" w:hAnsiTheme="minorEastAsia" w:eastAsiaTheme="minorEastAsia"/>
          <w:b/>
          <w:color w:val="auto"/>
          <w:spacing w:val="0"/>
          <w:sz w:val="32"/>
          <w:szCs w:val="32"/>
        </w:rPr>
        <w:t>部分  评审方法</w:t>
      </w:r>
    </w:p>
    <w:tbl>
      <w:tblPr>
        <w:tblStyle w:val="25"/>
        <w:tblW w:w="9600" w:type="dxa"/>
        <w:tblInd w:w="-8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38"/>
        <w:gridCol w:w="1175"/>
        <w:gridCol w:w="775"/>
        <w:gridCol w:w="912"/>
        <w:gridCol w:w="6000"/>
      </w:tblGrid>
      <w:tr w14:paraId="796C3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9600" w:type="dxa"/>
            <w:gridSpan w:val="5"/>
            <w:tcBorders>
              <w:tl2br w:val="nil"/>
              <w:tr2bl w:val="nil"/>
            </w:tcBorders>
            <w:shd w:val="clear" w:color="auto" w:fill="B6DDE8"/>
            <w:vAlign w:val="center"/>
          </w:tcPr>
          <w:p w14:paraId="09269FFF">
            <w:pPr>
              <w:keepNext w:val="0"/>
              <w:keepLines w:val="0"/>
              <w:pageBreakBefore w:val="0"/>
              <w:widowControl/>
              <w:suppressLineNumbers w:val="0"/>
              <w:kinsoku/>
              <w:wordWrap/>
              <w:overflowPunct/>
              <w:topLinePunct w:val="0"/>
              <w:autoSpaceDE w:val="0"/>
              <w:autoSpaceDN w:val="0"/>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评标办法前附表</w:t>
            </w:r>
          </w:p>
        </w:tc>
      </w:tr>
      <w:tr w14:paraId="30E05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00" w:type="dxa"/>
            <w:gridSpan w:val="5"/>
            <w:tcBorders>
              <w:tl2br w:val="nil"/>
              <w:tr2bl w:val="nil"/>
            </w:tcBorders>
            <w:shd w:val="clear" w:color="auto" w:fill="auto"/>
            <w:vAlign w:val="center"/>
          </w:tcPr>
          <w:p w14:paraId="3659908B">
            <w:pPr>
              <w:keepNext w:val="0"/>
              <w:keepLines w:val="0"/>
              <w:pageBreakBefore w:val="0"/>
              <w:widowControl/>
              <w:suppressLineNumbers w:val="0"/>
              <w:kinsoku/>
              <w:wordWrap/>
              <w:overflowPunct/>
              <w:topLinePunct w:val="0"/>
              <w:autoSpaceDE w:val="0"/>
              <w:autoSpaceDN w:val="0"/>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（一）技术资信分（满分90分）</w:t>
            </w:r>
          </w:p>
        </w:tc>
      </w:tr>
      <w:tr w14:paraId="3B7E7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Borders>
              <w:tl2br w:val="nil"/>
              <w:tr2bl w:val="nil"/>
            </w:tcBorders>
            <w:shd w:val="clear" w:color="auto" w:fill="auto"/>
            <w:vAlign w:val="center"/>
          </w:tcPr>
          <w:p w14:paraId="384A71B1">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75" w:type="dxa"/>
            <w:tcBorders>
              <w:tl2br w:val="nil"/>
              <w:tr2bl w:val="nil"/>
            </w:tcBorders>
            <w:shd w:val="clear" w:color="auto" w:fill="auto"/>
            <w:vAlign w:val="center"/>
          </w:tcPr>
          <w:p w14:paraId="2B22477A">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评分内容</w:t>
            </w:r>
          </w:p>
        </w:tc>
        <w:tc>
          <w:tcPr>
            <w:tcW w:w="775" w:type="dxa"/>
            <w:tcBorders>
              <w:tl2br w:val="nil"/>
              <w:tr2bl w:val="nil"/>
            </w:tcBorders>
            <w:shd w:val="clear" w:color="auto" w:fill="auto"/>
            <w:vAlign w:val="center"/>
          </w:tcPr>
          <w:p w14:paraId="0C7FF0D0">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c>
          <w:tcPr>
            <w:tcW w:w="912" w:type="dxa"/>
            <w:tcBorders>
              <w:tl2br w:val="nil"/>
              <w:tr2bl w:val="nil"/>
            </w:tcBorders>
            <w:shd w:val="clear" w:color="auto" w:fill="auto"/>
            <w:vAlign w:val="center"/>
          </w:tcPr>
          <w:p w14:paraId="5E003486">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分值</w:t>
            </w:r>
          </w:p>
          <w:p w14:paraId="1C890730">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属性</w:t>
            </w:r>
          </w:p>
        </w:tc>
        <w:tc>
          <w:tcPr>
            <w:tcW w:w="6000" w:type="dxa"/>
            <w:tcBorders>
              <w:tl2br w:val="nil"/>
              <w:tr2bl w:val="nil"/>
            </w:tcBorders>
            <w:shd w:val="clear" w:color="auto" w:fill="auto"/>
            <w:vAlign w:val="center"/>
          </w:tcPr>
          <w:p w14:paraId="5C177BDE">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评分细则</w:t>
            </w:r>
          </w:p>
        </w:tc>
      </w:tr>
      <w:tr w14:paraId="08C78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8" w:type="dxa"/>
            <w:tcBorders>
              <w:tl2br w:val="nil"/>
              <w:tr2bl w:val="nil"/>
            </w:tcBorders>
            <w:shd w:val="clear" w:color="auto" w:fill="auto"/>
            <w:vAlign w:val="center"/>
          </w:tcPr>
          <w:p w14:paraId="760C82D6">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5" w:type="dxa"/>
            <w:tcBorders>
              <w:tl2br w:val="nil"/>
              <w:tr2bl w:val="nil"/>
            </w:tcBorders>
            <w:shd w:val="clear" w:color="auto" w:fill="auto"/>
            <w:vAlign w:val="center"/>
          </w:tcPr>
          <w:p w14:paraId="545FA3BF">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企业信誉</w:t>
            </w:r>
          </w:p>
        </w:tc>
        <w:tc>
          <w:tcPr>
            <w:tcW w:w="775" w:type="dxa"/>
            <w:tcBorders>
              <w:tl2br w:val="nil"/>
              <w:tr2bl w:val="nil"/>
            </w:tcBorders>
            <w:shd w:val="clear" w:color="auto" w:fill="auto"/>
            <w:vAlign w:val="center"/>
          </w:tcPr>
          <w:p w14:paraId="2B57B7F1">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12" w:type="dxa"/>
            <w:tcBorders>
              <w:tl2br w:val="nil"/>
              <w:tr2bl w:val="nil"/>
            </w:tcBorders>
            <w:shd w:val="clear" w:color="auto" w:fill="auto"/>
            <w:vAlign w:val="center"/>
          </w:tcPr>
          <w:p w14:paraId="48BBEB59">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客观分</w:t>
            </w:r>
          </w:p>
        </w:tc>
        <w:tc>
          <w:tcPr>
            <w:tcW w:w="6000" w:type="dxa"/>
            <w:tcBorders>
              <w:tl2br w:val="nil"/>
              <w:tr2bl w:val="nil"/>
            </w:tcBorders>
            <w:shd w:val="clear" w:color="auto" w:fill="auto"/>
            <w:vAlign w:val="center"/>
          </w:tcPr>
          <w:p w14:paraId="5B12132E">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投标供应商（含其总公司下辖的所有分支机构）2021年-2025年以来在温州市范围内开展保险业务过程中的五年平均亿元保费投诉量（件/亿元）评分，0≤五年平均亿元保费投诉量≤0.3得8分；0.3&lt;五年平均亿元保费投诉量≤0.5得6分；0.5&lt;五年平均亿元保费投诉量≤0.7得4分；0.7&lt;五年平均亿元保费投诉量≤0.8得2分；五年平均亿元保费投诉量&gt;0.8不得分。</w:t>
            </w:r>
          </w:p>
          <w:p w14:paraId="11EBF613">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注：亿元保费投诉量以国家金融监督管理总局温州监管分局相关的证明材料为准，未提供不得分。</w:t>
            </w:r>
          </w:p>
        </w:tc>
      </w:tr>
      <w:tr w14:paraId="617EF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8" w:type="dxa"/>
            <w:tcBorders>
              <w:tl2br w:val="nil"/>
              <w:tr2bl w:val="nil"/>
            </w:tcBorders>
            <w:shd w:val="clear" w:color="auto" w:fill="auto"/>
            <w:vAlign w:val="center"/>
          </w:tcPr>
          <w:p w14:paraId="0D478FBA">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75" w:type="dxa"/>
            <w:tcBorders>
              <w:tl2br w:val="nil"/>
              <w:tr2bl w:val="nil"/>
            </w:tcBorders>
            <w:shd w:val="clear" w:color="auto" w:fill="auto"/>
            <w:vAlign w:val="center"/>
          </w:tcPr>
          <w:p w14:paraId="4AE60961">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企业风险</w:t>
            </w:r>
          </w:p>
          <w:p w14:paraId="297B030C">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综合评级等级</w:t>
            </w:r>
          </w:p>
        </w:tc>
        <w:tc>
          <w:tcPr>
            <w:tcW w:w="775" w:type="dxa"/>
            <w:tcBorders>
              <w:tl2br w:val="nil"/>
              <w:tr2bl w:val="nil"/>
            </w:tcBorders>
            <w:shd w:val="clear" w:color="auto" w:fill="auto"/>
            <w:vAlign w:val="center"/>
          </w:tcPr>
          <w:p w14:paraId="510194AC">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12" w:type="dxa"/>
            <w:tcBorders>
              <w:tl2br w:val="nil"/>
              <w:tr2bl w:val="nil"/>
            </w:tcBorders>
            <w:shd w:val="clear" w:color="auto" w:fill="auto"/>
            <w:vAlign w:val="center"/>
          </w:tcPr>
          <w:p w14:paraId="0635E5ED">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客观分</w:t>
            </w:r>
          </w:p>
        </w:tc>
        <w:tc>
          <w:tcPr>
            <w:tcW w:w="6000" w:type="dxa"/>
            <w:tcBorders>
              <w:tl2br w:val="nil"/>
              <w:tr2bl w:val="nil"/>
            </w:tcBorders>
            <w:shd w:val="clear" w:color="auto" w:fill="auto"/>
            <w:vAlign w:val="center"/>
          </w:tcPr>
          <w:p w14:paraId="0A79B79E">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根据投标人所属总公司2025年三季度风险综合评级等级评定结果，AAA类得6分，AA类得5分，A类得4分，BBB类得3分，BB类得2分，B类得1分。</w:t>
            </w:r>
          </w:p>
          <w:p w14:paraId="79AAFF56">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注：需提供相关证明扫描件加盖投标人公章，否则不得分。</w:t>
            </w:r>
          </w:p>
        </w:tc>
      </w:tr>
      <w:tr w14:paraId="7A5091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8" w:type="dxa"/>
            <w:tcBorders>
              <w:tl2br w:val="nil"/>
              <w:tr2bl w:val="nil"/>
            </w:tcBorders>
            <w:shd w:val="clear" w:color="auto" w:fill="auto"/>
            <w:vAlign w:val="center"/>
          </w:tcPr>
          <w:p w14:paraId="00B756DA">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75" w:type="dxa"/>
            <w:tcBorders>
              <w:tl2br w:val="nil"/>
              <w:tr2bl w:val="nil"/>
            </w:tcBorders>
            <w:shd w:val="clear" w:color="auto" w:fill="auto"/>
            <w:vAlign w:val="center"/>
          </w:tcPr>
          <w:p w14:paraId="1600018E">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企业经营</w:t>
            </w:r>
          </w:p>
          <w:p w14:paraId="027F1720">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评价结果</w:t>
            </w:r>
          </w:p>
        </w:tc>
        <w:tc>
          <w:tcPr>
            <w:tcW w:w="775" w:type="dxa"/>
            <w:tcBorders>
              <w:tl2br w:val="nil"/>
              <w:tr2bl w:val="nil"/>
            </w:tcBorders>
            <w:shd w:val="clear" w:color="auto" w:fill="auto"/>
            <w:vAlign w:val="center"/>
          </w:tcPr>
          <w:p w14:paraId="3FDC3FBB">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12" w:type="dxa"/>
            <w:tcBorders>
              <w:tl2br w:val="nil"/>
              <w:tr2bl w:val="nil"/>
            </w:tcBorders>
            <w:shd w:val="clear" w:color="auto" w:fill="auto"/>
            <w:vAlign w:val="center"/>
          </w:tcPr>
          <w:p w14:paraId="5AD54529">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客观分</w:t>
            </w:r>
          </w:p>
        </w:tc>
        <w:tc>
          <w:tcPr>
            <w:tcW w:w="6000" w:type="dxa"/>
            <w:tcBorders>
              <w:tl2br w:val="nil"/>
              <w:tr2bl w:val="nil"/>
            </w:tcBorders>
            <w:shd w:val="clear" w:color="auto" w:fill="auto"/>
            <w:vAlign w:val="center"/>
          </w:tcPr>
          <w:p w14:paraId="21F12487">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投标人所属上级公司(无上级公司的提供投标人自身)2023年度保险公司法人机构经营评价结果，A类得5分，B类3分，C类1分。</w:t>
            </w:r>
          </w:p>
          <w:p w14:paraId="122883FA">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注：提供中国保险行业协会关于2023年度保险公司法人机构经营评价结果扫描件加盖投标人公章，否则不得分。</w:t>
            </w:r>
          </w:p>
        </w:tc>
      </w:tr>
      <w:tr w14:paraId="13DF2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8" w:type="dxa"/>
            <w:tcBorders>
              <w:tl2br w:val="nil"/>
              <w:tr2bl w:val="nil"/>
            </w:tcBorders>
            <w:shd w:val="clear" w:color="auto" w:fill="auto"/>
            <w:vAlign w:val="center"/>
          </w:tcPr>
          <w:p w14:paraId="6C92635E">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75" w:type="dxa"/>
            <w:tcBorders>
              <w:tl2br w:val="nil"/>
              <w:tr2bl w:val="nil"/>
            </w:tcBorders>
            <w:shd w:val="clear" w:color="auto" w:fill="auto"/>
            <w:vAlign w:val="center"/>
          </w:tcPr>
          <w:p w14:paraId="0267629E">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同类业绩经验</w:t>
            </w:r>
          </w:p>
        </w:tc>
        <w:tc>
          <w:tcPr>
            <w:tcW w:w="775" w:type="dxa"/>
            <w:tcBorders>
              <w:tl2br w:val="nil"/>
              <w:tr2bl w:val="nil"/>
            </w:tcBorders>
            <w:shd w:val="clear" w:color="auto" w:fill="auto"/>
            <w:vAlign w:val="center"/>
          </w:tcPr>
          <w:p w14:paraId="5493D45B">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2" w:type="dxa"/>
            <w:tcBorders>
              <w:tl2br w:val="nil"/>
              <w:tr2bl w:val="nil"/>
            </w:tcBorders>
            <w:shd w:val="clear" w:color="auto" w:fill="auto"/>
            <w:vAlign w:val="center"/>
          </w:tcPr>
          <w:p w14:paraId="2405E892">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客观分</w:t>
            </w:r>
          </w:p>
        </w:tc>
        <w:tc>
          <w:tcPr>
            <w:tcW w:w="6000" w:type="dxa"/>
            <w:tcBorders>
              <w:tl2br w:val="nil"/>
              <w:tr2bl w:val="nil"/>
            </w:tcBorders>
            <w:shd w:val="clear" w:color="auto" w:fill="auto"/>
            <w:vAlign w:val="center"/>
          </w:tcPr>
          <w:p w14:paraId="6BD71CD5">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投标人2023年1月1日以来，具有开展同类项目的成功经验的，每个有效业绩得0.5分，最高得1分。</w:t>
            </w:r>
          </w:p>
          <w:p w14:paraId="3272777F">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注：需同时提供保险合作协议（合同）及保险单抄件，否则不得分。业绩认定时间以保险合作协议（合同）签订时间为准。</w:t>
            </w:r>
          </w:p>
        </w:tc>
      </w:tr>
      <w:tr w14:paraId="628CB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8" w:type="dxa"/>
            <w:tcBorders>
              <w:tl2br w:val="nil"/>
              <w:tr2bl w:val="nil"/>
            </w:tcBorders>
            <w:shd w:val="clear" w:color="auto" w:fill="auto"/>
            <w:vAlign w:val="center"/>
          </w:tcPr>
          <w:p w14:paraId="30BBEFE5">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75" w:type="dxa"/>
            <w:tcBorders>
              <w:tl2br w:val="nil"/>
              <w:tr2bl w:val="nil"/>
            </w:tcBorders>
            <w:shd w:val="clear" w:color="auto" w:fill="auto"/>
            <w:vAlign w:val="center"/>
          </w:tcPr>
          <w:p w14:paraId="22BF7731">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人员配备</w:t>
            </w:r>
          </w:p>
        </w:tc>
        <w:tc>
          <w:tcPr>
            <w:tcW w:w="775" w:type="dxa"/>
            <w:tcBorders>
              <w:tl2br w:val="nil"/>
              <w:tr2bl w:val="nil"/>
            </w:tcBorders>
            <w:shd w:val="clear" w:color="auto" w:fill="auto"/>
            <w:vAlign w:val="center"/>
          </w:tcPr>
          <w:p w14:paraId="3F57D61F">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12" w:type="dxa"/>
            <w:tcBorders>
              <w:tl2br w:val="nil"/>
              <w:tr2bl w:val="nil"/>
            </w:tcBorders>
            <w:shd w:val="clear" w:color="auto" w:fill="auto"/>
            <w:vAlign w:val="center"/>
          </w:tcPr>
          <w:p w14:paraId="5FC4DE8C">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客观分</w:t>
            </w:r>
          </w:p>
        </w:tc>
        <w:tc>
          <w:tcPr>
            <w:tcW w:w="6000" w:type="dxa"/>
            <w:tcBorders>
              <w:tl2br w:val="nil"/>
              <w:tr2bl w:val="nil"/>
            </w:tcBorders>
            <w:shd w:val="clear" w:color="auto" w:fill="auto"/>
            <w:vAlign w:val="center"/>
          </w:tcPr>
          <w:p w14:paraId="135E5203">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（1）投入本项目服务团队配备项目负责人1名得1分。</w:t>
            </w:r>
          </w:p>
          <w:p w14:paraId="121968BC">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（2）投入本项目服务团队配备具有医学相关专业毕业证书的医疗服务人员，每配备一人得1.5分，最高得3分。</w:t>
            </w:r>
          </w:p>
          <w:p w14:paraId="75C22A41">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（3）投入本项目服务团队配备客服服务专业人员3名，每配备一人得1分，最高得3分。</w:t>
            </w:r>
          </w:p>
          <w:p w14:paraId="53C22546">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投入本项目服务团队人员需提供所在投标人单位缴纳投标截止前6个月内任意一个月社保证明（若公司注册时间未满一个月的，出具书面说明），否则该人员不予认定，同时须提供相关证明材料扫描件加盖投标人公章。</w:t>
            </w:r>
          </w:p>
        </w:tc>
      </w:tr>
      <w:tr w14:paraId="5FA777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8" w:type="dxa"/>
            <w:tcBorders>
              <w:tl2br w:val="nil"/>
              <w:tr2bl w:val="nil"/>
            </w:tcBorders>
            <w:shd w:val="clear" w:color="auto" w:fill="auto"/>
            <w:vAlign w:val="center"/>
          </w:tcPr>
          <w:p w14:paraId="71170501">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75" w:type="dxa"/>
            <w:tcBorders>
              <w:tl2br w:val="nil"/>
              <w:tr2bl w:val="nil"/>
            </w:tcBorders>
            <w:shd w:val="clear" w:color="auto" w:fill="auto"/>
            <w:vAlign w:val="center"/>
          </w:tcPr>
          <w:p w14:paraId="306B93BE">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服务便利性</w:t>
            </w:r>
          </w:p>
        </w:tc>
        <w:tc>
          <w:tcPr>
            <w:tcW w:w="775" w:type="dxa"/>
            <w:tcBorders>
              <w:tl2br w:val="nil"/>
              <w:tr2bl w:val="nil"/>
            </w:tcBorders>
            <w:shd w:val="clear" w:color="auto" w:fill="auto"/>
            <w:vAlign w:val="center"/>
          </w:tcPr>
          <w:p w14:paraId="6C080676">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12" w:type="dxa"/>
            <w:tcBorders>
              <w:tl2br w:val="nil"/>
              <w:tr2bl w:val="nil"/>
            </w:tcBorders>
            <w:shd w:val="clear" w:color="auto" w:fill="auto"/>
            <w:vAlign w:val="center"/>
          </w:tcPr>
          <w:p w14:paraId="37C49961">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主观分</w:t>
            </w:r>
          </w:p>
        </w:tc>
        <w:tc>
          <w:tcPr>
            <w:tcW w:w="6000" w:type="dxa"/>
            <w:tcBorders>
              <w:tl2br w:val="nil"/>
              <w:tr2bl w:val="nil"/>
            </w:tcBorders>
            <w:shd w:val="clear" w:color="auto" w:fill="auto"/>
            <w:vAlign w:val="center"/>
          </w:tcPr>
          <w:p w14:paraId="6B36F4AA">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根据投标人服务便利性的措施内容(包括但不限于项目所在地服务网点分布情况、对需要勘查的意外事故响应及时性情况等)：</w:t>
            </w:r>
          </w:p>
          <w:p w14:paraId="353FA5A4">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（1）内容合理，可行性强得5分；</w:t>
            </w:r>
          </w:p>
          <w:p w14:paraId="3ED088DE">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（2）内容基本合理，能满足项目实施要求得3分；</w:t>
            </w:r>
          </w:p>
          <w:p w14:paraId="24CDE53A">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（3）内容简略或无法保证项目实施要求得1分；</w:t>
            </w:r>
          </w:p>
          <w:p w14:paraId="26345577">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（4）未提供此项内容的不得分。</w:t>
            </w:r>
          </w:p>
          <w:p w14:paraId="31DF5843">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注：提供相关证明材料扫描件加盖投标人公章。</w:t>
            </w:r>
          </w:p>
        </w:tc>
      </w:tr>
      <w:tr w14:paraId="5E421A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8" w:type="dxa"/>
            <w:tcBorders>
              <w:tl2br w:val="nil"/>
              <w:tr2bl w:val="nil"/>
            </w:tcBorders>
            <w:shd w:val="clear" w:color="auto" w:fill="auto"/>
            <w:vAlign w:val="center"/>
          </w:tcPr>
          <w:p w14:paraId="6438F6D9">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75" w:type="dxa"/>
            <w:tcBorders>
              <w:tl2br w:val="nil"/>
              <w:tr2bl w:val="nil"/>
            </w:tcBorders>
            <w:shd w:val="clear" w:color="auto" w:fill="auto"/>
            <w:vAlign w:val="center"/>
          </w:tcPr>
          <w:p w14:paraId="3ED42B4E">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配有意外伤害调査人员团队及相关设备支持情况</w:t>
            </w:r>
          </w:p>
        </w:tc>
        <w:tc>
          <w:tcPr>
            <w:tcW w:w="775" w:type="dxa"/>
            <w:tcBorders>
              <w:tl2br w:val="nil"/>
              <w:tr2bl w:val="nil"/>
            </w:tcBorders>
            <w:shd w:val="clear" w:color="auto" w:fill="auto"/>
            <w:vAlign w:val="center"/>
          </w:tcPr>
          <w:p w14:paraId="67611EE1">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12" w:type="dxa"/>
            <w:tcBorders>
              <w:tl2br w:val="nil"/>
              <w:tr2bl w:val="nil"/>
            </w:tcBorders>
            <w:shd w:val="clear" w:color="auto" w:fill="auto"/>
            <w:vAlign w:val="center"/>
          </w:tcPr>
          <w:p w14:paraId="744D6439">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主观分</w:t>
            </w:r>
          </w:p>
        </w:tc>
        <w:tc>
          <w:tcPr>
            <w:tcW w:w="6000" w:type="dxa"/>
            <w:tcBorders>
              <w:tl2br w:val="nil"/>
              <w:tr2bl w:val="nil"/>
            </w:tcBorders>
            <w:shd w:val="clear" w:color="auto" w:fill="auto"/>
            <w:vAlign w:val="center"/>
          </w:tcPr>
          <w:p w14:paraId="322661B5">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根据投入配有意外伤害调査人员团队（不少于4人）及相关设备（包括但不限于车辆配备、调查信息系统、摄像机、调查资料包和统一服装等）支持情况：</w:t>
            </w:r>
          </w:p>
          <w:p w14:paraId="6E82CAC5">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（1）配有的意外伤害调査人员团队人员充足，相关设备齐全，有利于项目实施需要得4分；</w:t>
            </w:r>
          </w:p>
          <w:p w14:paraId="7435D6AE">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（2）配有的意外伤害调査人员团队人员及相关设备，但配置有所欠缺得2分；</w:t>
            </w:r>
          </w:p>
          <w:p w14:paraId="64D733F7">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（3）未配备意外伤害调査人员团队人员或相关设备得0分。</w:t>
            </w:r>
          </w:p>
        </w:tc>
      </w:tr>
      <w:tr w14:paraId="241094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8" w:type="dxa"/>
            <w:tcBorders>
              <w:tl2br w:val="nil"/>
              <w:tr2bl w:val="nil"/>
            </w:tcBorders>
            <w:shd w:val="clear" w:color="auto" w:fill="auto"/>
            <w:vAlign w:val="center"/>
          </w:tcPr>
          <w:p w14:paraId="2A3C8A06">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75" w:type="dxa"/>
            <w:tcBorders>
              <w:tl2br w:val="nil"/>
              <w:tr2bl w:val="nil"/>
            </w:tcBorders>
            <w:shd w:val="clear" w:color="auto" w:fill="auto"/>
            <w:vAlign w:val="center"/>
          </w:tcPr>
          <w:p w14:paraId="35877E68">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投保服务承诺</w:t>
            </w:r>
          </w:p>
        </w:tc>
        <w:tc>
          <w:tcPr>
            <w:tcW w:w="775" w:type="dxa"/>
            <w:tcBorders>
              <w:tl2br w:val="nil"/>
              <w:tr2bl w:val="nil"/>
            </w:tcBorders>
            <w:shd w:val="clear" w:color="auto" w:fill="auto"/>
            <w:vAlign w:val="center"/>
          </w:tcPr>
          <w:p w14:paraId="388A58B6">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12" w:type="dxa"/>
            <w:tcBorders>
              <w:tl2br w:val="nil"/>
              <w:tr2bl w:val="nil"/>
            </w:tcBorders>
            <w:shd w:val="clear" w:color="auto" w:fill="auto"/>
            <w:vAlign w:val="center"/>
          </w:tcPr>
          <w:p w14:paraId="24B7386E">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客观分</w:t>
            </w:r>
          </w:p>
        </w:tc>
        <w:tc>
          <w:tcPr>
            <w:tcW w:w="6000" w:type="dxa"/>
            <w:tcBorders>
              <w:tl2br w:val="nil"/>
              <w:tr2bl w:val="nil"/>
            </w:tcBorders>
            <w:shd w:val="clear" w:color="auto" w:fill="auto"/>
            <w:vAlign w:val="center"/>
          </w:tcPr>
          <w:p w14:paraId="50CDCF27">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（1）投标人承诺投保方提供相关投保资料，投标人上门收取资料并统一出单，给予充分配合的得2分，未承诺得 0分。</w:t>
            </w:r>
          </w:p>
          <w:p w14:paraId="01FCDA8D">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（2）投标人承诺服务期内积极根据本项目被保险人医疗保险情况主动联系被保险人提供理赔服务的得2分，未承诺得 0分。</w:t>
            </w:r>
          </w:p>
        </w:tc>
      </w:tr>
      <w:tr w14:paraId="6CA01E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8" w:type="dxa"/>
            <w:tcBorders>
              <w:tl2br w:val="nil"/>
              <w:tr2bl w:val="nil"/>
            </w:tcBorders>
            <w:shd w:val="clear" w:color="auto" w:fill="auto"/>
            <w:vAlign w:val="center"/>
          </w:tcPr>
          <w:p w14:paraId="4DF7A150">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75" w:type="dxa"/>
            <w:tcBorders>
              <w:tl2br w:val="nil"/>
              <w:tr2bl w:val="nil"/>
            </w:tcBorders>
            <w:shd w:val="clear" w:color="auto" w:fill="auto"/>
            <w:vAlign w:val="center"/>
          </w:tcPr>
          <w:p w14:paraId="063EA40B">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保险方案</w:t>
            </w:r>
          </w:p>
        </w:tc>
        <w:tc>
          <w:tcPr>
            <w:tcW w:w="775" w:type="dxa"/>
            <w:tcBorders>
              <w:tl2br w:val="nil"/>
              <w:tr2bl w:val="nil"/>
            </w:tcBorders>
            <w:shd w:val="clear" w:color="auto" w:fill="auto"/>
            <w:vAlign w:val="center"/>
          </w:tcPr>
          <w:p w14:paraId="60DF8743">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12" w:type="dxa"/>
            <w:tcBorders>
              <w:tl2br w:val="nil"/>
              <w:tr2bl w:val="nil"/>
            </w:tcBorders>
            <w:shd w:val="clear" w:color="auto" w:fill="auto"/>
            <w:vAlign w:val="center"/>
          </w:tcPr>
          <w:p w14:paraId="30804E81">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主观分</w:t>
            </w:r>
          </w:p>
        </w:tc>
        <w:tc>
          <w:tcPr>
            <w:tcW w:w="6000" w:type="dxa"/>
            <w:tcBorders>
              <w:tl2br w:val="nil"/>
              <w:tr2bl w:val="nil"/>
            </w:tcBorders>
            <w:shd w:val="clear" w:color="auto" w:fill="auto"/>
            <w:vAlign w:val="center"/>
          </w:tcPr>
          <w:p w14:paraId="2B6C7A92">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（1）方案内容详实，具备可操作性，符合本项目实施需要得8分；</w:t>
            </w:r>
          </w:p>
          <w:p w14:paraId="4753B233">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（2）方案符合实际，内容针对项目阐述但有所欠缺得6分；</w:t>
            </w:r>
          </w:p>
          <w:p w14:paraId="12288A34">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（3）方案基本全面，但针对性较弱得4分；</w:t>
            </w:r>
          </w:p>
          <w:p w14:paraId="0234AADC">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（4）方案较为简单或存在缺漏得2分。</w:t>
            </w:r>
          </w:p>
          <w:p w14:paraId="4108B1DF">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（5）未提供此项内容的不得分。</w:t>
            </w:r>
          </w:p>
        </w:tc>
      </w:tr>
      <w:tr w14:paraId="2E17E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8" w:type="dxa"/>
            <w:tcBorders>
              <w:tl2br w:val="nil"/>
              <w:tr2bl w:val="nil"/>
            </w:tcBorders>
            <w:shd w:val="clear" w:color="auto" w:fill="auto"/>
            <w:vAlign w:val="center"/>
          </w:tcPr>
          <w:p w14:paraId="2781DF7F">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75" w:type="dxa"/>
            <w:tcBorders>
              <w:tl2br w:val="nil"/>
              <w:tr2bl w:val="nil"/>
            </w:tcBorders>
            <w:shd w:val="clear" w:color="auto" w:fill="auto"/>
            <w:vAlign w:val="center"/>
          </w:tcPr>
          <w:p w14:paraId="033AF4AF">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理赔服务</w:t>
            </w:r>
          </w:p>
        </w:tc>
        <w:tc>
          <w:tcPr>
            <w:tcW w:w="775" w:type="dxa"/>
            <w:tcBorders>
              <w:tl2br w:val="nil"/>
              <w:tr2bl w:val="nil"/>
            </w:tcBorders>
            <w:shd w:val="clear" w:color="auto" w:fill="auto"/>
            <w:vAlign w:val="center"/>
          </w:tcPr>
          <w:p w14:paraId="3BF7CCEC">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12" w:type="dxa"/>
            <w:tcBorders>
              <w:tl2br w:val="nil"/>
              <w:tr2bl w:val="nil"/>
            </w:tcBorders>
            <w:shd w:val="clear" w:color="auto" w:fill="auto"/>
            <w:vAlign w:val="center"/>
          </w:tcPr>
          <w:p w14:paraId="28AD4061">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主观分</w:t>
            </w:r>
          </w:p>
        </w:tc>
        <w:tc>
          <w:tcPr>
            <w:tcW w:w="6000" w:type="dxa"/>
            <w:tcBorders>
              <w:tl2br w:val="nil"/>
              <w:tr2bl w:val="nil"/>
            </w:tcBorders>
            <w:shd w:val="clear" w:color="auto" w:fill="auto"/>
            <w:vAlign w:val="center"/>
          </w:tcPr>
          <w:p w14:paraId="105BB2EA">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（1）方案内容详实，具备可操作性，便于项目实施，符合本项目老年人理赔需求得8分；</w:t>
            </w:r>
          </w:p>
          <w:p w14:paraId="30CE5E53">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（2）方案符合实际，具备可操作性，内容针对项目阐述但有所欠缺得6分；</w:t>
            </w:r>
          </w:p>
          <w:p w14:paraId="05BC77E6">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（3）方案基本全面，但针对性、便利性较弱得4分；</w:t>
            </w:r>
          </w:p>
          <w:p w14:paraId="1F5C11F3">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（4）方案较为简单或存在缺漏得2分。</w:t>
            </w:r>
          </w:p>
          <w:p w14:paraId="60144ABB">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（5）未提供此项内容的不得分。</w:t>
            </w:r>
          </w:p>
        </w:tc>
      </w:tr>
      <w:tr w14:paraId="29DFF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8" w:type="dxa"/>
            <w:tcBorders>
              <w:tl2br w:val="nil"/>
              <w:tr2bl w:val="nil"/>
            </w:tcBorders>
            <w:shd w:val="clear" w:color="auto" w:fill="auto"/>
            <w:vAlign w:val="center"/>
          </w:tcPr>
          <w:p w14:paraId="23614E22">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75" w:type="dxa"/>
            <w:tcBorders>
              <w:tl2br w:val="nil"/>
              <w:tr2bl w:val="nil"/>
            </w:tcBorders>
            <w:shd w:val="clear" w:color="auto" w:fill="auto"/>
            <w:vAlign w:val="center"/>
          </w:tcPr>
          <w:p w14:paraId="13985A55">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理赔时限</w:t>
            </w:r>
          </w:p>
        </w:tc>
        <w:tc>
          <w:tcPr>
            <w:tcW w:w="775" w:type="dxa"/>
            <w:tcBorders>
              <w:tl2br w:val="nil"/>
              <w:tr2bl w:val="nil"/>
            </w:tcBorders>
            <w:shd w:val="clear" w:color="auto" w:fill="auto"/>
            <w:vAlign w:val="center"/>
          </w:tcPr>
          <w:p w14:paraId="5338FBA3">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12" w:type="dxa"/>
            <w:tcBorders>
              <w:tl2br w:val="nil"/>
              <w:tr2bl w:val="nil"/>
            </w:tcBorders>
            <w:shd w:val="clear" w:color="auto" w:fill="auto"/>
            <w:vAlign w:val="center"/>
          </w:tcPr>
          <w:p w14:paraId="0C2EAB41">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客观分</w:t>
            </w:r>
          </w:p>
        </w:tc>
        <w:tc>
          <w:tcPr>
            <w:tcW w:w="6000" w:type="dxa"/>
            <w:tcBorders>
              <w:tl2br w:val="nil"/>
              <w:tr2bl w:val="nil"/>
            </w:tcBorders>
            <w:shd w:val="clear" w:color="auto" w:fill="auto"/>
            <w:vAlign w:val="center"/>
          </w:tcPr>
          <w:p w14:paraId="5412FEF1">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（1）投标人承诺在收到提供齐全的索赔材料按照规定的时间赔付的得6分；</w:t>
            </w:r>
          </w:p>
          <w:p w14:paraId="4E6D42A3">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（2）投标人承诺在收到提供齐全的索赔材料进行赔付时间超出本项目规定时间的得4分；</w:t>
            </w:r>
          </w:p>
          <w:p w14:paraId="45D6D104">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（3）投标人承诺在收到提供齐全的索赔材料进行赔付时间明显超出本项目规定时间，不利于项目实施的得2分；</w:t>
            </w:r>
          </w:p>
          <w:p w14:paraId="03F18F4C">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（4）未提供承诺不得分。</w:t>
            </w:r>
          </w:p>
        </w:tc>
      </w:tr>
      <w:tr w14:paraId="1EEE45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8" w:type="dxa"/>
            <w:tcBorders>
              <w:tl2br w:val="nil"/>
              <w:tr2bl w:val="nil"/>
            </w:tcBorders>
            <w:shd w:val="clear" w:color="auto" w:fill="auto"/>
            <w:vAlign w:val="center"/>
          </w:tcPr>
          <w:p w14:paraId="20D95E19">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75" w:type="dxa"/>
            <w:tcBorders>
              <w:tl2br w:val="nil"/>
              <w:tr2bl w:val="nil"/>
            </w:tcBorders>
            <w:shd w:val="clear" w:color="auto" w:fill="auto"/>
            <w:vAlign w:val="center"/>
          </w:tcPr>
          <w:p w14:paraId="78652664">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投诉处理</w:t>
            </w:r>
          </w:p>
          <w:p w14:paraId="29789EBC">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控制措施</w:t>
            </w:r>
          </w:p>
        </w:tc>
        <w:tc>
          <w:tcPr>
            <w:tcW w:w="775" w:type="dxa"/>
            <w:tcBorders>
              <w:tl2br w:val="nil"/>
              <w:tr2bl w:val="nil"/>
            </w:tcBorders>
            <w:shd w:val="clear" w:color="auto" w:fill="auto"/>
            <w:vAlign w:val="center"/>
          </w:tcPr>
          <w:p w14:paraId="6E7489AD">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12" w:type="dxa"/>
            <w:tcBorders>
              <w:tl2br w:val="nil"/>
              <w:tr2bl w:val="nil"/>
            </w:tcBorders>
            <w:shd w:val="clear" w:color="auto" w:fill="auto"/>
            <w:vAlign w:val="center"/>
          </w:tcPr>
          <w:p w14:paraId="71BE341A">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主观分</w:t>
            </w:r>
          </w:p>
        </w:tc>
        <w:tc>
          <w:tcPr>
            <w:tcW w:w="6000" w:type="dxa"/>
            <w:tcBorders>
              <w:tl2br w:val="nil"/>
              <w:tr2bl w:val="nil"/>
            </w:tcBorders>
            <w:shd w:val="clear" w:color="auto" w:fill="auto"/>
            <w:vAlign w:val="center"/>
          </w:tcPr>
          <w:p w14:paraId="25852434">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（1）措施全面、合理、得力，能有效控制服务对象投诉率得7分；</w:t>
            </w:r>
          </w:p>
          <w:p w14:paraId="2E5F52DE">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（2）措施考虑周全，基本能够满足解决问题的需求得5分；</w:t>
            </w:r>
          </w:p>
          <w:p w14:paraId="632BF617">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（3）措施较为简单或存在缺漏，但针对项目特点阐述得3分；</w:t>
            </w:r>
          </w:p>
          <w:p w14:paraId="1303952C">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（4）措施存在明显缺陷，不利于项目实施得1分；</w:t>
            </w:r>
          </w:p>
          <w:p w14:paraId="46157304">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（5）未提供此项内容的不得分。</w:t>
            </w:r>
          </w:p>
        </w:tc>
      </w:tr>
      <w:tr w14:paraId="38DAFB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Borders>
              <w:tl2br w:val="nil"/>
              <w:tr2bl w:val="nil"/>
            </w:tcBorders>
            <w:shd w:val="clear" w:color="auto" w:fill="auto"/>
            <w:vAlign w:val="center"/>
          </w:tcPr>
          <w:p w14:paraId="474660F2">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75" w:type="dxa"/>
            <w:tcBorders>
              <w:tl2br w:val="nil"/>
              <w:tr2bl w:val="nil"/>
            </w:tcBorders>
            <w:shd w:val="clear" w:color="auto" w:fill="auto"/>
            <w:vAlign w:val="center"/>
          </w:tcPr>
          <w:p w14:paraId="2ABDC26B">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培训方案</w:t>
            </w:r>
          </w:p>
        </w:tc>
        <w:tc>
          <w:tcPr>
            <w:tcW w:w="775" w:type="dxa"/>
            <w:tcBorders>
              <w:tl2br w:val="nil"/>
              <w:tr2bl w:val="nil"/>
            </w:tcBorders>
            <w:shd w:val="clear" w:color="auto" w:fill="auto"/>
            <w:vAlign w:val="center"/>
          </w:tcPr>
          <w:p w14:paraId="0CB0670B">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12" w:type="dxa"/>
            <w:tcBorders>
              <w:tl2br w:val="nil"/>
              <w:tr2bl w:val="nil"/>
            </w:tcBorders>
            <w:shd w:val="clear" w:color="auto" w:fill="auto"/>
            <w:vAlign w:val="center"/>
          </w:tcPr>
          <w:p w14:paraId="02A7950E">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主观分</w:t>
            </w:r>
          </w:p>
        </w:tc>
        <w:tc>
          <w:tcPr>
            <w:tcW w:w="6000" w:type="dxa"/>
            <w:tcBorders>
              <w:tl2br w:val="nil"/>
              <w:tr2bl w:val="nil"/>
            </w:tcBorders>
            <w:shd w:val="clear" w:color="auto" w:fill="auto"/>
            <w:vAlign w:val="center"/>
          </w:tcPr>
          <w:p w14:paraId="7FFAD0AF">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（1）培训方案合理、全面，可行性强得4分；</w:t>
            </w:r>
          </w:p>
          <w:p w14:paraId="1B8A75F9">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（2）培训方案较为合理、全面，缺乏可行性得2分；</w:t>
            </w:r>
          </w:p>
          <w:p w14:paraId="097D5750">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（3）培训方案阐述简单或者缺乏可行性的得1分；</w:t>
            </w:r>
          </w:p>
          <w:p w14:paraId="5DA844FE">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（4）未提供此项内容的不得分。</w:t>
            </w:r>
          </w:p>
        </w:tc>
      </w:tr>
      <w:tr w14:paraId="2CF4D6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8" w:type="dxa"/>
            <w:tcBorders>
              <w:tl2br w:val="nil"/>
              <w:tr2bl w:val="nil"/>
            </w:tcBorders>
            <w:shd w:val="clear" w:color="auto" w:fill="auto"/>
            <w:vAlign w:val="center"/>
          </w:tcPr>
          <w:p w14:paraId="020CA2DC">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75" w:type="dxa"/>
            <w:tcBorders>
              <w:tl2br w:val="nil"/>
              <w:tr2bl w:val="nil"/>
            </w:tcBorders>
            <w:shd w:val="clear" w:color="auto" w:fill="auto"/>
            <w:vAlign w:val="center"/>
          </w:tcPr>
          <w:p w14:paraId="148C4B41">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宣传方案</w:t>
            </w:r>
          </w:p>
        </w:tc>
        <w:tc>
          <w:tcPr>
            <w:tcW w:w="775" w:type="dxa"/>
            <w:tcBorders>
              <w:tl2br w:val="nil"/>
              <w:tr2bl w:val="nil"/>
            </w:tcBorders>
            <w:shd w:val="clear" w:color="auto" w:fill="auto"/>
            <w:vAlign w:val="center"/>
          </w:tcPr>
          <w:p w14:paraId="660DBD65">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12" w:type="dxa"/>
            <w:tcBorders>
              <w:tl2br w:val="nil"/>
              <w:tr2bl w:val="nil"/>
            </w:tcBorders>
            <w:shd w:val="clear" w:color="auto" w:fill="auto"/>
            <w:vAlign w:val="center"/>
          </w:tcPr>
          <w:p w14:paraId="7DB1BDB9">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主观分</w:t>
            </w:r>
          </w:p>
        </w:tc>
        <w:tc>
          <w:tcPr>
            <w:tcW w:w="6000" w:type="dxa"/>
            <w:tcBorders>
              <w:tl2br w:val="nil"/>
              <w:tr2bl w:val="nil"/>
            </w:tcBorders>
            <w:shd w:val="clear" w:color="auto" w:fill="auto"/>
            <w:vAlign w:val="center"/>
          </w:tcPr>
          <w:p w14:paraId="2CF30D05">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根据投标人宣传渠道（包括但不限于社区活动、媒体宣传、分享成功理赔案例等）及宣传资源情况进行评分：</w:t>
            </w:r>
          </w:p>
          <w:p w14:paraId="1832CB6C">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（1）宣传渠道及宣传资源丰富，能扩大项目影响，吸引群众持续关注得7分；</w:t>
            </w:r>
          </w:p>
          <w:p w14:paraId="6FC890D4">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（2）宣传渠道多样，宣传资源有所欠缺，群众影响有限得5分；</w:t>
            </w:r>
          </w:p>
          <w:p w14:paraId="7284A9FD">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（3）宣传渠道或宣传资源稀缺，群众影响有限得3分；</w:t>
            </w:r>
          </w:p>
          <w:p w14:paraId="7AC36B24">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（4）方案阐述简单或者缺乏可行性的得1分；</w:t>
            </w:r>
          </w:p>
          <w:p w14:paraId="78E09C6C">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（5）未提供此项内容的不得分。</w:t>
            </w:r>
          </w:p>
        </w:tc>
      </w:tr>
      <w:tr w14:paraId="2F9D5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Borders>
              <w:tl2br w:val="nil"/>
              <w:tr2bl w:val="nil"/>
            </w:tcBorders>
            <w:shd w:val="clear" w:color="auto" w:fill="auto"/>
            <w:vAlign w:val="center"/>
          </w:tcPr>
          <w:p w14:paraId="0C38FCC1">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75" w:type="dxa"/>
            <w:tcBorders>
              <w:tl2br w:val="nil"/>
              <w:tr2bl w:val="nil"/>
            </w:tcBorders>
            <w:shd w:val="clear" w:color="auto" w:fill="auto"/>
            <w:vAlign w:val="center"/>
          </w:tcPr>
          <w:p w14:paraId="54D25261">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重点难点</w:t>
            </w:r>
          </w:p>
          <w:p w14:paraId="404A2552">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问题解决</w:t>
            </w:r>
          </w:p>
        </w:tc>
        <w:tc>
          <w:tcPr>
            <w:tcW w:w="775" w:type="dxa"/>
            <w:tcBorders>
              <w:tl2br w:val="nil"/>
              <w:tr2bl w:val="nil"/>
            </w:tcBorders>
            <w:shd w:val="clear" w:color="auto" w:fill="auto"/>
            <w:vAlign w:val="center"/>
          </w:tcPr>
          <w:p w14:paraId="7DD4104F">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12" w:type="dxa"/>
            <w:tcBorders>
              <w:tl2br w:val="nil"/>
              <w:tr2bl w:val="nil"/>
            </w:tcBorders>
            <w:shd w:val="clear" w:color="auto" w:fill="auto"/>
            <w:vAlign w:val="center"/>
          </w:tcPr>
          <w:p w14:paraId="7F0226A5">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主观分</w:t>
            </w:r>
          </w:p>
        </w:tc>
        <w:tc>
          <w:tcPr>
            <w:tcW w:w="6000" w:type="dxa"/>
            <w:tcBorders>
              <w:tl2br w:val="nil"/>
              <w:tr2bl w:val="nil"/>
            </w:tcBorders>
            <w:shd w:val="clear" w:color="auto" w:fill="auto"/>
            <w:vAlign w:val="center"/>
          </w:tcPr>
          <w:p w14:paraId="60630ED3">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根据本项目老年人保险的特点分析重点问题并提出解决方案：</w:t>
            </w:r>
          </w:p>
          <w:p w14:paraId="682E308E">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（1）对本项目重点难点分析透彻，对服务过程中各节点可能出现的风险有事先预估评判的得5分；</w:t>
            </w:r>
          </w:p>
          <w:p w14:paraId="0876F232">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（2）分析片面，缺乏针对性的得3分；</w:t>
            </w:r>
          </w:p>
          <w:p w14:paraId="7253DAFF">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（3）较为简单或存在缺漏的得1分。</w:t>
            </w:r>
          </w:p>
          <w:p w14:paraId="35FC018F">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（4）未提供此项内容的不得分。</w:t>
            </w:r>
          </w:p>
        </w:tc>
      </w:tr>
      <w:tr w14:paraId="4017A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38" w:type="dxa"/>
            <w:tcBorders>
              <w:tl2br w:val="nil"/>
              <w:tr2bl w:val="nil"/>
            </w:tcBorders>
            <w:shd w:val="clear" w:color="auto" w:fill="auto"/>
            <w:vAlign w:val="center"/>
          </w:tcPr>
          <w:p w14:paraId="5EFC387D">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75" w:type="dxa"/>
            <w:tcBorders>
              <w:tl2br w:val="nil"/>
              <w:tr2bl w:val="nil"/>
            </w:tcBorders>
            <w:shd w:val="clear" w:color="auto" w:fill="auto"/>
            <w:vAlign w:val="center"/>
          </w:tcPr>
          <w:p w14:paraId="3B135683">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增项服务</w:t>
            </w:r>
          </w:p>
        </w:tc>
        <w:tc>
          <w:tcPr>
            <w:tcW w:w="775" w:type="dxa"/>
            <w:tcBorders>
              <w:tl2br w:val="nil"/>
              <w:tr2bl w:val="nil"/>
            </w:tcBorders>
            <w:shd w:val="clear" w:color="auto" w:fill="auto"/>
            <w:vAlign w:val="center"/>
          </w:tcPr>
          <w:p w14:paraId="3C24DE1D">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12" w:type="dxa"/>
            <w:tcBorders>
              <w:tl2br w:val="nil"/>
              <w:tr2bl w:val="nil"/>
            </w:tcBorders>
            <w:shd w:val="clear" w:color="auto" w:fill="auto"/>
            <w:vAlign w:val="center"/>
          </w:tcPr>
          <w:p w14:paraId="3323B4B9">
            <w:pPr>
              <w:keepNext w:val="0"/>
              <w:keepLines w:val="0"/>
              <w:pageBreakBefore w:val="0"/>
              <w:widowControl/>
              <w:suppressLineNumbers w:val="0"/>
              <w:kinsoku/>
              <w:wordWrap/>
              <w:overflowPunct/>
              <w:topLinePunct w:val="0"/>
              <w:autoSpaceDE w:val="0"/>
              <w:autoSpaceDN w:val="0"/>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主观分</w:t>
            </w:r>
          </w:p>
        </w:tc>
        <w:tc>
          <w:tcPr>
            <w:tcW w:w="6000" w:type="dxa"/>
            <w:tcBorders>
              <w:tl2br w:val="nil"/>
              <w:tr2bl w:val="nil"/>
            </w:tcBorders>
            <w:shd w:val="clear" w:color="auto" w:fill="auto"/>
            <w:vAlign w:val="center"/>
          </w:tcPr>
          <w:p w14:paraId="61578CD9">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提供优于招标文件要求的增项服务（包括但不限于理赔绿色通道、多渠道理赔通知服务、个性化服务、拓展直赔服务等）：</w:t>
            </w:r>
          </w:p>
          <w:p w14:paraId="2C0E2E07">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（1）服务方案可行性强，符合项目实际需要的得5分；</w:t>
            </w:r>
          </w:p>
          <w:p w14:paraId="05A47102">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（2）服务方案可行性弱，基本符合项目需要的得3分；</w:t>
            </w:r>
          </w:p>
          <w:p w14:paraId="2F06330E">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（3）服务方案简单或不符合项目需要得1分；</w:t>
            </w:r>
          </w:p>
          <w:p w14:paraId="58D998F5">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（4）未提供此项内容的不得分。</w:t>
            </w:r>
          </w:p>
        </w:tc>
      </w:tr>
      <w:tr w14:paraId="2CA768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9600" w:type="dxa"/>
            <w:gridSpan w:val="5"/>
            <w:tcBorders>
              <w:tl2br w:val="nil"/>
              <w:tr2bl w:val="nil"/>
            </w:tcBorders>
            <w:shd w:val="clear" w:color="auto" w:fill="auto"/>
            <w:vAlign w:val="center"/>
          </w:tcPr>
          <w:p w14:paraId="31C80008">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（二）商务报价分（满分10分）</w:t>
            </w:r>
          </w:p>
        </w:tc>
      </w:tr>
      <w:tr w14:paraId="71C7F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9600" w:type="dxa"/>
            <w:gridSpan w:val="5"/>
            <w:tcBorders>
              <w:tl2br w:val="nil"/>
              <w:tr2bl w:val="nil"/>
            </w:tcBorders>
            <w:shd w:val="clear" w:color="auto" w:fill="auto"/>
            <w:vAlign w:val="center"/>
          </w:tcPr>
          <w:p w14:paraId="6096A699">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根据各投标人的有效投标报价，以满足招标文件要求且有效投标价格的最低的投标报价为评标基准价，其价格分为10分。其他投标人的价格分统一按照下列公式计算：投标报价得分＝(评标基准价/有效投标报价)×价格权值×100(精确到小数点后二位)。</w:t>
            </w:r>
          </w:p>
          <w:p w14:paraId="0F21E2E0">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2.本项目在报价评审时对符合中小企业划型标准规定（工信部联企业[2011]300号）的小型和微型企业给予价格优惠扶持，用扣除后的价格参与评审，具体如下：</w:t>
            </w:r>
          </w:p>
          <w:p w14:paraId="1BFE5FD1">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(1)本项目对小型和微型企业产品的价格给予 10% 的扣除，用扣除后的价格（即投标报价的 90% ）参与报价分评审。</w:t>
            </w:r>
          </w:p>
          <w:p w14:paraId="65C38856">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(2)参与本项目政府采购活动的中小企业应当提供 《中小企业声明函》。</w:t>
            </w:r>
          </w:p>
          <w:p w14:paraId="350039A1">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(3)中小企业按上述优惠取得政府采购合同后，小型、微型企业不得分包或转包给大型、中型企业，中型企业不得分包或转包给大型企业。</w:t>
            </w:r>
          </w:p>
          <w:p w14:paraId="082F02EA">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3.符合《财政部、司法部关于政府采购支持监狱企业发展有关问题的通知》（财库[2014]68 号）规定的监狱企业，在全部提供本单位制造的货物（由本单位承担工程/提供服务）或者提供其他监狱企业制造的货物（不包括使用非监狱企业注册商标的货物）参加政府采购活动时，视同小型、微型企业享受 10%的价格扣除扶持政策。</w:t>
            </w:r>
          </w:p>
          <w:p w14:paraId="68B82A53">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1）监狱企业证明文件：省级或以上监狱管理局、戒毒管理局（含新疆生产建设兵团）出具的属于监狱企业的证明文件。（2）如果提供其他监狱企业制造的货物，还须同时提供该企业为监狱企业的证明文件。</w:t>
            </w:r>
          </w:p>
          <w:p w14:paraId="48DBE3B5">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4.符合《财政部、民政部、中国残疾人联合会关于促进残疾人就业政府采购政策的通知》（财库[2017]141 号）规定的残疾人福利性单位，在全部提供本单位制造的货物（由本单位承担工程/提供服务）或者提供其他残疾人福利性单位制造的货物（不包括使用非残疾人福利性单位注册商标的货物）参加政府采购活动时，视同小型、微型企业享受 10%价格扣除扶持政策。</w:t>
            </w:r>
          </w:p>
          <w:p w14:paraId="055507A5">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备注：（1）残疾人福利性单位证明材料：残疾人福利性单位声明函。（2）如提供其他残疾人福利性单位制造的货物，还须同时提供该企业的残疾人福利性单位声明函。</w:t>
            </w:r>
          </w:p>
          <w:p w14:paraId="787051DC">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5.根据《关于推动解决政府采购异常低价问题的通知》（财库〔2026〕2号）文件要求，政府采购评审中出现下列情形之一的，评审委员会应当启动异常低价投标（响应）审查程序：</w:t>
            </w:r>
          </w:p>
          <w:p w14:paraId="4A5D42EB">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(1)投标（响应）报价低于全部通过符合性审查供应商投标（响应）报价平均值50%的，即投标（响应）报价&lt;全部通过符合性审查供应商投标（响应）报价平均值×50%；</w:t>
            </w:r>
          </w:p>
          <w:p w14:paraId="7B0FDBE9">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(2)投标（响应）报价低于通过符合性审查的次低报价供应商投标（响应）报价50%的，即投标（响应）报价&lt;通过符合性审查的次低报价供应商投标（响应）报价×50%；</w:t>
            </w:r>
          </w:p>
          <w:p w14:paraId="51CDF5C6">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(3)投标（响应）报价低于采购项目最高限价45%的，即投标（响应）报价&lt;采购项目最高限价×45%；(4)评审委员会基于专业判断，认为供应商报价过低，有可能影响产品质量或者不能诚信履约的其他情形。</w:t>
            </w:r>
          </w:p>
          <w:p w14:paraId="5FAFF6AB">
            <w:pPr>
              <w:keepNext w:val="0"/>
              <w:keepLines w:val="0"/>
              <w:pageBreakBefore w:val="0"/>
              <w:widowControl/>
              <w:suppressLineNumbers w:val="0"/>
              <w:kinsoku/>
              <w:wordWrap/>
              <w:overflowPunct/>
              <w:topLinePunct w:val="0"/>
              <w:autoSpaceDE w:val="0"/>
              <w:autoSpaceDN w:val="0"/>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(5)投标人不能提供书面说明、证明材料，或者提供的书面说明、证明材料不能证明其报价合理性的，评审委员会应当将其作为无效投标（响应）处理。</w:t>
            </w:r>
          </w:p>
        </w:tc>
      </w:tr>
    </w:tbl>
    <w:p w14:paraId="18E6DAA1">
      <w:pPr>
        <w:keepNext w:val="0"/>
        <w:keepLines w:val="0"/>
        <w:pageBreakBefore w:val="0"/>
        <w:widowControl w:val="0"/>
        <w:kinsoku/>
        <w:wordWrap/>
        <w:overflowPunct/>
        <w:topLinePunct w:val="0"/>
        <w:autoSpaceDE w:val="0"/>
        <w:autoSpaceDN w:val="0"/>
        <w:bidi w:val="0"/>
        <w:adjustRightInd/>
        <w:snapToGrid/>
        <w:spacing w:line="100" w:lineRule="exact"/>
        <w:textAlignment w:val="auto"/>
        <w:rPr>
          <w:rFonts w:hint="eastAsia" w:cs="Arial" w:asciiTheme="minorEastAsia" w:hAnsiTheme="minorEastAsia" w:eastAsiaTheme="minorEastAsia"/>
          <w:b/>
          <w:color w:val="auto"/>
          <w:spacing w:val="0"/>
          <w:kern w:val="0"/>
          <w:sz w:val="22"/>
          <w:szCs w:val="21"/>
        </w:rPr>
      </w:pPr>
    </w:p>
    <w:p w14:paraId="434DE390">
      <w:pPr>
        <w:adjustRightInd/>
        <w:spacing w:line="360" w:lineRule="auto"/>
        <w:ind w:firstLine="442" w:firstLineChars="200"/>
        <w:rPr>
          <w:rFonts w:cs="Arial" w:asciiTheme="minorEastAsia" w:hAnsiTheme="minorEastAsia" w:eastAsiaTheme="minorEastAsia"/>
          <w:b/>
          <w:color w:val="auto"/>
          <w:spacing w:val="0"/>
          <w:kern w:val="0"/>
          <w:sz w:val="22"/>
          <w:szCs w:val="21"/>
        </w:rPr>
      </w:pPr>
      <w:r>
        <w:rPr>
          <w:rFonts w:hint="eastAsia" w:cs="Arial" w:asciiTheme="minorEastAsia" w:hAnsiTheme="minorEastAsia" w:eastAsiaTheme="minorEastAsia"/>
          <w:b/>
          <w:color w:val="auto"/>
          <w:spacing w:val="0"/>
          <w:kern w:val="0"/>
          <w:sz w:val="22"/>
          <w:szCs w:val="21"/>
        </w:rPr>
        <w:t>备注：</w:t>
      </w:r>
      <w:r>
        <w:rPr>
          <w:rFonts w:hint="eastAsia" w:cs="Arial" w:asciiTheme="minorEastAsia" w:hAnsiTheme="minorEastAsia" w:eastAsiaTheme="minorEastAsia"/>
          <w:b/>
          <w:color w:val="auto"/>
          <w:spacing w:val="0"/>
          <w:kern w:val="0"/>
          <w:sz w:val="22"/>
          <w:szCs w:val="21"/>
          <w:lang w:val="en-US" w:eastAsia="zh-CN"/>
        </w:rPr>
        <w:t>投标人</w:t>
      </w:r>
      <w:r>
        <w:rPr>
          <w:rFonts w:hint="eastAsia" w:cs="Arial" w:asciiTheme="minorEastAsia" w:hAnsiTheme="minorEastAsia" w:eastAsiaTheme="minorEastAsia"/>
          <w:b/>
          <w:color w:val="auto"/>
          <w:spacing w:val="0"/>
          <w:kern w:val="0"/>
          <w:sz w:val="22"/>
          <w:szCs w:val="21"/>
        </w:rPr>
        <w:t>编制响应文件时，建议按此目录（序号和内容）提供评审标准相应的商务技术资料。</w:t>
      </w:r>
    </w:p>
    <w:p w14:paraId="3ACD3A61">
      <w:pPr>
        <w:adjustRightInd/>
        <w:spacing w:line="360" w:lineRule="auto"/>
        <w:rPr>
          <w:rFonts w:cs="Arial" w:asciiTheme="minorEastAsia" w:hAnsiTheme="minorEastAsia" w:eastAsiaTheme="minorEastAsia"/>
          <w:b/>
          <w:color w:val="auto"/>
          <w:spacing w:val="0"/>
          <w:kern w:val="0"/>
          <w:sz w:val="22"/>
          <w:szCs w:val="21"/>
        </w:rPr>
      </w:pPr>
    </w:p>
    <w:p w14:paraId="69767A36">
      <w:pPr>
        <w:pStyle w:val="68"/>
        <w:spacing w:before="0" w:line="360" w:lineRule="auto"/>
        <w:ind w:left="0" w:leftChars="0" w:firstLine="0" w:firstLineChars="0"/>
        <w:jc w:val="center"/>
        <w:rPr>
          <w:rFonts w:cs="仿宋_GB2312" w:asciiTheme="minorEastAsia" w:hAnsiTheme="minorEastAsia" w:eastAsiaTheme="minorEastAsia"/>
          <w:b/>
          <w:color w:val="auto"/>
          <w:sz w:val="22"/>
          <w:szCs w:val="18"/>
        </w:rPr>
      </w:pPr>
      <w:r>
        <w:rPr>
          <w:rFonts w:hint="eastAsia" w:cs="仿宋_GB2312" w:asciiTheme="minorEastAsia" w:hAnsiTheme="minorEastAsia" w:eastAsiaTheme="minorEastAsia"/>
          <w:b/>
          <w:color w:val="auto"/>
          <w:sz w:val="28"/>
          <w:szCs w:val="18"/>
        </w:rPr>
        <w:t>一、评标方法</w:t>
      </w:r>
    </w:p>
    <w:p w14:paraId="7B5DB4E0">
      <w:pPr>
        <w:adjustRightInd/>
        <w:spacing w:line="360" w:lineRule="auto"/>
        <w:ind w:firstLine="442" w:firstLineChars="200"/>
        <w:rPr>
          <w:rFonts w:cs="Arial" w:asciiTheme="minorEastAsia" w:hAnsiTheme="minorEastAsia" w:eastAsiaTheme="minorEastAsia"/>
          <w:color w:val="auto"/>
          <w:kern w:val="0"/>
          <w:sz w:val="22"/>
          <w:szCs w:val="21"/>
        </w:rPr>
      </w:pPr>
      <w:r>
        <w:rPr>
          <w:rFonts w:hint="eastAsia" w:cs="Arial" w:asciiTheme="minorEastAsia" w:hAnsiTheme="minorEastAsia" w:eastAsiaTheme="minorEastAsia"/>
          <w:b/>
          <w:bCs/>
          <w:color w:val="auto"/>
          <w:kern w:val="0"/>
          <w:sz w:val="22"/>
          <w:szCs w:val="21"/>
        </w:rPr>
        <w:t>1.本项目采用综合评分法。</w:t>
      </w:r>
      <w:r>
        <w:rPr>
          <w:rFonts w:hint="eastAsia" w:cs="Arial" w:asciiTheme="minorEastAsia" w:hAnsiTheme="minorEastAsia" w:eastAsiaTheme="minorEastAsia"/>
          <w:color w:val="auto"/>
          <w:kern w:val="0"/>
          <w:sz w:val="22"/>
          <w:szCs w:val="21"/>
        </w:rPr>
        <w:t>综合评分法，是指投标文件满足招标文件全部实质性要求，且按照评审因素的量化指标评审得分最高的投标人为中标候选人的评标方法。</w:t>
      </w:r>
    </w:p>
    <w:p w14:paraId="71636E73">
      <w:pPr>
        <w:snapToGrid w:val="0"/>
        <w:spacing w:line="360" w:lineRule="auto"/>
        <w:jc w:val="center"/>
        <w:rPr>
          <w:rFonts w:cs="仿宋_GB2312" w:asciiTheme="minorEastAsia" w:hAnsiTheme="minorEastAsia" w:eastAsiaTheme="minorEastAsia"/>
          <w:b/>
          <w:color w:val="auto"/>
          <w:sz w:val="28"/>
          <w:szCs w:val="21"/>
        </w:rPr>
      </w:pPr>
      <w:r>
        <w:rPr>
          <w:rFonts w:hint="eastAsia" w:cs="仿宋_GB2312" w:asciiTheme="minorEastAsia" w:hAnsiTheme="minorEastAsia" w:eastAsiaTheme="minorEastAsia"/>
          <w:b/>
          <w:color w:val="auto"/>
          <w:sz w:val="28"/>
          <w:szCs w:val="21"/>
        </w:rPr>
        <w:t>二、评标标准</w:t>
      </w:r>
    </w:p>
    <w:p w14:paraId="741676BA">
      <w:pPr>
        <w:pStyle w:val="68"/>
        <w:spacing w:before="0" w:line="360" w:lineRule="auto"/>
        <w:ind w:firstLine="480" w:firstLineChars="0"/>
        <w:rPr>
          <w:rFonts w:cs="Arial" w:asciiTheme="minorEastAsia" w:hAnsiTheme="minorEastAsia" w:eastAsiaTheme="minorEastAsia"/>
          <w:color w:val="auto"/>
          <w:kern w:val="0"/>
          <w:sz w:val="22"/>
          <w:szCs w:val="18"/>
        </w:rPr>
      </w:pPr>
      <w:r>
        <w:rPr>
          <w:rFonts w:hint="eastAsia" w:cs="Arial" w:asciiTheme="minorEastAsia" w:hAnsiTheme="minorEastAsia" w:eastAsiaTheme="minorEastAsia"/>
          <w:color w:val="auto"/>
          <w:kern w:val="0"/>
          <w:sz w:val="22"/>
          <w:szCs w:val="18"/>
        </w:rPr>
        <w:t>2.评标标准：见评标办法前附表。</w:t>
      </w:r>
    </w:p>
    <w:p w14:paraId="2600F0CB">
      <w:pPr>
        <w:snapToGrid w:val="0"/>
        <w:spacing w:line="360" w:lineRule="auto"/>
        <w:jc w:val="center"/>
        <w:rPr>
          <w:rFonts w:asciiTheme="minorEastAsia" w:hAnsiTheme="minorEastAsia" w:eastAsiaTheme="minorEastAsia"/>
          <w:b/>
          <w:color w:val="auto"/>
          <w:sz w:val="28"/>
          <w:szCs w:val="28"/>
        </w:rPr>
      </w:pPr>
      <w:r>
        <w:rPr>
          <w:rFonts w:hint="eastAsia" w:cs="仿宋_GB2312" w:asciiTheme="minorEastAsia" w:hAnsiTheme="minorEastAsia" w:eastAsiaTheme="minorEastAsia"/>
          <w:b/>
          <w:color w:val="auto"/>
          <w:sz w:val="28"/>
          <w:szCs w:val="21"/>
        </w:rPr>
        <w:t>三、评标程序</w:t>
      </w:r>
    </w:p>
    <w:p w14:paraId="2186195B">
      <w:pPr>
        <w:pStyle w:val="68"/>
        <w:spacing w:before="0" w:line="360" w:lineRule="auto"/>
        <w:ind w:firstLine="480"/>
        <w:rPr>
          <w:rFonts w:hint="eastAsia" w:asciiTheme="minorEastAsia" w:hAnsiTheme="minorEastAsia" w:eastAsiaTheme="minorEastAsia"/>
          <w:color w:val="auto"/>
          <w:sz w:val="22"/>
          <w:szCs w:val="18"/>
          <w:lang w:val="en-US" w:eastAsia="zh-CN"/>
        </w:rPr>
      </w:pPr>
      <w:r>
        <w:rPr>
          <w:rFonts w:hint="eastAsia" w:asciiTheme="minorEastAsia" w:hAnsiTheme="minorEastAsia" w:eastAsiaTheme="minorEastAsia"/>
          <w:color w:val="auto"/>
          <w:sz w:val="22"/>
          <w:szCs w:val="18"/>
          <w:lang w:val="en-US" w:eastAsia="zh-CN"/>
        </w:rPr>
        <w:t>3.1 资格审查。资格审查小组应当对投标截止时间前完成上传并在规定时间内进行解密的投标人进行资格审查。不满足资格要求的，投标无效。</w:t>
      </w:r>
    </w:p>
    <w:p w14:paraId="5BC411E2">
      <w:pPr>
        <w:pStyle w:val="68"/>
        <w:spacing w:before="0" w:line="360" w:lineRule="auto"/>
        <w:ind w:firstLine="480"/>
        <w:rPr>
          <w:rFonts w:hint="default" w:cs="宋体" w:asciiTheme="minorEastAsia" w:hAnsiTheme="minorEastAsia" w:eastAsiaTheme="minorEastAsia"/>
          <w:color w:val="auto"/>
          <w:sz w:val="22"/>
          <w:szCs w:val="18"/>
          <w:lang w:val="en-US" w:eastAsia="zh-CN"/>
        </w:rPr>
      </w:pPr>
      <w:r>
        <w:rPr>
          <w:rFonts w:hint="eastAsia" w:cs="宋体" w:asciiTheme="minorEastAsia" w:hAnsiTheme="minorEastAsia" w:eastAsiaTheme="minorEastAsia"/>
          <w:b/>
          <w:bCs/>
          <w:color w:val="auto"/>
          <w:sz w:val="22"/>
          <w:szCs w:val="18"/>
          <w:lang w:val="en-US" w:eastAsia="zh-CN"/>
        </w:rPr>
        <w:t>同时将以询标形式要求投标人 30 分钟内回复（上传）《政府采购活动现场确认声明书》（附件4），未按时回复默认均无利害关系。</w:t>
      </w:r>
    </w:p>
    <w:p w14:paraId="3BD7EEEC">
      <w:pPr>
        <w:pStyle w:val="68"/>
        <w:spacing w:before="0" w:line="360" w:lineRule="auto"/>
        <w:ind w:firstLine="480"/>
        <w:rPr>
          <w:rFonts w:hint="eastAsia" w:asciiTheme="minorEastAsia" w:hAnsiTheme="minorEastAsia" w:eastAsiaTheme="minorEastAsia"/>
          <w:color w:val="auto"/>
          <w:sz w:val="22"/>
          <w:szCs w:val="18"/>
        </w:rPr>
      </w:pPr>
      <w:r>
        <w:rPr>
          <w:rFonts w:hint="eastAsia" w:asciiTheme="minorEastAsia" w:hAnsiTheme="minorEastAsia" w:eastAsiaTheme="minorEastAsia"/>
          <w:color w:val="auto"/>
          <w:sz w:val="22"/>
          <w:szCs w:val="18"/>
        </w:rPr>
        <w:t>3.</w:t>
      </w:r>
      <w:r>
        <w:rPr>
          <w:rFonts w:hint="eastAsia" w:asciiTheme="minorEastAsia" w:hAnsiTheme="minorEastAsia" w:eastAsiaTheme="minorEastAsia"/>
          <w:color w:val="auto"/>
          <w:sz w:val="22"/>
          <w:szCs w:val="18"/>
          <w:lang w:val="en-US" w:eastAsia="zh-CN"/>
        </w:rPr>
        <w:t xml:space="preserve">2 </w:t>
      </w:r>
      <w:r>
        <w:rPr>
          <w:rFonts w:hint="eastAsia" w:asciiTheme="minorEastAsia" w:hAnsiTheme="minorEastAsia" w:eastAsiaTheme="minorEastAsia"/>
          <w:color w:val="auto"/>
          <w:sz w:val="22"/>
          <w:szCs w:val="18"/>
        </w:rPr>
        <w:t>符合性审查。评标委员会应当对符合资格的投标人的投标文件进行符合性审查，以确定其是否满足招标文件的实质性要求。不满足招标文件的实质性要求的，投标无效。</w:t>
      </w:r>
    </w:p>
    <w:p w14:paraId="5C04643C">
      <w:pPr>
        <w:pStyle w:val="68"/>
        <w:spacing w:before="0" w:line="360" w:lineRule="auto"/>
        <w:ind w:firstLine="480"/>
        <w:rPr>
          <w:rFonts w:hint="eastAsia" w:asciiTheme="minorEastAsia" w:hAnsiTheme="minorEastAsia" w:eastAsiaTheme="minorEastAsia"/>
          <w:color w:val="auto"/>
          <w:sz w:val="22"/>
          <w:szCs w:val="18"/>
        </w:rPr>
      </w:pPr>
      <w:r>
        <w:rPr>
          <w:rFonts w:hint="eastAsia" w:asciiTheme="minorEastAsia" w:hAnsiTheme="minorEastAsia" w:eastAsiaTheme="minorEastAsia"/>
          <w:color w:val="auto"/>
          <w:sz w:val="22"/>
          <w:szCs w:val="18"/>
        </w:rPr>
        <w:t>3.</w:t>
      </w:r>
      <w:r>
        <w:rPr>
          <w:rFonts w:hint="eastAsia" w:asciiTheme="minorEastAsia" w:hAnsiTheme="minorEastAsia" w:eastAsiaTheme="minorEastAsia"/>
          <w:color w:val="auto"/>
          <w:sz w:val="22"/>
          <w:szCs w:val="18"/>
          <w:lang w:val="en-US" w:eastAsia="zh-CN"/>
        </w:rPr>
        <w:t>3</w:t>
      </w:r>
      <w:r>
        <w:rPr>
          <w:rFonts w:hint="eastAsia" w:asciiTheme="minorEastAsia" w:hAnsiTheme="minorEastAsia" w:eastAsiaTheme="minorEastAsia"/>
          <w:color w:val="auto"/>
          <w:sz w:val="22"/>
          <w:szCs w:val="18"/>
        </w:rPr>
        <w:t xml:space="preserve"> 比较与评价。评标委员会应当按照招标文件中规定的评标方法和标准，对符合性审查合格的投标文件进行商务和技术评估，综合比较与评价。</w:t>
      </w:r>
    </w:p>
    <w:p w14:paraId="561F77B5">
      <w:pPr>
        <w:pStyle w:val="68"/>
        <w:spacing w:before="0"/>
        <w:ind w:firstLine="480"/>
        <w:rPr>
          <w:rFonts w:hint="eastAsia" w:asciiTheme="minorEastAsia" w:hAnsiTheme="minorEastAsia" w:eastAsiaTheme="minorEastAsia"/>
          <w:color w:val="auto"/>
          <w:sz w:val="22"/>
          <w:szCs w:val="18"/>
        </w:rPr>
      </w:pPr>
      <w:r>
        <w:rPr>
          <w:rFonts w:hint="eastAsia" w:asciiTheme="minorEastAsia" w:hAnsiTheme="minorEastAsia" w:eastAsiaTheme="minorEastAsia"/>
          <w:color w:val="auto"/>
          <w:sz w:val="22"/>
          <w:szCs w:val="18"/>
        </w:rPr>
        <w:t>3.</w:t>
      </w:r>
      <w:r>
        <w:rPr>
          <w:rFonts w:hint="eastAsia" w:asciiTheme="minorEastAsia" w:hAnsiTheme="minorEastAsia" w:eastAsiaTheme="minorEastAsia"/>
          <w:color w:val="auto"/>
          <w:sz w:val="22"/>
          <w:szCs w:val="18"/>
          <w:lang w:val="en-US" w:eastAsia="zh-CN"/>
        </w:rPr>
        <w:t xml:space="preserve">4 </w:t>
      </w:r>
      <w:r>
        <w:rPr>
          <w:rFonts w:hint="eastAsia" w:asciiTheme="minorEastAsia" w:hAnsiTheme="minorEastAsia" w:eastAsiaTheme="minorEastAsia"/>
          <w:color w:val="auto"/>
          <w:sz w:val="22"/>
          <w:szCs w:val="18"/>
        </w:rPr>
        <w:t>汇总商务技术得分。评标委员会各成员应当独立对每个投标人的商务和技术文件进行评价，并汇总商务技术得分情况。</w:t>
      </w:r>
    </w:p>
    <w:p w14:paraId="4E010ACC">
      <w:pPr>
        <w:pStyle w:val="68"/>
        <w:spacing w:before="0"/>
        <w:ind w:firstLine="480"/>
        <w:rPr>
          <w:rFonts w:hint="eastAsia" w:asciiTheme="minorEastAsia" w:hAnsiTheme="minorEastAsia" w:eastAsiaTheme="minorEastAsia"/>
          <w:color w:val="auto"/>
          <w:sz w:val="22"/>
          <w:szCs w:val="18"/>
        </w:rPr>
      </w:pPr>
      <w:r>
        <w:rPr>
          <w:rFonts w:hint="eastAsia" w:asciiTheme="minorEastAsia" w:hAnsiTheme="minorEastAsia" w:eastAsiaTheme="minorEastAsia"/>
          <w:color w:val="auto"/>
          <w:sz w:val="22"/>
          <w:szCs w:val="18"/>
        </w:rPr>
        <w:t>3.</w:t>
      </w:r>
      <w:r>
        <w:rPr>
          <w:rFonts w:hint="eastAsia" w:asciiTheme="minorEastAsia" w:hAnsiTheme="minorEastAsia" w:eastAsiaTheme="minorEastAsia"/>
          <w:color w:val="auto"/>
          <w:sz w:val="22"/>
          <w:szCs w:val="18"/>
          <w:lang w:val="en-US" w:eastAsia="zh-CN"/>
        </w:rPr>
        <w:t xml:space="preserve">5 </w:t>
      </w:r>
      <w:r>
        <w:rPr>
          <w:rFonts w:hint="eastAsia" w:asciiTheme="minorEastAsia" w:hAnsiTheme="minorEastAsia" w:eastAsiaTheme="minorEastAsia"/>
          <w:color w:val="auto"/>
          <w:sz w:val="22"/>
          <w:szCs w:val="18"/>
        </w:rPr>
        <w:t>报价评审。</w:t>
      </w:r>
    </w:p>
    <w:p w14:paraId="470787AE">
      <w:pPr>
        <w:pStyle w:val="68"/>
        <w:spacing w:before="0"/>
        <w:ind w:firstLine="480"/>
        <w:rPr>
          <w:rFonts w:hint="eastAsia" w:asciiTheme="minorEastAsia" w:hAnsiTheme="minorEastAsia" w:eastAsiaTheme="minorEastAsia"/>
          <w:color w:val="auto"/>
          <w:sz w:val="22"/>
          <w:szCs w:val="18"/>
        </w:rPr>
      </w:pPr>
      <w:r>
        <w:rPr>
          <w:rFonts w:hint="eastAsia" w:asciiTheme="minorEastAsia" w:hAnsiTheme="minorEastAsia" w:eastAsiaTheme="minorEastAsia"/>
          <w:color w:val="auto"/>
          <w:sz w:val="22"/>
          <w:szCs w:val="18"/>
          <w:lang w:eastAsia="zh-CN"/>
        </w:rPr>
        <w:t>3.5.1</w:t>
      </w:r>
      <w:r>
        <w:rPr>
          <w:rFonts w:hint="eastAsia" w:asciiTheme="minorEastAsia" w:hAnsiTheme="minorEastAsia" w:eastAsiaTheme="minorEastAsia"/>
          <w:color w:val="auto"/>
          <w:sz w:val="22"/>
          <w:szCs w:val="18"/>
          <w:lang w:val="en-US" w:eastAsia="zh-CN"/>
        </w:rPr>
        <w:t xml:space="preserve"> </w:t>
      </w:r>
      <w:r>
        <w:rPr>
          <w:rFonts w:hint="eastAsia" w:asciiTheme="minorEastAsia" w:hAnsiTheme="minorEastAsia" w:eastAsiaTheme="minorEastAsia"/>
          <w:color w:val="auto"/>
          <w:sz w:val="22"/>
          <w:szCs w:val="18"/>
        </w:rPr>
        <w:t>投标文件报价出现前后不一致的，按照下列规定修正：</w:t>
      </w:r>
    </w:p>
    <w:p w14:paraId="1D32E9E6">
      <w:pPr>
        <w:pStyle w:val="68"/>
        <w:spacing w:before="0"/>
        <w:ind w:firstLine="480"/>
        <w:rPr>
          <w:rFonts w:hint="eastAsia" w:asciiTheme="minorEastAsia" w:hAnsiTheme="minorEastAsia" w:eastAsiaTheme="minorEastAsia"/>
          <w:color w:val="auto"/>
          <w:sz w:val="22"/>
          <w:szCs w:val="18"/>
          <w:lang w:eastAsia="zh-CN"/>
        </w:rPr>
      </w:pPr>
      <w:r>
        <w:rPr>
          <w:rFonts w:hint="eastAsia" w:asciiTheme="minorEastAsia" w:hAnsiTheme="minorEastAsia" w:eastAsiaTheme="minorEastAsia"/>
          <w:color w:val="auto"/>
          <w:sz w:val="22"/>
          <w:szCs w:val="18"/>
          <w:lang w:eastAsia="zh-CN"/>
        </w:rPr>
        <w:t>3.5.1</w:t>
      </w:r>
      <w:r>
        <w:rPr>
          <w:rFonts w:hint="eastAsia" w:asciiTheme="minorEastAsia" w:hAnsiTheme="minorEastAsia" w:eastAsiaTheme="minorEastAsia"/>
          <w:color w:val="auto"/>
          <w:sz w:val="22"/>
          <w:szCs w:val="18"/>
        </w:rPr>
        <w:t>.1</w:t>
      </w:r>
      <w:r>
        <w:rPr>
          <w:rFonts w:hint="eastAsia" w:asciiTheme="minorEastAsia" w:hAnsiTheme="minorEastAsia" w:eastAsiaTheme="minorEastAsia"/>
          <w:color w:val="auto"/>
          <w:sz w:val="22"/>
          <w:szCs w:val="18"/>
          <w:lang w:val="en-US" w:eastAsia="zh-CN"/>
        </w:rPr>
        <w:t xml:space="preserve"> </w:t>
      </w:r>
      <w:r>
        <w:rPr>
          <w:rFonts w:hint="eastAsia" w:asciiTheme="minorEastAsia" w:hAnsiTheme="minorEastAsia" w:eastAsiaTheme="minorEastAsia"/>
          <w:color w:val="auto"/>
          <w:sz w:val="22"/>
          <w:szCs w:val="18"/>
        </w:rPr>
        <w:t>投标文件中开标一览表(报价表)内容与投标文件中相应内容不一致的，以开标一览表(报价表)为准</w:t>
      </w:r>
      <w:r>
        <w:rPr>
          <w:rFonts w:hint="eastAsia" w:asciiTheme="minorEastAsia" w:hAnsiTheme="minorEastAsia" w:eastAsiaTheme="minorEastAsia"/>
          <w:color w:val="auto"/>
          <w:sz w:val="22"/>
          <w:szCs w:val="18"/>
          <w:lang w:eastAsia="zh-CN"/>
        </w:rPr>
        <w:t>；</w:t>
      </w:r>
    </w:p>
    <w:p w14:paraId="60A6B2F0">
      <w:pPr>
        <w:pStyle w:val="68"/>
        <w:spacing w:before="0"/>
        <w:ind w:firstLine="480"/>
        <w:rPr>
          <w:rFonts w:hint="eastAsia" w:asciiTheme="minorEastAsia" w:hAnsiTheme="minorEastAsia" w:eastAsiaTheme="minorEastAsia"/>
          <w:color w:val="auto"/>
          <w:sz w:val="22"/>
          <w:szCs w:val="18"/>
          <w:lang w:eastAsia="zh-CN"/>
        </w:rPr>
      </w:pPr>
      <w:r>
        <w:rPr>
          <w:rFonts w:hint="eastAsia" w:asciiTheme="minorEastAsia" w:hAnsiTheme="minorEastAsia" w:eastAsiaTheme="minorEastAsia"/>
          <w:color w:val="auto"/>
          <w:sz w:val="22"/>
          <w:szCs w:val="18"/>
          <w:lang w:eastAsia="zh-CN"/>
        </w:rPr>
        <w:t>3.5.1</w:t>
      </w:r>
      <w:r>
        <w:rPr>
          <w:rFonts w:hint="eastAsia" w:asciiTheme="minorEastAsia" w:hAnsiTheme="minorEastAsia" w:eastAsiaTheme="minorEastAsia"/>
          <w:color w:val="auto"/>
          <w:sz w:val="22"/>
          <w:szCs w:val="18"/>
        </w:rPr>
        <w:t>.2</w:t>
      </w:r>
      <w:r>
        <w:rPr>
          <w:rFonts w:hint="eastAsia" w:asciiTheme="minorEastAsia" w:hAnsiTheme="minorEastAsia" w:eastAsiaTheme="minorEastAsia"/>
          <w:color w:val="auto"/>
          <w:sz w:val="22"/>
          <w:szCs w:val="18"/>
          <w:lang w:val="en-US" w:eastAsia="zh-CN"/>
        </w:rPr>
        <w:t xml:space="preserve"> </w:t>
      </w:r>
      <w:r>
        <w:rPr>
          <w:rFonts w:hint="eastAsia" w:asciiTheme="minorEastAsia" w:hAnsiTheme="minorEastAsia" w:eastAsiaTheme="minorEastAsia"/>
          <w:color w:val="auto"/>
          <w:sz w:val="22"/>
          <w:szCs w:val="18"/>
        </w:rPr>
        <w:t>大写金额和小写金额不一致的，以大写金额为准</w:t>
      </w:r>
      <w:r>
        <w:rPr>
          <w:rFonts w:hint="eastAsia" w:asciiTheme="minorEastAsia" w:hAnsiTheme="minorEastAsia" w:eastAsiaTheme="minorEastAsia"/>
          <w:color w:val="auto"/>
          <w:sz w:val="22"/>
          <w:szCs w:val="18"/>
          <w:lang w:eastAsia="zh-CN"/>
        </w:rPr>
        <w:t>；</w:t>
      </w:r>
    </w:p>
    <w:p w14:paraId="02F18515">
      <w:pPr>
        <w:pStyle w:val="68"/>
        <w:spacing w:before="0"/>
        <w:ind w:firstLine="480"/>
        <w:rPr>
          <w:rFonts w:hint="eastAsia" w:asciiTheme="minorEastAsia" w:hAnsiTheme="minorEastAsia" w:eastAsiaTheme="minorEastAsia"/>
          <w:color w:val="auto"/>
          <w:sz w:val="22"/>
          <w:szCs w:val="18"/>
          <w:lang w:eastAsia="zh-CN"/>
        </w:rPr>
      </w:pPr>
      <w:r>
        <w:rPr>
          <w:rFonts w:hint="eastAsia" w:asciiTheme="minorEastAsia" w:hAnsiTheme="minorEastAsia" w:eastAsiaTheme="minorEastAsia"/>
          <w:color w:val="auto"/>
          <w:sz w:val="22"/>
          <w:szCs w:val="18"/>
          <w:lang w:eastAsia="zh-CN"/>
        </w:rPr>
        <w:t>3.5.1</w:t>
      </w:r>
      <w:r>
        <w:rPr>
          <w:rFonts w:hint="eastAsia" w:asciiTheme="minorEastAsia" w:hAnsiTheme="minorEastAsia" w:eastAsiaTheme="minorEastAsia"/>
          <w:color w:val="auto"/>
          <w:sz w:val="22"/>
          <w:szCs w:val="18"/>
        </w:rPr>
        <w:t>.3</w:t>
      </w:r>
      <w:r>
        <w:rPr>
          <w:rFonts w:hint="eastAsia" w:asciiTheme="minorEastAsia" w:hAnsiTheme="minorEastAsia" w:eastAsiaTheme="minorEastAsia"/>
          <w:color w:val="auto"/>
          <w:sz w:val="22"/>
          <w:szCs w:val="18"/>
          <w:lang w:val="en-US" w:eastAsia="zh-CN"/>
        </w:rPr>
        <w:t xml:space="preserve"> </w:t>
      </w:r>
      <w:r>
        <w:rPr>
          <w:rFonts w:hint="eastAsia" w:asciiTheme="minorEastAsia" w:hAnsiTheme="minorEastAsia" w:eastAsiaTheme="minorEastAsia"/>
          <w:color w:val="auto"/>
          <w:sz w:val="22"/>
          <w:szCs w:val="18"/>
        </w:rPr>
        <w:t>单价金额小数点或者百分比有明显错位的，以开标一览表的总价为准，并修改单价</w:t>
      </w:r>
      <w:r>
        <w:rPr>
          <w:rFonts w:hint="eastAsia" w:asciiTheme="minorEastAsia" w:hAnsiTheme="minorEastAsia" w:eastAsiaTheme="minorEastAsia"/>
          <w:color w:val="auto"/>
          <w:sz w:val="22"/>
          <w:szCs w:val="18"/>
          <w:lang w:eastAsia="zh-CN"/>
        </w:rPr>
        <w:t>；</w:t>
      </w:r>
    </w:p>
    <w:p w14:paraId="3F778D47">
      <w:pPr>
        <w:pStyle w:val="68"/>
        <w:spacing w:before="0"/>
        <w:ind w:firstLine="480"/>
        <w:rPr>
          <w:rFonts w:hint="eastAsia" w:asciiTheme="minorEastAsia" w:hAnsiTheme="minorEastAsia" w:eastAsiaTheme="minorEastAsia"/>
          <w:color w:val="auto"/>
          <w:sz w:val="22"/>
          <w:szCs w:val="18"/>
        </w:rPr>
      </w:pPr>
      <w:r>
        <w:rPr>
          <w:rFonts w:hint="eastAsia" w:asciiTheme="minorEastAsia" w:hAnsiTheme="minorEastAsia" w:eastAsiaTheme="minorEastAsia"/>
          <w:color w:val="auto"/>
          <w:sz w:val="22"/>
          <w:szCs w:val="18"/>
          <w:lang w:eastAsia="zh-CN"/>
        </w:rPr>
        <w:t>3.5.1</w:t>
      </w:r>
      <w:r>
        <w:rPr>
          <w:rFonts w:hint="eastAsia" w:asciiTheme="minorEastAsia" w:hAnsiTheme="minorEastAsia" w:eastAsiaTheme="minorEastAsia"/>
          <w:color w:val="auto"/>
          <w:sz w:val="22"/>
          <w:szCs w:val="18"/>
        </w:rPr>
        <w:t>.4</w:t>
      </w:r>
      <w:r>
        <w:rPr>
          <w:rFonts w:hint="eastAsia" w:asciiTheme="minorEastAsia" w:hAnsiTheme="minorEastAsia" w:eastAsiaTheme="minorEastAsia"/>
          <w:color w:val="auto"/>
          <w:sz w:val="22"/>
          <w:szCs w:val="18"/>
          <w:lang w:val="en-US" w:eastAsia="zh-CN"/>
        </w:rPr>
        <w:t xml:space="preserve"> </w:t>
      </w:r>
      <w:r>
        <w:rPr>
          <w:rFonts w:hint="eastAsia" w:asciiTheme="minorEastAsia" w:hAnsiTheme="minorEastAsia" w:eastAsiaTheme="minorEastAsia"/>
          <w:color w:val="auto"/>
          <w:sz w:val="22"/>
          <w:szCs w:val="18"/>
        </w:rPr>
        <w:t>总价金额与按单价汇总金额不一致的，以单价金额计算结果为准。</w:t>
      </w:r>
    </w:p>
    <w:p w14:paraId="594E1524">
      <w:pPr>
        <w:pStyle w:val="68"/>
        <w:spacing w:before="0"/>
        <w:ind w:firstLine="480"/>
        <w:rPr>
          <w:rFonts w:hint="eastAsia" w:asciiTheme="minorEastAsia" w:hAnsiTheme="minorEastAsia" w:eastAsiaTheme="minorEastAsia"/>
          <w:color w:val="auto"/>
          <w:sz w:val="22"/>
          <w:szCs w:val="18"/>
        </w:rPr>
      </w:pPr>
      <w:r>
        <w:rPr>
          <w:rFonts w:hint="eastAsia" w:asciiTheme="minorEastAsia" w:hAnsiTheme="minorEastAsia" w:eastAsiaTheme="minorEastAsia"/>
          <w:color w:val="auto"/>
          <w:sz w:val="22"/>
          <w:szCs w:val="18"/>
          <w:lang w:eastAsia="zh-CN"/>
        </w:rPr>
        <w:t>3.5.1</w:t>
      </w:r>
      <w:r>
        <w:rPr>
          <w:rFonts w:hint="eastAsia" w:asciiTheme="minorEastAsia" w:hAnsiTheme="minorEastAsia" w:eastAsiaTheme="minorEastAsia"/>
          <w:color w:val="auto"/>
          <w:sz w:val="22"/>
          <w:szCs w:val="18"/>
        </w:rPr>
        <w:t>.5</w:t>
      </w:r>
      <w:r>
        <w:rPr>
          <w:rFonts w:hint="eastAsia" w:asciiTheme="minorEastAsia" w:hAnsiTheme="minorEastAsia" w:eastAsiaTheme="minorEastAsia"/>
          <w:color w:val="auto"/>
          <w:sz w:val="22"/>
          <w:szCs w:val="18"/>
          <w:lang w:val="en-US" w:eastAsia="zh-CN"/>
        </w:rPr>
        <w:t xml:space="preserve"> </w:t>
      </w:r>
      <w:r>
        <w:rPr>
          <w:rFonts w:hint="eastAsia" w:asciiTheme="minorEastAsia" w:hAnsiTheme="minorEastAsia" w:eastAsiaTheme="minorEastAsia"/>
          <w:color w:val="auto"/>
          <w:sz w:val="22"/>
          <w:szCs w:val="18"/>
        </w:rPr>
        <w:t>同时出现两种以上不一致的，按照3.</w:t>
      </w:r>
      <w:r>
        <w:rPr>
          <w:rFonts w:hint="eastAsia" w:asciiTheme="minorEastAsia" w:hAnsiTheme="minorEastAsia" w:eastAsiaTheme="minorEastAsia"/>
          <w:color w:val="auto"/>
          <w:sz w:val="22"/>
          <w:szCs w:val="18"/>
          <w:lang w:val="en-US" w:eastAsia="zh-CN"/>
        </w:rPr>
        <w:t>5</w:t>
      </w:r>
      <w:r>
        <w:rPr>
          <w:rFonts w:hint="eastAsia" w:asciiTheme="minorEastAsia" w:hAnsiTheme="minorEastAsia" w:eastAsiaTheme="minorEastAsia"/>
          <w:color w:val="auto"/>
          <w:sz w:val="22"/>
          <w:szCs w:val="18"/>
        </w:rPr>
        <w:t>.1规定的顺序修正。修正后的报价按照财政部第87号令 《政府采购货物和服务招标投标管理办法》第五十一条第二款的规定经投标人确认后产生约束力。</w:t>
      </w:r>
    </w:p>
    <w:p w14:paraId="57282DCA">
      <w:pPr>
        <w:pStyle w:val="68"/>
        <w:spacing w:before="0"/>
        <w:ind w:firstLine="480"/>
        <w:rPr>
          <w:rFonts w:hint="eastAsia" w:asciiTheme="minorEastAsia" w:hAnsiTheme="minorEastAsia" w:eastAsiaTheme="minorEastAsia"/>
          <w:color w:val="auto"/>
          <w:sz w:val="22"/>
          <w:szCs w:val="18"/>
        </w:rPr>
      </w:pPr>
      <w:r>
        <w:rPr>
          <w:rFonts w:hint="eastAsia" w:asciiTheme="minorEastAsia" w:hAnsiTheme="minorEastAsia" w:eastAsiaTheme="minorEastAsia"/>
          <w:color w:val="auto"/>
          <w:sz w:val="22"/>
          <w:szCs w:val="18"/>
        </w:rPr>
        <w:t>3.</w:t>
      </w:r>
      <w:r>
        <w:rPr>
          <w:rFonts w:hint="eastAsia" w:asciiTheme="minorEastAsia" w:hAnsiTheme="minorEastAsia" w:eastAsiaTheme="minorEastAsia"/>
          <w:color w:val="auto"/>
          <w:sz w:val="22"/>
          <w:szCs w:val="18"/>
          <w:lang w:val="en-US" w:eastAsia="zh-CN"/>
        </w:rPr>
        <w:t>5</w:t>
      </w:r>
      <w:r>
        <w:rPr>
          <w:rFonts w:hint="eastAsia" w:asciiTheme="minorEastAsia" w:hAnsiTheme="minorEastAsia" w:eastAsiaTheme="minorEastAsia"/>
          <w:color w:val="auto"/>
          <w:sz w:val="22"/>
          <w:szCs w:val="18"/>
        </w:rPr>
        <w:t>.2</w:t>
      </w:r>
      <w:r>
        <w:rPr>
          <w:rFonts w:hint="eastAsia" w:asciiTheme="minorEastAsia" w:hAnsiTheme="minorEastAsia" w:eastAsiaTheme="minorEastAsia"/>
          <w:color w:val="auto"/>
          <w:sz w:val="22"/>
          <w:szCs w:val="18"/>
          <w:lang w:val="en-US" w:eastAsia="zh-CN"/>
        </w:rPr>
        <w:t xml:space="preserve"> </w:t>
      </w:r>
      <w:r>
        <w:rPr>
          <w:rFonts w:hint="eastAsia" w:asciiTheme="minorEastAsia" w:hAnsiTheme="minorEastAsia" w:eastAsiaTheme="minorEastAsia"/>
          <w:color w:val="auto"/>
          <w:sz w:val="22"/>
          <w:szCs w:val="18"/>
        </w:rPr>
        <w:t>投标文件出现不是唯一的、有选择性投标报价的，投标无效。</w:t>
      </w:r>
    </w:p>
    <w:p w14:paraId="50899147">
      <w:pPr>
        <w:pStyle w:val="68"/>
        <w:spacing w:before="0"/>
        <w:ind w:firstLine="480"/>
        <w:rPr>
          <w:rFonts w:hint="eastAsia" w:asciiTheme="minorEastAsia" w:hAnsiTheme="minorEastAsia" w:eastAsiaTheme="minorEastAsia"/>
          <w:color w:val="auto"/>
          <w:sz w:val="22"/>
          <w:szCs w:val="18"/>
        </w:rPr>
      </w:pPr>
      <w:r>
        <w:rPr>
          <w:rFonts w:hint="eastAsia" w:asciiTheme="minorEastAsia" w:hAnsiTheme="minorEastAsia" w:eastAsiaTheme="minorEastAsia"/>
          <w:color w:val="auto"/>
          <w:sz w:val="22"/>
          <w:szCs w:val="18"/>
        </w:rPr>
        <w:t>3.</w:t>
      </w:r>
      <w:r>
        <w:rPr>
          <w:rFonts w:hint="eastAsia" w:asciiTheme="minorEastAsia" w:hAnsiTheme="minorEastAsia" w:eastAsiaTheme="minorEastAsia"/>
          <w:color w:val="auto"/>
          <w:sz w:val="22"/>
          <w:szCs w:val="18"/>
          <w:lang w:val="en-US" w:eastAsia="zh-CN"/>
        </w:rPr>
        <w:t>5</w:t>
      </w:r>
      <w:r>
        <w:rPr>
          <w:rFonts w:hint="eastAsia" w:asciiTheme="minorEastAsia" w:hAnsiTheme="minorEastAsia" w:eastAsiaTheme="minorEastAsia"/>
          <w:color w:val="auto"/>
          <w:sz w:val="22"/>
          <w:szCs w:val="18"/>
        </w:rPr>
        <w:t>.3</w:t>
      </w:r>
      <w:r>
        <w:rPr>
          <w:rFonts w:hint="eastAsia" w:asciiTheme="minorEastAsia" w:hAnsiTheme="minorEastAsia" w:eastAsiaTheme="minorEastAsia"/>
          <w:color w:val="auto"/>
          <w:sz w:val="22"/>
          <w:szCs w:val="18"/>
          <w:lang w:val="en-US" w:eastAsia="zh-CN"/>
        </w:rPr>
        <w:t xml:space="preserve"> </w:t>
      </w:r>
      <w:r>
        <w:rPr>
          <w:rFonts w:hint="eastAsia" w:asciiTheme="minorEastAsia" w:hAnsiTheme="minorEastAsia" w:eastAsiaTheme="minorEastAsia"/>
          <w:color w:val="auto"/>
          <w:sz w:val="22"/>
          <w:szCs w:val="18"/>
        </w:rPr>
        <w:t>投标报价超过</w:t>
      </w:r>
      <w:r>
        <w:rPr>
          <w:rFonts w:hint="eastAsia" w:asciiTheme="minorEastAsia" w:hAnsiTheme="minorEastAsia" w:eastAsiaTheme="minorEastAsia"/>
          <w:color w:val="auto"/>
          <w:sz w:val="22"/>
          <w:szCs w:val="18"/>
          <w:lang w:val="en-US" w:eastAsia="zh-CN"/>
        </w:rPr>
        <w:t>单价最高限价的</w:t>
      </w:r>
      <w:r>
        <w:rPr>
          <w:rFonts w:hint="eastAsia" w:asciiTheme="minorEastAsia" w:hAnsiTheme="minorEastAsia" w:eastAsiaTheme="minorEastAsia"/>
          <w:color w:val="auto"/>
          <w:sz w:val="22"/>
          <w:szCs w:val="18"/>
        </w:rPr>
        <w:t>，投标无效。</w:t>
      </w:r>
    </w:p>
    <w:p w14:paraId="1D4005D7">
      <w:pPr>
        <w:pStyle w:val="68"/>
        <w:spacing w:before="0"/>
        <w:ind w:firstLine="480"/>
        <w:rPr>
          <w:rFonts w:hint="eastAsia" w:asciiTheme="minorEastAsia" w:hAnsiTheme="minorEastAsia" w:eastAsiaTheme="minorEastAsia"/>
          <w:color w:val="auto"/>
          <w:sz w:val="22"/>
          <w:szCs w:val="18"/>
        </w:rPr>
      </w:pPr>
      <w:r>
        <w:rPr>
          <w:rFonts w:hint="eastAsia" w:asciiTheme="minorEastAsia" w:hAnsiTheme="minorEastAsia" w:eastAsiaTheme="minorEastAsia"/>
          <w:color w:val="auto"/>
          <w:sz w:val="22"/>
          <w:szCs w:val="18"/>
        </w:rPr>
        <w:t>3.</w:t>
      </w:r>
      <w:r>
        <w:rPr>
          <w:rFonts w:hint="eastAsia" w:asciiTheme="minorEastAsia" w:hAnsiTheme="minorEastAsia" w:eastAsiaTheme="minorEastAsia"/>
          <w:color w:val="auto"/>
          <w:sz w:val="22"/>
          <w:szCs w:val="18"/>
          <w:lang w:val="en-US" w:eastAsia="zh-CN"/>
        </w:rPr>
        <w:t>5</w:t>
      </w:r>
      <w:r>
        <w:rPr>
          <w:rFonts w:hint="eastAsia" w:asciiTheme="minorEastAsia" w:hAnsiTheme="minorEastAsia" w:eastAsiaTheme="minorEastAsia"/>
          <w:color w:val="auto"/>
          <w:sz w:val="22"/>
          <w:szCs w:val="18"/>
        </w:rPr>
        <w:t>.4</w:t>
      </w:r>
      <w:r>
        <w:rPr>
          <w:rFonts w:hint="eastAsia" w:asciiTheme="minorEastAsia" w:hAnsiTheme="minorEastAsia" w:eastAsiaTheme="minorEastAsia"/>
          <w:color w:val="auto"/>
          <w:sz w:val="22"/>
          <w:szCs w:val="18"/>
          <w:lang w:val="en-US" w:eastAsia="zh-CN"/>
        </w:rPr>
        <w:t xml:space="preserve"> 评标委员会认为投标人的报价明显低于其他通过符合性审查投标人的报价，有可能影响产品质量或者不能诚信履约的，将通过政采云询标要求其在合理的时间内提供说明，必要时提交相关证明材料；投标人不能证明其报价合理性的，将会作为无效投标处理</w:t>
      </w:r>
      <w:r>
        <w:rPr>
          <w:rFonts w:hint="eastAsia" w:asciiTheme="minorEastAsia" w:hAnsiTheme="minorEastAsia" w:eastAsiaTheme="minorEastAsia"/>
          <w:color w:val="auto"/>
          <w:sz w:val="22"/>
          <w:szCs w:val="18"/>
        </w:rPr>
        <w:t>。</w:t>
      </w:r>
    </w:p>
    <w:p w14:paraId="10554A23">
      <w:pPr>
        <w:pStyle w:val="68"/>
        <w:spacing w:before="0"/>
        <w:ind w:firstLine="480"/>
        <w:rPr>
          <w:rFonts w:hint="eastAsia" w:asciiTheme="minorEastAsia" w:hAnsiTheme="minorEastAsia" w:eastAsiaTheme="minorEastAsia"/>
          <w:color w:val="auto"/>
          <w:sz w:val="22"/>
          <w:szCs w:val="18"/>
        </w:rPr>
      </w:pPr>
      <w:r>
        <w:rPr>
          <w:rFonts w:hint="eastAsia" w:asciiTheme="minorEastAsia" w:hAnsiTheme="minorEastAsia" w:eastAsiaTheme="minorEastAsia"/>
          <w:color w:val="auto"/>
          <w:sz w:val="22"/>
          <w:szCs w:val="18"/>
        </w:rPr>
        <w:t>3.</w:t>
      </w:r>
      <w:r>
        <w:rPr>
          <w:rFonts w:hint="eastAsia" w:asciiTheme="minorEastAsia" w:hAnsiTheme="minorEastAsia" w:eastAsiaTheme="minorEastAsia"/>
          <w:color w:val="auto"/>
          <w:sz w:val="22"/>
          <w:szCs w:val="18"/>
          <w:lang w:val="en-US" w:eastAsia="zh-CN"/>
        </w:rPr>
        <w:t>5</w:t>
      </w:r>
      <w:r>
        <w:rPr>
          <w:rFonts w:hint="eastAsia" w:asciiTheme="minorEastAsia" w:hAnsiTheme="minorEastAsia" w:eastAsiaTheme="minorEastAsia"/>
          <w:color w:val="auto"/>
          <w:sz w:val="22"/>
          <w:szCs w:val="18"/>
        </w:rPr>
        <w:t>.5</w:t>
      </w:r>
      <w:r>
        <w:rPr>
          <w:rFonts w:hint="eastAsia" w:asciiTheme="minorEastAsia" w:hAnsiTheme="minorEastAsia" w:eastAsiaTheme="minorEastAsia"/>
          <w:color w:val="auto"/>
          <w:sz w:val="22"/>
          <w:szCs w:val="18"/>
          <w:lang w:val="en-US" w:eastAsia="zh-CN"/>
        </w:rPr>
        <w:t xml:space="preserve"> </w:t>
      </w:r>
      <w:r>
        <w:rPr>
          <w:rFonts w:hint="eastAsia" w:cs="宋体"/>
          <w:color w:val="auto"/>
          <w:sz w:val="22"/>
          <w:szCs w:val="22"/>
          <w:lang w:val="en-US" w:eastAsia="zh-CN"/>
        </w:rPr>
        <w:t>本项目对小型和微型企业的投标报价给予</w:t>
      </w:r>
      <w:r>
        <w:rPr>
          <w:rFonts w:hint="eastAsia" w:cs="宋体"/>
          <w:b/>
          <w:bCs/>
          <w:color w:val="auto"/>
          <w:sz w:val="22"/>
          <w:szCs w:val="22"/>
          <w:lang w:val="en-US" w:eastAsia="zh-CN"/>
        </w:rPr>
        <w:t>10%</w:t>
      </w:r>
      <w:r>
        <w:rPr>
          <w:rFonts w:hint="eastAsia" w:cs="宋体"/>
          <w:color w:val="auto"/>
          <w:sz w:val="22"/>
          <w:szCs w:val="22"/>
          <w:lang w:val="en-US" w:eastAsia="zh-CN"/>
        </w:rPr>
        <w:t>的扣除，用扣除后的价格参与评审。</w:t>
      </w:r>
    </w:p>
    <w:p w14:paraId="66FC3D3D">
      <w:pPr>
        <w:pStyle w:val="68"/>
        <w:spacing w:before="0"/>
        <w:ind w:firstLine="480"/>
        <w:rPr>
          <w:rFonts w:hint="eastAsia" w:asciiTheme="minorEastAsia" w:hAnsiTheme="minorEastAsia" w:eastAsiaTheme="minorEastAsia"/>
          <w:color w:val="auto"/>
          <w:sz w:val="22"/>
          <w:szCs w:val="18"/>
        </w:rPr>
      </w:pPr>
      <w:r>
        <w:rPr>
          <w:rFonts w:hint="eastAsia" w:asciiTheme="minorEastAsia" w:hAnsiTheme="minorEastAsia" w:eastAsiaTheme="minorEastAsia"/>
          <w:color w:val="auto"/>
          <w:sz w:val="22"/>
          <w:szCs w:val="18"/>
        </w:rPr>
        <w:t>3.</w:t>
      </w:r>
      <w:r>
        <w:rPr>
          <w:rFonts w:hint="eastAsia" w:asciiTheme="minorEastAsia" w:hAnsiTheme="minorEastAsia" w:eastAsiaTheme="minorEastAsia"/>
          <w:color w:val="auto"/>
          <w:sz w:val="22"/>
          <w:szCs w:val="18"/>
          <w:lang w:val="en-US" w:eastAsia="zh-CN"/>
        </w:rPr>
        <w:t xml:space="preserve">6 </w:t>
      </w:r>
      <w:r>
        <w:rPr>
          <w:rFonts w:hint="eastAsia" w:asciiTheme="minorEastAsia" w:hAnsiTheme="minorEastAsia" w:eastAsiaTheme="minorEastAsia"/>
          <w:color w:val="auto"/>
          <w:sz w:val="22"/>
          <w:szCs w:val="18"/>
        </w:rPr>
        <w:t>排序与推荐。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1AFC16C">
      <w:pPr>
        <w:pStyle w:val="68"/>
        <w:spacing w:before="0"/>
        <w:ind w:firstLine="480"/>
        <w:rPr>
          <w:rFonts w:asciiTheme="minorEastAsia" w:hAnsiTheme="minorEastAsia" w:eastAsiaTheme="minorEastAsia"/>
          <w:color w:val="auto"/>
          <w:sz w:val="22"/>
          <w:szCs w:val="18"/>
        </w:rPr>
      </w:pPr>
      <w:r>
        <w:rPr>
          <w:rFonts w:hint="eastAsia" w:asciiTheme="minorEastAsia" w:hAnsiTheme="minorEastAsia" w:eastAsiaTheme="minorEastAsia"/>
          <w:color w:val="auto"/>
          <w:sz w:val="22"/>
          <w:szCs w:val="18"/>
        </w:rPr>
        <w:t>3.</w:t>
      </w:r>
      <w:r>
        <w:rPr>
          <w:rFonts w:hint="eastAsia" w:asciiTheme="minorEastAsia" w:hAnsiTheme="minorEastAsia" w:eastAsiaTheme="minorEastAsia"/>
          <w:color w:val="auto"/>
          <w:sz w:val="22"/>
          <w:szCs w:val="18"/>
          <w:lang w:val="en-US" w:eastAsia="zh-CN"/>
        </w:rPr>
        <w:t xml:space="preserve">7 </w:t>
      </w:r>
      <w:r>
        <w:rPr>
          <w:rFonts w:hint="eastAsia" w:asciiTheme="minorEastAsia" w:hAnsiTheme="minorEastAsia" w:eastAsiaTheme="minorEastAsia"/>
          <w:color w:val="auto"/>
          <w:sz w:val="22"/>
          <w:szCs w:val="18"/>
        </w:rPr>
        <w:t>编写评标报告。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6778B34">
      <w:pPr>
        <w:pStyle w:val="68"/>
        <w:spacing w:before="0"/>
        <w:ind w:firstLine="0" w:firstLineChars="0"/>
        <w:jc w:val="center"/>
        <w:rPr>
          <w:rFonts w:cs="仿宋_GB2312" w:asciiTheme="minorEastAsia" w:hAnsiTheme="minorEastAsia" w:eastAsiaTheme="minorEastAsia"/>
          <w:b/>
          <w:color w:val="auto"/>
          <w:sz w:val="28"/>
          <w:szCs w:val="18"/>
        </w:rPr>
      </w:pPr>
      <w:r>
        <w:rPr>
          <w:rFonts w:hint="eastAsia" w:cs="仿宋_GB2312" w:asciiTheme="minorEastAsia" w:hAnsiTheme="minorEastAsia" w:eastAsiaTheme="minorEastAsia"/>
          <w:b/>
          <w:color w:val="auto"/>
          <w:sz w:val="28"/>
          <w:szCs w:val="18"/>
        </w:rPr>
        <w:t>四、评标中的其他事项</w:t>
      </w:r>
    </w:p>
    <w:p w14:paraId="35538CC3">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4.1</w:t>
      </w:r>
      <w:r>
        <w:rPr>
          <w:rFonts w:hint="eastAsia" w:cs="仿宋_GB2312" w:asciiTheme="minorEastAsia" w:hAnsiTheme="minorEastAsia" w:eastAsiaTheme="minorEastAsia"/>
          <w:color w:val="auto"/>
          <w:sz w:val="22"/>
          <w:szCs w:val="21"/>
          <w:lang w:val="en-US" w:eastAsia="zh-CN"/>
        </w:rPr>
        <w:t xml:space="preserve"> </w:t>
      </w:r>
      <w:r>
        <w:rPr>
          <w:rFonts w:hint="eastAsia" w:cs="仿宋_GB2312" w:asciiTheme="minorEastAsia" w:hAnsiTheme="minorEastAsia" w:eastAsiaTheme="minorEastAsia"/>
          <w:color w:val="auto"/>
          <w:sz w:val="22"/>
          <w:szCs w:val="21"/>
        </w:rPr>
        <w:t>投标人澄清、说明或者补正。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3BDD0DD">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4.2</w:t>
      </w:r>
      <w:r>
        <w:rPr>
          <w:rFonts w:hint="eastAsia" w:cs="仿宋_GB2312" w:asciiTheme="minorEastAsia" w:hAnsiTheme="minorEastAsia" w:eastAsiaTheme="minorEastAsia"/>
          <w:color w:val="auto"/>
          <w:sz w:val="22"/>
          <w:szCs w:val="21"/>
          <w:lang w:val="en-US" w:eastAsia="zh-CN"/>
        </w:rPr>
        <w:t xml:space="preserve"> </w:t>
      </w:r>
      <w:r>
        <w:rPr>
          <w:rFonts w:hint="eastAsia" w:cs="仿宋_GB2312" w:asciiTheme="minorEastAsia" w:hAnsiTheme="minorEastAsia" w:eastAsiaTheme="minorEastAsia"/>
          <w:color w:val="auto"/>
          <w:sz w:val="22"/>
          <w:szCs w:val="21"/>
        </w:rPr>
        <w:t>投标无效。有下列情形之一的，投标无效：</w:t>
      </w:r>
    </w:p>
    <w:p w14:paraId="51350A75">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4.2.1</w:t>
      </w:r>
      <w:r>
        <w:rPr>
          <w:rFonts w:hint="eastAsia" w:cs="仿宋_GB2312" w:asciiTheme="minorEastAsia" w:hAnsiTheme="minorEastAsia" w:eastAsiaTheme="minorEastAsia"/>
          <w:color w:val="auto"/>
          <w:sz w:val="22"/>
          <w:szCs w:val="21"/>
          <w:lang w:val="en-US" w:eastAsia="zh-CN"/>
        </w:rPr>
        <w:t xml:space="preserve"> </w:t>
      </w:r>
      <w:r>
        <w:rPr>
          <w:rFonts w:hint="eastAsia" w:cs="仿宋_GB2312" w:asciiTheme="minorEastAsia" w:hAnsiTheme="minorEastAsia" w:eastAsiaTheme="minorEastAsia"/>
          <w:color w:val="auto"/>
          <w:sz w:val="22"/>
          <w:szCs w:val="21"/>
        </w:rPr>
        <w:t>投标人不具备招标文件中规定的资格要求的（投标人未提供有效的资格</w:t>
      </w:r>
      <w:r>
        <w:rPr>
          <w:rFonts w:hint="eastAsia" w:cs="仿宋_GB2312" w:asciiTheme="minorEastAsia" w:hAnsiTheme="minorEastAsia" w:eastAsiaTheme="minorEastAsia"/>
          <w:color w:val="auto"/>
          <w:sz w:val="22"/>
          <w:szCs w:val="21"/>
          <w:lang w:val="en-US" w:eastAsia="zh-CN"/>
        </w:rPr>
        <w:t>审查</w:t>
      </w:r>
      <w:r>
        <w:rPr>
          <w:rFonts w:hint="eastAsia" w:cs="仿宋_GB2312" w:asciiTheme="minorEastAsia" w:hAnsiTheme="minorEastAsia" w:eastAsiaTheme="minorEastAsia"/>
          <w:color w:val="auto"/>
          <w:sz w:val="22"/>
          <w:szCs w:val="21"/>
        </w:rPr>
        <w:t>文件的，视为投标人不具备招标文件中规定的资格要求）；</w:t>
      </w:r>
    </w:p>
    <w:p w14:paraId="672CB5A8">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4.2.2</w:t>
      </w:r>
      <w:r>
        <w:rPr>
          <w:rFonts w:hint="eastAsia" w:cs="仿宋_GB2312" w:asciiTheme="minorEastAsia" w:hAnsiTheme="minorEastAsia" w:eastAsiaTheme="minorEastAsia"/>
          <w:color w:val="auto"/>
          <w:sz w:val="22"/>
          <w:szCs w:val="21"/>
          <w:lang w:val="en-US" w:eastAsia="zh-CN"/>
        </w:rPr>
        <w:t xml:space="preserve"> </w:t>
      </w:r>
      <w:r>
        <w:rPr>
          <w:rFonts w:hint="eastAsia" w:cs="仿宋_GB2312" w:asciiTheme="minorEastAsia" w:hAnsiTheme="minorEastAsia" w:eastAsiaTheme="minorEastAsia"/>
          <w:color w:val="auto"/>
          <w:sz w:val="22"/>
          <w:szCs w:val="21"/>
        </w:rPr>
        <w:t>投标文件未按照招标文件要求签署、盖章的；</w:t>
      </w:r>
    </w:p>
    <w:p w14:paraId="3916D5F0">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4.2.3</w:t>
      </w:r>
      <w:r>
        <w:rPr>
          <w:rFonts w:hint="eastAsia" w:cs="仿宋_GB2312" w:asciiTheme="minorEastAsia" w:hAnsiTheme="minorEastAsia" w:eastAsiaTheme="minorEastAsia"/>
          <w:color w:val="auto"/>
          <w:sz w:val="22"/>
          <w:szCs w:val="21"/>
          <w:lang w:val="en-US" w:eastAsia="zh-CN"/>
        </w:rPr>
        <w:t xml:space="preserve"> </w:t>
      </w:r>
      <w:r>
        <w:rPr>
          <w:rFonts w:hint="eastAsia" w:cs="仿宋_GB2312" w:asciiTheme="minorEastAsia" w:hAnsiTheme="minorEastAsia" w:eastAsiaTheme="minorEastAsia"/>
          <w:color w:val="auto"/>
          <w:sz w:val="22"/>
          <w:szCs w:val="21"/>
        </w:rPr>
        <w:t>采购人拟采购的产品属于政府强制采购的节能产品品目清单范围的，投标人相应的投标产品未获得国家确定的认证机构出具的、处于有效期之内的节能产品认证证书的；</w:t>
      </w:r>
    </w:p>
    <w:p w14:paraId="0A16184B">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4.2.4</w:t>
      </w:r>
      <w:r>
        <w:rPr>
          <w:rFonts w:hint="eastAsia" w:cs="仿宋_GB2312" w:asciiTheme="minorEastAsia" w:hAnsiTheme="minorEastAsia" w:eastAsiaTheme="minorEastAsia"/>
          <w:color w:val="auto"/>
          <w:sz w:val="22"/>
          <w:szCs w:val="21"/>
          <w:lang w:val="en-US" w:eastAsia="zh-CN"/>
        </w:rPr>
        <w:t xml:space="preserve"> </w:t>
      </w:r>
      <w:r>
        <w:rPr>
          <w:rFonts w:hint="eastAsia" w:cs="仿宋_GB2312" w:asciiTheme="minorEastAsia" w:hAnsiTheme="minorEastAsia" w:eastAsiaTheme="minorEastAsia"/>
          <w:color w:val="auto"/>
          <w:sz w:val="22"/>
          <w:szCs w:val="21"/>
        </w:rPr>
        <w:t>投标文件含有采购人不能接受的附加条件的；</w:t>
      </w:r>
    </w:p>
    <w:p w14:paraId="77C4E825">
      <w:pPr>
        <w:numPr>
          <w:ilvl w:val="0"/>
          <w:numId w:val="0"/>
        </w:numPr>
        <w:spacing w:line="360" w:lineRule="auto"/>
        <w:ind w:firstLine="440" w:firstLineChars="200"/>
        <w:rPr>
          <w:rFonts w:hint="eastAsia"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4.2.5</w:t>
      </w:r>
      <w:r>
        <w:rPr>
          <w:rFonts w:hint="eastAsia" w:cs="仿宋_GB2312" w:asciiTheme="minorEastAsia" w:hAnsiTheme="minorEastAsia" w:eastAsiaTheme="minorEastAsia"/>
          <w:color w:val="auto"/>
          <w:sz w:val="22"/>
          <w:szCs w:val="21"/>
          <w:lang w:val="en-US" w:eastAsia="zh-CN"/>
        </w:rPr>
        <w:t xml:space="preserve"> </w:t>
      </w:r>
      <w:r>
        <w:rPr>
          <w:rFonts w:hint="eastAsia" w:cs="仿宋_GB2312" w:asciiTheme="minorEastAsia" w:hAnsiTheme="minorEastAsia" w:eastAsiaTheme="minorEastAsia"/>
          <w:color w:val="auto"/>
          <w:sz w:val="22"/>
          <w:szCs w:val="21"/>
        </w:rPr>
        <w:t>投标文件中承诺的投标有效期少于招标文件中载明的投标有效期的；</w:t>
      </w:r>
    </w:p>
    <w:p w14:paraId="157C8B33">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lang w:eastAsia="zh-CN"/>
        </w:rPr>
      </w:pPr>
      <w:r>
        <w:rPr>
          <w:rFonts w:hint="eastAsia" w:cs="仿宋_GB2312" w:asciiTheme="minorEastAsia" w:hAnsiTheme="minorEastAsia" w:eastAsiaTheme="minorEastAsia"/>
          <w:color w:val="auto"/>
          <w:sz w:val="22"/>
          <w:szCs w:val="21"/>
        </w:rPr>
        <w:t>4.2.6</w:t>
      </w:r>
      <w:r>
        <w:rPr>
          <w:rFonts w:hint="eastAsia" w:cs="仿宋_GB2312" w:asciiTheme="minorEastAsia" w:hAnsiTheme="minorEastAsia" w:eastAsiaTheme="minorEastAsia"/>
          <w:color w:val="auto"/>
          <w:sz w:val="22"/>
          <w:szCs w:val="21"/>
          <w:lang w:val="en-US" w:eastAsia="zh-CN"/>
        </w:rPr>
        <w:t xml:space="preserve"> </w:t>
      </w:r>
      <w:r>
        <w:rPr>
          <w:rFonts w:hint="eastAsia" w:cs="仿宋_GB2312" w:asciiTheme="minorEastAsia" w:hAnsiTheme="minorEastAsia" w:eastAsiaTheme="minorEastAsia"/>
          <w:color w:val="auto"/>
          <w:sz w:val="22"/>
          <w:szCs w:val="21"/>
        </w:rPr>
        <w:t>投标文件出现不是唯一的、有选择性投标报价的</w:t>
      </w:r>
      <w:r>
        <w:rPr>
          <w:rFonts w:hint="eastAsia" w:cs="仿宋_GB2312" w:asciiTheme="minorEastAsia" w:hAnsiTheme="minorEastAsia" w:eastAsiaTheme="minorEastAsia"/>
          <w:color w:val="auto"/>
          <w:sz w:val="22"/>
          <w:szCs w:val="21"/>
          <w:lang w:eastAsia="zh-CN"/>
        </w:rPr>
        <w:t>；</w:t>
      </w:r>
    </w:p>
    <w:p w14:paraId="3C30E093">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lang w:eastAsia="zh-CN"/>
        </w:rPr>
      </w:pPr>
      <w:r>
        <w:rPr>
          <w:rFonts w:hint="eastAsia" w:cs="仿宋_GB2312" w:asciiTheme="minorEastAsia" w:hAnsiTheme="minorEastAsia" w:eastAsiaTheme="minorEastAsia"/>
          <w:color w:val="auto"/>
          <w:sz w:val="22"/>
          <w:szCs w:val="21"/>
        </w:rPr>
        <w:t>4.2.7</w:t>
      </w:r>
      <w:r>
        <w:rPr>
          <w:rFonts w:hint="eastAsia" w:cs="仿宋_GB2312" w:asciiTheme="minorEastAsia" w:hAnsiTheme="minorEastAsia" w:eastAsiaTheme="minorEastAsia"/>
          <w:color w:val="auto"/>
          <w:sz w:val="22"/>
          <w:szCs w:val="21"/>
          <w:lang w:val="en-US" w:eastAsia="zh-CN"/>
        </w:rPr>
        <w:t xml:space="preserve"> </w:t>
      </w:r>
      <w:r>
        <w:rPr>
          <w:rFonts w:hint="eastAsia" w:cs="仿宋_GB2312" w:asciiTheme="minorEastAsia" w:hAnsiTheme="minorEastAsia" w:eastAsiaTheme="minorEastAsia"/>
          <w:color w:val="auto"/>
          <w:sz w:val="22"/>
          <w:szCs w:val="21"/>
        </w:rPr>
        <w:t>投标报价超过招标文件中规定的预算金额或者最高限价的</w:t>
      </w:r>
      <w:r>
        <w:rPr>
          <w:rFonts w:hint="eastAsia" w:cs="仿宋_GB2312" w:asciiTheme="minorEastAsia" w:hAnsiTheme="minorEastAsia" w:eastAsiaTheme="minorEastAsia"/>
          <w:color w:val="auto"/>
          <w:sz w:val="22"/>
          <w:szCs w:val="21"/>
          <w:lang w:eastAsia="zh-CN"/>
        </w:rPr>
        <w:t>；</w:t>
      </w:r>
    </w:p>
    <w:p w14:paraId="702D6F24">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lang w:eastAsia="zh-CN"/>
        </w:rPr>
      </w:pPr>
      <w:r>
        <w:rPr>
          <w:rFonts w:hint="eastAsia" w:cs="仿宋_GB2312" w:asciiTheme="minorEastAsia" w:hAnsiTheme="minorEastAsia" w:eastAsiaTheme="minorEastAsia"/>
          <w:color w:val="auto"/>
          <w:sz w:val="22"/>
          <w:szCs w:val="21"/>
        </w:rPr>
        <w:t>4.2.8</w:t>
      </w:r>
      <w:r>
        <w:rPr>
          <w:rFonts w:hint="eastAsia" w:cs="仿宋_GB2312" w:asciiTheme="minorEastAsia" w:hAnsiTheme="minorEastAsia" w:eastAsiaTheme="minorEastAsia"/>
          <w:color w:val="auto"/>
          <w:sz w:val="22"/>
          <w:szCs w:val="21"/>
          <w:lang w:val="en-US" w:eastAsia="zh-CN"/>
        </w:rPr>
        <w:t xml:space="preserve"> </w:t>
      </w:r>
      <w:r>
        <w:rPr>
          <w:rFonts w:hint="eastAsia" w:cs="仿宋_GB2312" w:asciiTheme="minorEastAsia" w:hAnsiTheme="minorEastAsia" w:eastAsiaTheme="minorEastAsia"/>
          <w:color w:val="auto"/>
          <w:sz w:val="22"/>
          <w:szCs w:val="21"/>
        </w:rPr>
        <w:t>报价明显低于其他通过符合性审查投标人的报价，有可能影响产品质量或者不能诚信履约的，未能按要求提供书面说明或者提交相关证明材料，不能证明其报价合理性的</w:t>
      </w:r>
      <w:r>
        <w:rPr>
          <w:rFonts w:hint="eastAsia" w:cs="仿宋_GB2312" w:asciiTheme="minorEastAsia" w:hAnsiTheme="minorEastAsia" w:eastAsiaTheme="minorEastAsia"/>
          <w:color w:val="auto"/>
          <w:sz w:val="22"/>
          <w:szCs w:val="21"/>
          <w:lang w:eastAsia="zh-CN"/>
        </w:rPr>
        <w:t>；</w:t>
      </w:r>
    </w:p>
    <w:p w14:paraId="2F15ED32">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4.2.9</w:t>
      </w:r>
      <w:r>
        <w:rPr>
          <w:rFonts w:hint="eastAsia" w:cs="仿宋_GB2312" w:asciiTheme="minorEastAsia" w:hAnsiTheme="minorEastAsia" w:eastAsiaTheme="minorEastAsia"/>
          <w:color w:val="auto"/>
          <w:sz w:val="22"/>
          <w:szCs w:val="21"/>
          <w:lang w:val="en-US" w:eastAsia="zh-CN"/>
        </w:rPr>
        <w:t xml:space="preserve"> </w:t>
      </w:r>
      <w:r>
        <w:rPr>
          <w:rFonts w:hint="eastAsia" w:cs="仿宋_GB2312" w:asciiTheme="minorEastAsia" w:hAnsiTheme="minorEastAsia" w:eastAsiaTheme="minorEastAsia"/>
          <w:color w:val="auto"/>
          <w:sz w:val="22"/>
          <w:szCs w:val="21"/>
        </w:rPr>
        <w:t>投标人对根据修正原则修正后的报价不确认的；</w:t>
      </w:r>
    </w:p>
    <w:p w14:paraId="49760A4D">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4.2.10</w:t>
      </w:r>
      <w:r>
        <w:rPr>
          <w:rFonts w:hint="eastAsia" w:cs="仿宋_GB2312" w:asciiTheme="minorEastAsia" w:hAnsiTheme="minorEastAsia" w:eastAsiaTheme="minorEastAsia"/>
          <w:color w:val="auto"/>
          <w:sz w:val="22"/>
          <w:szCs w:val="21"/>
          <w:lang w:val="en-US" w:eastAsia="zh-CN"/>
        </w:rPr>
        <w:t xml:space="preserve"> </w:t>
      </w:r>
      <w:r>
        <w:rPr>
          <w:rFonts w:hint="eastAsia" w:cs="仿宋_GB2312" w:asciiTheme="minorEastAsia" w:hAnsiTheme="minorEastAsia" w:eastAsiaTheme="minorEastAsia"/>
          <w:color w:val="auto"/>
          <w:sz w:val="22"/>
          <w:szCs w:val="21"/>
        </w:rPr>
        <w:t>投标人提供虚假材料投标的；</w:t>
      </w:r>
    </w:p>
    <w:p w14:paraId="4100D275">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4.2.11</w:t>
      </w:r>
      <w:r>
        <w:rPr>
          <w:rFonts w:hint="eastAsia" w:cs="仿宋_GB2312" w:asciiTheme="minorEastAsia" w:hAnsiTheme="minorEastAsia" w:eastAsiaTheme="minorEastAsia"/>
          <w:color w:val="auto"/>
          <w:sz w:val="22"/>
          <w:szCs w:val="21"/>
          <w:lang w:val="en-US" w:eastAsia="zh-CN"/>
        </w:rPr>
        <w:t xml:space="preserve"> </w:t>
      </w:r>
      <w:r>
        <w:rPr>
          <w:rFonts w:hint="eastAsia" w:cs="仿宋_GB2312" w:asciiTheme="minorEastAsia" w:hAnsiTheme="minorEastAsia" w:eastAsiaTheme="minorEastAsia"/>
          <w:color w:val="auto"/>
          <w:sz w:val="22"/>
          <w:szCs w:val="21"/>
        </w:rPr>
        <w:t>投标人有恶意串通、妨碍其他投标人的竞争行为、损害采购人或者其他投标人的合法权益情形的；</w:t>
      </w:r>
    </w:p>
    <w:p w14:paraId="38490FCD">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4.2.12</w:t>
      </w:r>
      <w:r>
        <w:rPr>
          <w:rFonts w:hint="eastAsia" w:cs="仿宋_GB2312" w:asciiTheme="minorEastAsia" w:hAnsiTheme="minorEastAsia" w:eastAsiaTheme="minorEastAsia"/>
          <w:color w:val="auto"/>
          <w:sz w:val="22"/>
          <w:szCs w:val="21"/>
          <w:lang w:val="en-US" w:eastAsia="zh-CN"/>
        </w:rPr>
        <w:t xml:space="preserve"> </w:t>
      </w:r>
      <w:r>
        <w:rPr>
          <w:rFonts w:hint="eastAsia" w:cs="仿宋_GB2312" w:asciiTheme="minorEastAsia" w:hAnsiTheme="minorEastAsia" w:eastAsiaTheme="minorEastAsia"/>
          <w:color w:val="auto"/>
          <w:sz w:val="22"/>
          <w:szCs w:val="21"/>
        </w:rPr>
        <w:t>投标人仅提交备份投标文件，未在电子交易平台传输递交投标文件的，投标无效；</w:t>
      </w:r>
    </w:p>
    <w:p w14:paraId="1BF2CD5A">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4.2.13 投标文件不满足招标文件的其它实质性要求的；</w:t>
      </w:r>
    </w:p>
    <w:p w14:paraId="4D0082AB">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4.2.14</w:t>
      </w:r>
      <w:r>
        <w:rPr>
          <w:rFonts w:hint="eastAsia" w:cs="仿宋_GB2312" w:asciiTheme="minorEastAsia" w:hAnsiTheme="minorEastAsia" w:eastAsiaTheme="minorEastAsia"/>
          <w:color w:val="auto"/>
          <w:sz w:val="22"/>
          <w:szCs w:val="21"/>
          <w:lang w:val="en-US" w:eastAsia="zh-CN"/>
        </w:rPr>
        <w:t xml:space="preserve"> </w:t>
      </w:r>
      <w:r>
        <w:rPr>
          <w:rFonts w:hint="eastAsia" w:cs="仿宋_GB2312" w:asciiTheme="minorEastAsia" w:hAnsiTheme="minorEastAsia" w:eastAsiaTheme="minorEastAsia"/>
          <w:color w:val="auto"/>
          <w:sz w:val="22"/>
          <w:szCs w:val="21"/>
        </w:rPr>
        <w:t>法律、法规、规章（适用本市的）及省级以上规范性文件（适用本市的）规定的其他无效情形。</w:t>
      </w:r>
    </w:p>
    <w:p w14:paraId="576F53CA">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5.废标。根据《中华人民共和国政府采购法》第三十六条之规定，在采购中，出现下列情形之一的，应予废标：</w:t>
      </w:r>
    </w:p>
    <w:p w14:paraId="7B94004E">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5.1</w:t>
      </w:r>
      <w:r>
        <w:rPr>
          <w:rFonts w:hint="eastAsia" w:cs="仿宋_GB2312" w:asciiTheme="minorEastAsia" w:hAnsiTheme="minorEastAsia" w:eastAsiaTheme="minorEastAsia"/>
          <w:color w:val="auto"/>
          <w:sz w:val="22"/>
          <w:szCs w:val="21"/>
          <w:lang w:val="en-US" w:eastAsia="zh-CN"/>
        </w:rPr>
        <w:t xml:space="preserve"> </w:t>
      </w:r>
      <w:r>
        <w:rPr>
          <w:rFonts w:hint="eastAsia" w:cs="仿宋_GB2312" w:asciiTheme="minorEastAsia" w:hAnsiTheme="minorEastAsia" w:eastAsiaTheme="minorEastAsia"/>
          <w:color w:val="auto"/>
          <w:sz w:val="22"/>
          <w:szCs w:val="21"/>
        </w:rPr>
        <w:t>符合专业条件的供应商或者对招标文件作实质响应的供应商不足3家的；</w:t>
      </w:r>
    </w:p>
    <w:p w14:paraId="3099DB03">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5.2</w:t>
      </w:r>
      <w:r>
        <w:rPr>
          <w:rFonts w:hint="eastAsia" w:cs="仿宋_GB2312" w:asciiTheme="minorEastAsia" w:hAnsiTheme="minorEastAsia" w:eastAsiaTheme="minorEastAsia"/>
          <w:color w:val="auto"/>
          <w:sz w:val="22"/>
          <w:szCs w:val="21"/>
          <w:lang w:val="en-US" w:eastAsia="zh-CN"/>
        </w:rPr>
        <w:t xml:space="preserve"> </w:t>
      </w:r>
      <w:r>
        <w:rPr>
          <w:rFonts w:hint="eastAsia" w:cs="仿宋_GB2312" w:asciiTheme="minorEastAsia" w:hAnsiTheme="minorEastAsia" w:eastAsiaTheme="minorEastAsia"/>
          <w:color w:val="auto"/>
          <w:sz w:val="22"/>
          <w:szCs w:val="21"/>
        </w:rPr>
        <w:t>出现影响采购公正的违法、违规行为的；</w:t>
      </w:r>
    </w:p>
    <w:p w14:paraId="19EB8B03">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5.3</w:t>
      </w:r>
      <w:r>
        <w:rPr>
          <w:rFonts w:hint="eastAsia" w:cs="仿宋_GB2312" w:asciiTheme="minorEastAsia" w:hAnsiTheme="minorEastAsia" w:eastAsiaTheme="minorEastAsia"/>
          <w:color w:val="auto"/>
          <w:sz w:val="22"/>
          <w:szCs w:val="21"/>
          <w:lang w:val="en-US" w:eastAsia="zh-CN"/>
        </w:rPr>
        <w:t xml:space="preserve"> </w:t>
      </w:r>
      <w:r>
        <w:rPr>
          <w:rFonts w:hint="eastAsia" w:cs="仿宋_GB2312" w:asciiTheme="minorEastAsia" w:hAnsiTheme="minorEastAsia" w:eastAsiaTheme="minorEastAsia"/>
          <w:color w:val="auto"/>
          <w:sz w:val="22"/>
          <w:szCs w:val="21"/>
        </w:rPr>
        <w:t>投标人的报价均超过了采购预算，采购人不能支付的；</w:t>
      </w:r>
    </w:p>
    <w:p w14:paraId="640C72D6">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5.4</w:t>
      </w:r>
      <w:r>
        <w:rPr>
          <w:rFonts w:hint="eastAsia" w:cs="仿宋_GB2312" w:asciiTheme="minorEastAsia" w:hAnsiTheme="minorEastAsia" w:eastAsiaTheme="minorEastAsia"/>
          <w:color w:val="auto"/>
          <w:sz w:val="22"/>
          <w:szCs w:val="21"/>
          <w:lang w:val="en-US" w:eastAsia="zh-CN"/>
        </w:rPr>
        <w:t xml:space="preserve"> </w:t>
      </w:r>
      <w:r>
        <w:rPr>
          <w:rFonts w:hint="eastAsia" w:cs="仿宋_GB2312" w:asciiTheme="minorEastAsia" w:hAnsiTheme="minorEastAsia" w:eastAsiaTheme="minorEastAsia"/>
          <w:color w:val="auto"/>
          <w:sz w:val="22"/>
          <w:szCs w:val="21"/>
        </w:rPr>
        <w:t>因重大变故，采购任务取消的。</w:t>
      </w:r>
    </w:p>
    <w:p w14:paraId="65526460">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废标后，采购代理机构应当将废标理由通知所有投标人。</w:t>
      </w:r>
    </w:p>
    <w:p w14:paraId="44F99FCB">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6.修改招标文件，重新组织采购活动。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39D77BAF">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7.重新开展采购。有政府采购法第七十一条、第七十二条规定的违法行为之一，影响或者可能影响中标结果的，依照下列规定处理：</w:t>
      </w:r>
    </w:p>
    <w:p w14:paraId="1D36ABEC">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7.1</w:t>
      </w:r>
      <w:r>
        <w:rPr>
          <w:rFonts w:hint="eastAsia" w:cs="仿宋_GB2312" w:asciiTheme="minorEastAsia" w:hAnsiTheme="minorEastAsia" w:eastAsiaTheme="minorEastAsia"/>
          <w:color w:val="auto"/>
          <w:sz w:val="22"/>
          <w:szCs w:val="21"/>
          <w:lang w:val="en-US" w:eastAsia="zh-CN"/>
        </w:rPr>
        <w:t xml:space="preserve"> </w:t>
      </w:r>
      <w:r>
        <w:rPr>
          <w:rFonts w:hint="eastAsia" w:cs="仿宋_GB2312" w:asciiTheme="minorEastAsia" w:hAnsiTheme="minorEastAsia" w:eastAsiaTheme="minorEastAsia"/>
          <w:color w:val="auto"/>
          <w:sz w:val="22"/>
          <w:szCs w:val="21"/>
        </w:rPr>
        <w:t>未确定中标供应商的，终止本次政府采购活动，重新开展政府采购活动。</w:t>
      </w:r>
    </w:p>
    <w:p w14:paraId="55E38CC8">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7.2</w:t>
      </w:r>
      <w:r>
        <w:rPr>
          <w:rFonts w:hint="eastAsia" w:cs="仿宋_GB2312" w:asciiTheme="minorEastAsia" w:hAnsiTheme="minorEastAsia" w:eastAsiaTheme="minorEastAsia"/>
          <w:color w:val="auto"/>
          <w:sz w:val="22"/>
          <w:szCs w:val="21"/>
          <w:lang w:val="en-US" w:eastAsia="zh-CN"/>
        </w:rPr>
        <w:t xml:space="preserve"> </w:t>
      </w:r>
      <w:r>
        <w:rPr>
          <w:rFonts w:hint="eastAsia" w:cs="仿宋_GB2312" w:asciiTheme="minorEastAsia" w:hAnsiTheme="minorEastAsia" w:eastAsiaTheme="minorEastAsia"/>
          <w:color w:val="auto"/>
          <w:sz w:val="22"/>
          <w:szCs w:val="21"/>
        </w:rPr>
        <w:t>已确定中标供应商但尚未签订政府采购合同的，中标结果无效，从合格的中标候选人中另行确定中标供应商；没有合格的中标候选人的，重新开展政府采购活动。</w:t>
      </w:r>
    </w:p>
    <w:p w14:paraId="4E1D92A2">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7.3</w:t>
      </w:r>
      <w:r>
        <w:rPr>
          <w:rFonts w:hint="eastAsia" w:cs="仿宋_GB2312" w:asciiTheme="minorEastAsia" w:hAnsiTheme="minorEastAsia" w:eastAsiaTheme="minorEastAsia"/>
          <w:color w:val="auto"/>
          <w:sz w:val="22"/>
          <w:szCs w:val="21"/>
          <w:lang w:val="en-US" w:eastAsia="zh-CN"/>
        </w:rPr>
        <w:t xml:space="preserve"> </w:t>
      </w:r>
      <w:r>
        <w:rPr>
          <w:rFonts w:hint="eastAsia" w:cs="仿宋_GB2312" w:asciiTheme="minorEastAsia" w:hAnsiTheme="minorEastAsia" w:eastAsiaTheme="minorEastAsia"/>
          <w:color w:val="auto"/>
          <w:sz w:val="22"/>
          <w:szCs w:val="21"/>
        </w:rPr>
        <w:t>政府采购合同已签订但尚未履行的，撤销合同，从合格的中标候选人中另行确定中标供应商；没有合格的中标候选人的，重新开展政府采购活动。</w:t>
      </w:r>
    </w:p>
    <w:p w14:paraId="29EC2461">
      <w:pPr>
        <w:numPr>
          <w:ilvl w:val="0"/>
          <w:numId w:val="0"/>
        </w:numPr>
        <w:spacing w:line="360" w:lineRule="auto"/>
        <w:ind w:left="0" w:leftChars="0" w:firstLine="440" w:firstLineChars="200"/>
        <w:rPr>
          <w:rFonts w:hint="eastAsia"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7.4</w:t>
      </w:r>
      <w:r>
        <w:rPr>
          <w:rFonts w:hint="eastAsia" w:cs="仿宋_GB2312" w:asciiTheme="minorEastAsia" w:hAnsiTheme="minorEastAsia" w:eastAsiaTheme="minorEastAsia"/>
          <w:color w:val="auto"/>
          <w:sz w:val="22"/>
          <w:szCs w:val="21"/>
          <w:lang w:val="en-US" w:eastAsia="zh-CN"/>
        </w:rPr>
        <w:t xml:space="preserve"> </w:t>
      </w:r>
      <w:r>
        <w:rPr>
          <w:rFonts w:hint="eastAsia" w:cs="仿宋_GB2312" w:asciiTheme="minorEastAsia" w:hAnsiTheme="minorEastAsia" w:eastAsiaTheme="minorEastAsia"/>
          <w:color w:val="auto"/>
          <w:sz w:val="22"/>
          <w:szCs w:val="21"/>
        </w:rPr>
        <w:t>政府采购合同已经履行，给采购人、供应商造成损失的，由责任人承担赔偿责任。</w:t>
      </w:r>
    </w:p>
    <w:p w14:paraId="0CFF7B57">
      <w:pPr>
        <w:numPr>
          <w:ilvl w:val="0"/>
          <w:numId w:val="0"/>
        </w:numPr>
        <w:spacing w:line="360" w:lineRule="auto"/>
        <w:ind w:left="0" w:leftChars="0" w:firstLine="440" w:firstLineChars="200"/>
        <w:rPr>
          <w:rFonts w:cs="仿宋_GB2312" w:asciiTheme="minorEastAsia" w:hAnsiTheme="minorEastAsia" w:eastAsiaTheme="minorEastAsia"/>
          <w:color w:val="auto"/>
          <w:sz w:val="22"/>
          <w:szCs w:val="21"/>
        </w:rPr>
      </w:pPr>
      <w:r>
        <w:rPr>
          <w:rFonts w:hint="eastAsia" w:cs="仿宋_GB2312" w:asciiTheme="minorEastAsia" w:hAnsiTheme="minorEastAsia" w:eastAsiaTheme="minorEastAsia"/>
          <w:color w:val="auto"/>
          <w:sz w:val="22"/>
          <w:szCs w:val="21"/>
        </w:rPr>
        <w:t>7.5</w:t>
      </w:r>
      <w:r>
        <w:rPr>
          <w:rFonts w:hint="eastAsia" w:cs="仿宋_GB2312" w:asciiTheme="minorEastAsia" w:hAnsiTheme="minorEastAsia" w:eastAsiaTheme="minorEastAsia"/>
          <w:color w:val="auto"/>
          <w:sz w:val="22"/>
          <w:szCs w:val="21"/>
          <w:lang w:val="en-US" w:eastAsia="zh-CN"/>
        </w:rPr>
        <w:t xml:space="preserve"> </w:t>
      </w:r>
      <w:r>
        <w:rPr>
          <w:rFonts w:hint="eastAsia" w:cs="仿宋_GB2312" w:asciiTheme="minorEastAsia" w:hAnsiTheme="minorEastAsia" w:eastAsiaTheme="minorEastAsia"/>
          <w:color w:val="auto"/>
          <w:sz w:val="22"/>
          <w:szCs w:val="21"/>
        </w:rPr>
        <w:t>政府采购当事人有其他违反政府采购法或者政府采购法实施条例等法律法规规定的行为，经改正后仍然影响或者可能影响中标结果或者依法被认定为中标无效的，依照7.1-7.4规定处理。</w:t>
      </w:r>
    </w:p>
    <w:p w14:paraId="018FB345">
      <w:pPr>
        <w:adjustRightInd/>
        <w:spacing w:line="240" w:lineRule="auto"/>
        <w:rPr>
          <w:rFonts w:cs="Arial" w:asciiTheme="minorEastAsia" w:hAnsiTheme="minorEastAsia" w:eastAsiaTheme="minorEastAsia"/>
          <w:color w:val="auto"/>
          <w:kern w:val="0"/>
          <w:sz w:val="22"/>
          <w:szCs w:val="21"/>
        </w:rPr>
      </w:pPr>
    </w:p>
    <w:p w14:paraId="2458F191">
      <w:pP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br w:type="page"/>
      </w:r>
    </w:p>
    <w:p w14:paraId="05B9E028">
      <w:pPr>
        <w:spacing w:line="360" w:lineRule="auto"/>
        <w:jc w:val="center"/>
        <w:outlineLvl w:val="0"/>
        <w:rPr>
          <w:rFonts w:hint="eastAsia" w:cs="仿宋_GB2312" w:asciiTheme="minorEastAsia" w:hAnsiTheme="minorEastAsia" w:eastAsiaTheme="minorEastAsia"/>
          <w:b/>
          <w:color w:val="auto"/>
          <w:spacing w:val="0"/>
          <w:sz w:val="32"/>
          <w:szCs w:val="32"/>
        </w:rPr>
      </w:pPr>
    </w:p>
    <w:p w14:paraId="0729D958">
      <w:pPr>
        <w:spacing w:line="360" w:lineRule="auto"/>
        <w:jc w:val="center"/>
        <w:outlineLvl w:val="0"/>
        <w:rPr>
          <w:rFonts w:cs="仿宋_GB2312" w:asciiTheme="minorEastAsia" w:hAnsiTheme="minorEastAsia" w:eastAsiaTheme="minorEastAsia"/>
          <w:b/>
          <w:color w:val="auto"/>
          <w:spacing w:val="0"/>
          <w:sz w:val="32"/>
          <w:szCs w:val="32"/>
        </w:rPr>
      </w:pPr>
      <w:r>
        <w:rPr>
          <w:rFonts w:hint="eastAsia" w:cs="仿宋_GB2312" w:asciiTheme="minorEastAsia" w:hAnsiTheme="minorEastAsia" w:eastAsiaTheme="minorEastAsia"/>
          <w:b/>
          <w:color w:val="auto"/>
          <w:spacing w:val="0"/>
          <w:sz w:val="32"/>
          <w:szCs w:val="32"/>
        </w:rPr>
        <w:t>第</w:t>
      </w:r>
      <w:r>
        <w:rPr>
          <w:rFonts w:hint="eastAsia" w:cs="仿宋_GB2312" w:asciiTheme="minorEastAsia" w:hAnsiTheme="minorEastAsia" w:eastAsiaTheme="minorEastAsia"/>
          <w:b/>
          <w:color w:val="auto"/>
          <w:spacing w:val="0"/>
          <w:sz w:val="32"/>
          <w:szCs w:val="32"/>
          <w:lang w:val="en-US" w:eastAsia="zh-CN"/>
        </w:rPr>
        <w:t>五</w:t>
      </w:r>
      <w:r>
        <w:rPr>
          <w:rFonts w:hint="eastAsia" w:cs="仿宋_GB2312" w:asciiTheme="minorEastAsia" w:hAnsiTheme="minorEastAsia" w:eastAsiaTheme="minorEastAsia"/>
          <w:b/>
          <w:color w:val="auto"/>
          <w:spacing w:val="0"/>
          <w:sz w:val="32"/>
          <w:szCs w:val="32"/>
        </w:rPr>
        <w:t>部分  拟签订的合同文本</w:t>
      </w:r>
    </w:p>
    <w:p w14:paraId="4923869A">
      <w:pPr>
        <w:spacing w:line="360" w:lineRule="auto"/>
        <w:rPr>
          <w:rFonts w:asciiTheme="minorEastAsia" w:hAnsiTheme="minorEastAsia" w:eastAsiaTheme="minorEastAsia"/>
          <w:color w:val="auto"/>
          <w:spacing w:val="0"/>
          <w:sz w:val="22"/>
          <w:szCs w:val="21"/>
        </w:rPr>
      </w:pPr>
    </w:p>
    <w:p w14:paraId="592538E1">
      <w:pPr>
        <w:spacing w:line="360" w:lineRule="auto"/>
        <w:rPr>
          <w:rFonts w:asciiTheme="minorEastAsia" w:hAnsiTheme="minorEastAsia" w:eastAsiaTheme="minorEastAsia"/>
          <w:color w:val="auto"/>
          <w:spacing w:val="0"/>
          <w:sz w:val="22"/>
          <w:szCs w:val="21"/>
          <w:u w:val="single"/>
        </w:rPr>
      </w:pPr>
      <w:r>
        <w:rPr>
          <w:rFonts w:hint="eastAsia" w:asciiTheme="minorEastAsia" w:hAnsiTheme="minorEastAsia" w:eastAsiaTheme="minorEastAsia"/>
          <w:color w:val="auto"/>
          <w:spacing w:val="0"/>
          <w:sz w:val="22"/>
          <w:szCs w:val="21"/>
        </w:rPr>
        <w:t>合同编号：</w:t>
      </w:r>
      <w:r>
        <w:rPr>
          <w:rFonts w:hint="eastAsia" w:asciiTheme="minorEastAsia" w:hAnsiTheme="minorEastAsia" w:eastAsiaTheme="minorEastAsia"/>
          <w:color w:val="auto"/>
          <w:spacing w:val="0"/>
          <w:sz w:val="22"/>
          <w:szCs w:val="21"/>
          <w:u w:val="single"/>
        </w:rPr>
        <w:t xml:space="preserve">           </w:t>
      </w:r>
    </w:p>
    <w:p w14:paraId="02818943">
      <w:pPr>
        <w:spacing w:line="360" w:lineRule="auto"/>
        <w:rPr>
          <w:rFonts w:asciiTheme="minorEastAsia" w:hAnsiTheme="minorEastAsia" w:eastAsiaTheme="minorEastAsia"/>
          <w:color w:val="auto"/>
          <w:spacing w:val="0"/>
          <w:sz w:val="22"/>
          <w:szCs w:val="21"/>
          <w:u w:val="single"/>
        </w:rPr>
      </w:pPr>
    </w:p>
    <w:p w14:paraId="1EC9DE82">
      <w:pPr>
        <w:pStyle w:val="32"/>
        <w:jc w:val="center"/>
        <w:rPr>
          <w:rFonts w:cs="仿宋_GB2312" w:asciiTheme="minorEastAsia" w:hAnsiTheme="minorEastAsia" w:eastAsiaTheme="minorEastAsia"/>
          <w:b/>
          <w:color w:val="auto"/>
          <w:spacing w:val="0"/>
          <w:sz w:val="32"/>
          <w:szCs w:val="32"/>
        </w:rPr>
      </w:pPr>
      <w:r>
        <w:rPr>
          <w:rFonts w:hint="eastAsia" w:cs="仿宋_GB2312" w:asciiTheme="minorEastAsia" w:hAnsiTheme="minorEastAsia" w:eastAsiaTheme="minorEastAsia"/>
          <w:b/>
          <w:color w:val="auto"/>
          <w:spacing w:val="0"/>
          <w:sz w:val="32"/>
          <w:szCs w:val="32"/>
        </w:rPr>
        <w:t>政府采购合同书</w:t>
      </w:r>
    </w:p>
    <w:p w14:paraId="1634538C">
      <w:pPr>
        <w:pStyle w:val="32"/>
        <w:rPr>
          <w:rFonts w:asciiTheme="minorEastAsia" w:hAnsiTheme="minorEastAsia" w:eastAsiaTheme="minorEastAsia"/>
          <w:color w:val="auto"/>
          <w:spacing w:val="0"/>
          <w:sz w:val="22"/>
          <w:szCs w:val="22"/>
        </w:rPr>
      </w:pPr>
    </w:p>
    <w:p w14:paraId="5430F56C">
      <w:pPr>
        <w:pStyle w:val="32"/>
        <w:rPr>
          <w:rFonts w:asciiTheme="minorEastAsia" w:hAnsiTheme="minorEastAsia" w:eastAsiaTheme="minorEastAsia"/>
          <w:color w:val="auto"/>
          <w:spacing w:val="0"/>
          <w:sz w:val="22"/>
          <w:szCs w:val="22"/>
        </w:rPr>
      </w:pPr>
    </w:p>
    <w:p w14:paraId="76A39B06">
      <w:pPr>
        <w:spacing w:before="120" w:line="360" w:lineRule="auto"/>
        <w:rPr>
          <w:rFonts w:asciiTheme="minorEastAsia" w:hAnsiTheme="minorEastAsia" w:eastAsiaTheme="minorEastAsia"/>
          <w:color w:val="auto"/>
          <w:spacing w:val="0"/>
          <w:sz w:val="22"/>
          <w:szCs w:val="21"/>
        </w:rPr>
      </w:pPr>
    </w:p>
    <w:p w14:paraId="358E29A3">
      <w:pPr>
        <w:spacing w:before="120" w:line="360" w:lineRule="auto"/>
        <w:ind w:firstLine="1320" w:firstLineChars="600"/>
        <w:rPr>
          <w:rFonts w:asciiTheme="minorEastAsia" w:hAnsiTheme="minorEastAsia" w:eastAsiaTheme="minorEastAsia"/>
          <w:color w:val="auto"/>
          <w:spacing w:val="0"/>
          <w:sz w:val="22"/>
          <w:szCs w:val="21"/>
          <w:u w:val="single"/>
        </w:rPr>
      </w:pPr>
      <w:r>
        <w:rPr>
          <w:rFonts w:hint="eastAsia" w:asciiTheme="minorEastAsia" w:hAnsiTheme="minorEastAsia" w:eastAsiaTheme="minorEastAsia"/>
          <w:color w:val="auto"/>
          <w:spacing w:val="0"/>
          <w:sz w:val="22"/>
          <w:szCs w:val="21"/>
        </w:rPr>
        <w:t>项目名称：</w:t>
      </w:r>
      <w:r>
        <w:rPr>
          <w:rFonts w:hint="eastAsia" w:asciiTheme="minorEastAsia" w:hAnsiTheme="minorEastAsia" w:eastAsiaTheme="minorEastAsia"/>
          <w:color w:val="auto"/>
          <w:spacing w:val="0"/>
          <w:sz w:val="22"/>
          <w:szCs w:val="21"/>
          <w:u w:val="single"/>
        </w:rPr>
        <w:t xml:space="preserve">                                   </w:t>
      </w:r>
    </w:p>
    <w:p w14:paraId="31CBEBA6">
      <w:pPr>
        <w:pStyle w:val="71"/>
        <w:spacing w:before="120"/>
        <w:rPr>
          <w:rFonts w:asciiTheme="minorEastAsia" w:hAnsiTheme="minorEastAsia" w:eastAsiaTheme="minorEastAsia"/>
          <w:color w:val="auto"/>
          <w:spacing w:val="0"/>
          <w:sz w:val="22"/>
          <w:szCs w:val="22"/>
        </w:rPr>
      </w:pPr>
    </w:p>
    <w:p w14:paraId="101D0A77">
      <w:pPr>
        <w:spacing w:line="360" w:lineRule="auto"/>
        <w:rPr>
          <w:rFonts w:asciiTheme="minorEastAsia" w:hAnsiTheme="minorEastAsia" w:eastAsiaTheme="minorEastAsia"/>
          <w:color w:val="auto"/>
          <w:spacing w:val="0"/>
          <w:sz w:val="22"/>
          <w:szCs w:val="21"/>
        </w:rPr>
      </w:pPr>
    </w:p>
    <w:p w14:paraId="724D3623">
      <w:pPr>
        <w:spacing w:before="120" w:line="360" w:lineRule="auto"/>
        <w:ind w:firstLine="1320" w:firstLineChars="600"/>
        <w:rPr>
          <w:rFonts w:asciiTheme="minorEastAsia" w:hAnsiTheme="minorEastAsia" w:eastAsiaTheme="minorEastAsia"/>
          <w:color w:val="auto"/>
          <w:spacing w:val="0"/>
          <w:sz w:val="22"/>
          <w:szCs w:val="21"/>
          <w:u w:val="single"/>
        </w:rPr>
      </w:pPr>
      <w:r>
        <w:rPr>
          <w:rFonts w:hint="eastAsia" w:asciiTheme="minorEastAsia" w:hAnsiTheme="minorEastAsia" w:eastAsiaTheme="minorEastAsia"/>
          <w:color w:val="auto"/>
          <w:spacing w:val="0"/>
          <w:sz w:val="22"/>
          <w:szCs w:val="21"/>
        </w:rPr>
        <w:t>甲方：</w:t>
      </w:r>
      <w:r>
        <w:rPr>
          <w:rFonts w:hint="eastAsia" w:asciiTheme="minorEastAsia" w:hAnsiTheme="minorEastAsia" w:eastAsiaTheme="minorEastAsia"/>
          <w:color w:val="auto"/>
          <w:spacing w:val="0"/>
          <w:sz w:val="22"/>
          <w:szCs w:val="21"/>
          <w:u w:val="single"/>
        </w:rPr>
        <w:t xml:space="preserve">                                       </w:t>
      </w:r>
    </w:p>
    <w:p w14:paraId="137A0DEE">
      <w:pPr>
        <w:spacing w:before="120" w:line="360" w:lineRule="auto"/>
        <w:rPr>
          <w:rFonts w:asciiTheme="minorEastAsia" w:hAnsiTheme="minorEastAsia" w:eastAsiaTheme="minorEastAsia"/>
          <w:color w:val="auto"/>
          <w:spacing w:val="0"/>
          <w:sz w:val="22"/>
          <w:szCs w:val="21"/>
        </w:rPr>
      </w:pPr>
    </w:p>
    <w:p w14:paraId="4752FAFE">
      <w:pPr>
        <w:spacing w:before="120" w:line="360" w:lineRule="auto"/>
        <w:ind w:firstLine="1320" w:firstLineChars="600"/>
        <w:rPr>
          <w:rFonts w:asciiTheme="minorEastAsia" w:hAnsiTheme="minorEastAsia" w:eastAsiaTheme="minorEastAsia"/>
          <w:color w:val="auto"/>
          <w:spacing w:val="0"/>
          <w:sz w:val="22"/>
          <w:szCs w:val="21"/>
          <w:u w:val="single"/>
        </w:rPr>
      </w:pPr>
      <w:r>
        <w:rPr>
          <w:rFonts w:hint="eastAsia" w:asciiTheme="minorEastAsia" w:hAnsiTheme="minorEastAsia" w:eastAsiaTheme="minorEastAsia"/>
          <w:color w:val="auto"/>
          <w:spacing w:val="0"/>
          <w:sz w:val="22"/>
          <w:szCs w:val="21"/>
        </w:rPr>
        <w:t>乙方：</w:t>
      </w:r>
      <w:r>
        <w:rPr>
          <w:rFonts w:hint="eastAsia" w:asciiTheme="minorEastAsia" w:hAnsiTheme="minorEastAsia" w:eastAsiaTheme="minorEastAsia"/>
          <w:color w:val="auto"/>
          <w:spacing w:val="0"/>
          <w:sz w:val="22"/>
          <w:szCs w:val="21"/>
          <w:u w:val="single"/>
        </w:rPr>
        <w:t xml:space="preserve">                                       </w:t>
      </w:r>
    </w:p>
    <w:p w14:paraId="098F882F">
      <w:pPr>
        <w:spacing w:before="120" w:line="360" w:lineRule="auto"/>
        <w:rPr>
          <w:rFonts w:asciiTheme="minorEastAsia" w:hAnsiTheme="minorEastAsia" w:eastAsiaTheme="minorEastAsia"/>
          <w:color w:val="auto"/>
          <w:spacing w:val="0"/>
          <w:sz w:val="22"/>
          <w:szCs w:val="21"/>
        </w:rPr>
      </w:pPr>
    </w:p>
    <w:p w14:paraId="7E3EA857">
      <w:pPr>
        <w:spacing w:before="120" w:line="360" w:lineRule="auto"/>
        <w:ind w:firstLine="1320" w:firstLineChars="600"/>
        <w:rPr>
          <w:rFonts w:asciiTheme="minorEastAsia" w:hAnsiTheme="minorEastAsia" w:eastAsiaTheme="minorEastAsia"/>
          <w:color w:val="auto"/>
          <w:spacing w:val="0"/>
          <w:sz w:val="22"/>
          <w:szCs w:val="21"/>
          <w:u w:val="single"/>
        </w:rPr>
      </w:pPr>
      <w:r>
        <w:rPr>
          <w:rFonts w:hint="eastAsia" w:asciiTheme="minorEastAsia" w:hAnsiTheme="minorEastAsia" w:eastAsiaTheme="minorEastAsia"/>
          <w:color w:val="auto"/>
          <w:spacing w:val="0"/>
          <w:sz w:val="22"/>
          <w:szCs w:val="21"/>
        </w:rPr>
        <w:t>签订地：</w:t>
      </w:r>
      <w:r>
        <w:rPr>
          <w:rFonts w:hint="eastAsia" w:asciiTheme="minorEastAsia" w:hAnsiTheme="minorEastAsia" w:eastAsiaTheme="minorEastAsia"/>
          <w:color w:val="auto"/>
          <w:spacing w:val="0"/>
          <w:sz w:val="22"/>
          <w:szCs w:val="21"/>
          <w:u w:val="single"/>
        </w:rPr>
        <w:t xml:space="preserve">                                     </w:t>
      </w:r>
    </w:p>
    <w:p w14:paraId="0CCBB5D9">
      <w:pPr>
        <w:spacing w:before="120" w:line="360" w:lineRule="auto"/>
        <w:rPr>
          <w:rFonts w:asciiTheme="minorEastAsia" w:hAnsiTheme="minorEastAsia" w:eastAsiaTheme="minorEastAsia"/>
          <w:color w:val="auto"/>
          <w:spacing w:val="0"/>
          <w:sz w:val="22"/>
          <w:szCs w:val="21"/>
        </w:rPr>
      </w:pPr>
    </w:p>
    <w:p w14:paraId="6A69CB80">
      <w:pPr>
        <w:spacing w:before="120" w:line="360" w:lineRule="auto"/>
        <w:ind w:firstLine="1320" w:firstLineChars="600"/>
        <w:rPr>
          <w:rFonts w:asciiTheme="minorEastAsia" w:hAnsiTheme="minorEastAsia" w:eastAsiaTheme="minorEastAsia"/>
          <w:color w:val="auto"/>
          <w:spacing w:val="0"/>
          <w:sz w:val="22"/>
          <w:szCs w:val="21"/>
          <w:u w:val="single"/>
        </w:rPr>
      </w:pPr>
      <w:r>
        <w:rPr>
          <w:rFonts w:hint="eastAsia" w:asciiTheme="minorEastAsia" w:hAnsiTheme="minorEastAsia" w:eastAsiaTheme="minorEastAsia"/>
          <w:color w:val="auto"/>
          <w:spacing w:val="0"/>
          <w:sz w:val="22"/>
          <w:szCs w:val="21"/>
        </w:rPr>
        <w:t>签订日期：</w:t>
      </w:r>
      <w:r>
        <w:rPr>
          <w:rFonts w:hint="eastAsia" w:asciiTheme="minorEastAsia" w:hAnsiTheme="minorEastAsia" w:eastAsiaTheme="minorEastAsia"/>
          <w:color w:val="auto"/>
          <w:spacing w:val="0"/>
          <w:sz w:val="22"/>
          <w:szCs w:val="21"/>
          <w:u w:val="single"/>
        </w:rPr>
        <w:t xml:space="preserve">               </w:t>
      </w:r>
      <w:r>
        <w:rPr>
          <w:rFonts w:hint="eastAsia" w:asciiTheme="minorEastAsia" w:hAnsiTheme="minorEastAsia" w:eastAsiaTheme="minorEastAsia"/>
          <w:color w:val="auto"/>
          <w:spacing w:val="0"/>
          <w:sz w:val="22"/>
          <w:szCs w:val="21"/>
        </w:rPr>
        <w:t>年</w:t>
      </w:r>
      <w:r>
        <w:rPr>
          <w:rFonts w:hint="eastAsia" w:asciiTheme="minorEastAsia" w:hAnsiTheme="minorEastAsia" w:eastAsiaTheme="minorEastAsia"/>
          <w:color w:val="auto"/>
          <w:spacing w:val="0"/>
          <w:sz w:val="22"/>
          <w:szCs w:val="21"/>
          <w:u w:val="single"/>
        </w:rPr>
        <w:t xml:space="preserve">       </w:t>
      </w:r>
      <w:r>
        <w:rPr>
          <w:rFonts w:hint="eastAsia" w:asciiTheme="minorEastAsia" w:hAnsiTheme="minorEastAsia" w:eastAsiaTheme="minorEastAsia"/>
          <w:color w:val="auto"/>
          <w:spacing w:val="0"/>
          <w:sz w:val="22"/>
          <w:szCs w:val="21"/>
        </w:rPr>
        <w:t>月</w:t>
      </w:r>
      <w:r>
        <w:rPr>
          <w:rFonts w:hint="eastAsia" w:asciiTheme="minorEastAsia" w:hAnsiTheme="minorEastAsia" w:eastAsiaTheme="minorEastAsia"/>
          <w:color w:val="auto"/>
          <w:spacing w:val="0"/>
          <w:sz w:val="22"/>
          <w:szCs w:val="21"/>
          <w:u w:val="single"/>
        </w:rPr>
        <w:t xml:space="preserve">       </w:t>
      </w:r>
      <w:r>
        <w:rPr>
          <w:rFonts w:hint="eastAsia" w:asciiTheme="minorEastAsia" w:hAnsiTheme="minorEastAsia" w:eastAsiaTheme="minorEastAsia"/>
          <w:color w:val="auto"/>
          <w:spacing w:val="0"/>
          <w:sz w:val="22"/>
          <w:szCs w:val="21"/>
        </w:rPr>
        <w:t>日</w:t>
      </w:r>
    </w:p>
    <w:p w14:paraId="604129AA">
      <w:pPr>
        <w:widowControl/>
        <w:adjustRightInd/>
        <w:jc w:val="left"/>
        <w:rPr>
          <w:rFonts w:cs="仿宋_GB2312" w:asciiTheme="minorEastAsia" w:hAnsiTheme="minorEastAsia" w:eastAsiaTheme="minorEastAsia"/>
          <w:b/>
          <w:color w:val="auto"/>
          <w:spacing w:val="0"/>
          <w:sz w:val="22"/>
          <w:szCs w:val="21"/>
        </w:rPr>
      </w:pPr>
      <w:r>
        <w:rPr>
          <w:rFonts w:hint="eastAsia" w:cs="仿宋_GB2312" w:asciiTheme="minorEastAsia" w:hAnsiTheme="minorEastAsia" w:eastAsiaTheme="minorEastAsia"/>
          <w:b/>
          <w:color w:val="auto"/>
          <w:spacing w:val="0"/>
          <w:sz w:val="22"/>
          <w:szCs w:val="21"/>
        </w:rPr>
        <w:br w:type="page"/>
      </w:r>
    </w:p>
    <w:p w14:paraId="561BA865">
      <w:pPr>
        <w:rPr>
          <w:rFonts w:ascii="宋体" w:hAnsi="宋体" w:cs="宋体"/>
          <w:b/>
          <w:color w:val="auto"/>
          <w:spacing w:val="0"/>
          <w:sz w:val="22"/>
          <w:szCs w:val="21"/>
        </w:rPr>
      </w:pPr>
    </w:p>
    <w:p w14:paraId="661F6548">
      <w:pPr>
        <w:spacing w:line="360" w:lineRule="auto"/>
        <w:ind w:firstLine="440" w:firstLineChars="200"/>
        <w:rPr>
          <w:rFonts w:ascii="宋体" w:hAnsi="宋体"/>
          <w:color w:val="auto"/>
          <w:spacing w:val="0"/>
          <w:sz w:val="22"/>
          <w:szCs w:val="21"/>
        </w:rPr>
      </w:pPr>
      <w:r>
        <w:rPr>
          <w:rFonts w:ascii="宋体" w:hAnsi="宋体"/>
          <w:color w:val="auto"/>
          <w:spacing w:val="0"/>
          <w:sz w:val="22"/>
          <w:szCs w:val="21"/>
          <w:u w:val="single"/>
          <w:lang w:val="zh-CN"/>
        </w:rPr>
        <w:t xml:space="preserve"> </w:t>
      </w:r>
      <w:r>
        <w:rPr>
          <w:rFonts w:hint="eastAsia" w:ascii="宋体" w:hAnsi="宋体"/>
          <w:color w:val="auto"/>
          <w:spacing w:val="0"/>
          <w:sz w:val="22"/>
          <w:szCs w:val="21"/>
          <w:u w:val="single"/>
          <w:lang w:val="en-US" w:eastAsia="zh-CN"/>
        </w:rPr>
        <w:t>202</w:t>
      </w:r>
      <w:r>
        <w:rPr>
          <w:rFonts w:hint="eastAsia"/>
          <w:color w:val="auto"/>
          <w:spacing w:val="0"/>
          <w:sz w:val="22"/>
          <w:szCs w:val="21"/>
          <w:u w:val="single"/>
          <w:lang w:val="en-US" w:eastAsia="zh-CN"/>
        </w:rPr>
        <w:t>6</w:t>
      </w:r>
      <w:r>
        <w:rPr>
          <w:rFonts w:ascii="宋体" w:hAnsi="宋体"/>
          <w:color w:val="auto"/>
          <w:spacing w:val="0"/>
          <w:sz w:val="22"/>
          <w:szCs w:val="21"/>
          <w:u w:val="single"/>
          <w:lang w:val="zh-CN"/>
        </w:rPr>
        <w:t xml:space="preserve"> </w:t>
      </w:r>
      <w:r>
        <w:rPr>
          <w:rFonts w:hint="eastAsia" w:ascii="宋体" w:hAnsi="宋体"/>
          <w:color w:val="auto"/>
          <w:spacing w:val="0"/>
          <w:sz w:val="22"/>
          <w:szCs w:val="21"/>
          <w:lang w:val="zh-CN"/>
        </w:rPr>
        <w:t>年</w:t>
      </w:r>
      <w:r>
        <w:rPr>
          <w:rFonts w:ascii="宋体" w:hAnsi="宋体"/>
          <w:color w:val="auto"/>
          <w:spacing w:val="0"/>
          <w:sz w:val="22"/>
          <w:szCs w:val="21"/>
          <w:u w:val="single"/>
          <w:lang w:val="zh-CN"/>
        </w:rPr>
        <w:t xml:space="preserve">    </w:t>
      </w:r>
      <w:r>
        <w:rPr>
          <w:rFonts w:hint="eastAsia" w:ascii="宋体" w:hAnsi="宋体"/>
          <w:color w:val="auto"/>
          <w:spacing w:val="0"/>
          <w:sz w:val="22"/>
          <w:szCs w:val="21"/>
          <w:lang w:val="zh-CN"/>
        </w:rPr>
        <w:t>月</w:t>
      </w:r>
      <w:r>
        <w:rPr>
          <w:rFonts w:ascii="宋体" w:hAnsi="宋体"/>
          <w:color w:val="auto"/>
          <w:spacing w:val="0"/>
          <w:sz w:val="22"/>
          <w:szCs w:val="21"/>
          <w:u w:val="single"/>
          <w:lang w:val="zh-CN"/>
        </w:rPr>
        <w:t xml:space="preserve">    </w:t>
      </w:r>
      <w:r>
        <w:rPr>
          <w:rFonts w:hint="eastAsia" w:ascii="宋体" w:hAnsi="宋体"/>
          <w:color w:val="auto"/>
          <w:spacing w:val="0"/>
          <w:sz w:val="22"/>
          <w:szCs w:val="21"/>
          <w:lang w:val="zh-CN"/>
        </w:rPr>
        <w:t>日</w:t>
      </w:r>
      <w:r>
        <w:rPr>
          <w:rFonts w:hint="eastAsia" w:ascii="宋体" w:hAnsi="宋体"/>
          <w:color w:val="auto"/>
          <w:spacing w:val="0"/>
          <w:sz w:val="22"/>
          <w:szCs w:val="21"/>
        </w:rPr>
        <w:t>，</w:t>
      </w:r>
      <w:r>
        <w:rPr>
          <w:rFonts w:ascii="宋体" w:hAnsi="宋体"/>
          <w:color w:val="auto"/>
          <w:spacing w:val="0"/>
          <w:sz w:val="22"/>
          <w:szCs w:val="21"/>
          <w:u w:val="single"/>
        </w:rPr>
        <w:t xml:space="preserve"> </w:t>
      </w:r>
      <w:r>
        <w:rPr>
          <w:rFonts w:hint="eastAsia" w:ascii="宋体" w:hAnsi="宋体"/>
          <w:color w:val="auto"/>
          <w:spacing w:val="0"/>
          <w:sz w:val="22"/>
          <w:szCs w:val="21"/>
          <w:u w:val="single"/>
          <w:lang w:val="en-US" w:eastAsia="zh-CN"/>
        </w:rPr>
        <w:t>苍南县民政局</w:t>
      </w:r>
      <w:r>
        <w:rPr>
          <w:rFonts w:ascii="宋体" w:hAnsi="宋体"/>
          <w:color w:val="auto"/>
          <w:spacing w:val="0"/>
          <w:sz w:val="22"/>
          <w:szCs w:val="21"/>
          <w:u w:val="single"/>
        </w:rPr>
        <w:t xml:space="preserve"> </w:t>
      </w:r>
      <w:r>
        <w:rPr>
          <w:rFonts w:hint="eastAsia" w:ascii="宋体" w:hAnsi="宋体"/>
          <w:color w:val="auto"/>
          <w:spacing w:val="0"/>
          <w:sz w:val="22"/>
          <w:szCs w:val="21"/>
        </w:rPr>
        <w:t>以</w:t>
      </w:r>
      <w:r>
        <w:rPr>
          <w:rFonts w:ascii="宋体" w:hAnsi="宋体"/>
          <w:color w:val="auto"/>
          <w:spacing w:val="0"/>
          <w:sz w:val="22"/>
          <w:szCs w:val="21"/>
          <w:u w:val="single"/>
        </w:rPr>
        <w:t xml:space="preserve"> </w:t>
      </w:r>
      <w:r>
        <w:rPr>
          <w:rFonts w:hint="eastAsia"/>
          <w:color w:val="auto"/>
          <w:spacing w:val="0"/>
          <w:sz w:val="22"/>
          <w:szCs w:val="21"/>
          <w:u w:val="single"/>
          <w:lang w:val="en-US" w:eastAsia="zh-CN"/>
        </w:rPr>
        <w:t>公开招标</w:t>
      </w:r>
      <w:r>
        <w:rPr>
          <w:rFonts w:ascii="宋体" w:hAnsi="宋体"/>
          <w:color w:val="auto"/>
          <w:spacing w:val="0"/>
          <w:sz w:val="22"/>
          <w:szCs w:val="21"/>
          <w:u w:val="single"/>
        </w:rPr>
        <w:t xml:space="preserve"> </w:t>
      </w:r>
      <w:r>
        <w:rPr>
          <w:rFonts w:hint="eastAsia" w:ascii="宋体" w:hAnsi="宋体"/>
          <w:color w:val="auto"/>
          <w:spacing w:val="0"/>
          <w:sz w:val="22"/>
          <w:szCs w:val="21"/>
        </w:rPr>
        <w:t>对</w:t>
      </w:r>
      <w:r>
        <w:rPr>
          <w:rFonts w:ascii="宋体" w:hAnsi="宋体"/>
          <w:color w:val="auto"/>
          <w:spacing w:val="0"/>
          <w:sz w:val="22"/>
          <w:szCs w:val="21"/>
          <w:u w:val="single"/>
        </w:rPr>
        <w:t xml:space="preserve"> </w:t>
      </w:r>
      <w:r>
        <w:rPr>
          <w:rFonts w:hint="eastAsia"/>
          <w:color w:val="auto"/>
          <w:spacing w:val="0"/>
          <w:sz w:val="22"/>
          <w:szCs w:val="21"/>
          <w:u w:val="single"/>
          <w:lang w:eastAsia="zh-CN"/>
        </w:rPr>
        <w:t>2026年度苍南县老年人意外伤害险服务项目</w:t>
      </w:r>
      <w:r>
        <w:rPr>
          <w:rFonts w:ascii="宋体" w:hAnsi="宋体"/>
          <w:color w:val="auto"/>
          <w:spacing w:val="0"/>
          <w:sz w:val="22"/>
          <w:szCs w:val="21"/>
          <w:u w:val="single"/>
        </w:rPr>
        <w:t xml:space="preserve"> </w:t>
      </w:r>
      <w:r>
        <w:rPr>
          <w:rFonts w:hint="eastAsia" w:ascii="宋体" w:hAnsi="宋体"/>
          <w:color w:val="auto"/>
          <w:spacing w:val="0"/>
          <w:sz w:val="22"/>
          <w:szCs w:val="21"/>
        </w:rPr>
        <w:t>项目进行了采购。经</w:t>
      </w:r>
      <w:r>
        <w:rPr>
          <w:rFonts w:ascii="宋体" w:hAnsi="宋体"/>
          <w:color w:val="auto"/>
          <w:spacing w:val="0"/>
          <w:sz w:val="22"/>
          <w:szCs w:val="21"/>
          <w:u w:val="single"/>
        </w:rPr>
        <w:t xml:space="preserve"> </w:t>
      </w:r>
      <w:r>
        <w:rPr>
          <w:rFonts w:hint="eastAsia"/>
          <w:color w:val="auto"/>
          <w:spacing w:val="0"/>
          <w:sz w:val="22"/>
          <w:szCs w:val="21"/>
          <w:u w:val="single"/>
          <w:lang w:val="en-US" w:eastAsia="zh-CN"/>
        </w:rPr>
        <w:t>评标委员会</w:t>
      </w:r>
      <w:r>
        <w:rPr>
          <w:rFonts w:ascii="宋体" w:hAnsi="宋体"/>
          <w:color w:val="auto"/>
          <w:spacing w:val="0"/>
          <w:sz w:val="22"/>
          <w:szCs w:val="21"/>
          <w:u w:val="single"/>
        </w:rPr>
        <w:t xml:space="preserve"> </w:t>
      </w:r>
      <w:r>
        <w:rPr>
          <w:rFonts w:hint="eastAsia" w:ascii="宋体" w:hAnsi="宋体"/>
          <w:color w:val="auto"/>
          <w:spacing w:val="0"/>
          <w:sz w:val="22"/>
          <w:szCs w:val="21"/>
        </w:rPr>
        <w:t>评定，</w:t>
      </w:r>
      <w:r>
        <w:rPr>
          <w:rFonts w:ascii="宋体" w:hAnsi="宋体"/>
          <w:color w:val="auto"/>
          <w:spacing w:val="0"/>
          <w:sz w:val="22"/>
          <w:szCs w:val="21"/>
          <w:u w:val="single"/>
        </w:rPr>
        <w:t xml:space="preserve"> </w:t>
      </w:r>
      <w:r>
        <w:rPr>
          <w:rFonts w:ascii="宋体" w:hAnsi="宋体"/>
          <w:i/>
          <w:iCs/>
          <w:color w:val="auto"/>
          <w:spacing w:val="0"/>
          <w:sz w:val="22"/>
          <w:szCs w:val="21"/>
          <w:u w:val="single"/>
        </w:rPr>
        <w:t>（中标</w:t>
      </w:r>
      <w:r>
        <w:rPr>
          <w:rFonts w:hint="eastAsia" w:ascii="宋体" w:hAnsi="宋体"/>
          <w:i/>
          <w:iCs/>
          <w:color w:val="auto"/>
          <w:spacing w:val="0"/>
          <w:sz w:val="22"/>
          <w:szCs w:val="21"/>
          <w:u w:val="single"/>
        </w:rPr>
        <w:t>或者成交</w:t>
      </w:r>
      <w:r>
        <w:rPr>
          <w:rFonts w:ascii="宋体" w:hAnsi="宋体"/>
          <w:i/>
          <w:iCs/>
          <w:color w:val="auto"/>
          <w:spacing w:val="0"/>
          <w:sz w:val="22"/>
          <w:szCs w:val="21"/>
          <w:u w:val="single"/>
        </w:rPr>
        <w:t>供应商名称）</w:t>
      </w:r>
      <w:r>
        <w:rPr>
          <w:rFonts w:ascii="宋体" w:hAnsi="宋体"/>
          <w:color w:val="auto"/>
          <w:spacing w:val="0"/>
          <w:sz w:val="22"/>
          <w:szCs w:val="21"/>
          <w:u w:val="single"/>
        </w:rPr>
        <w:t xml:space="preserve"> </w:t>
      </w:r>
      <w:r>
        <w:rPr>
          <w:rFonts w:hint="eastAsia" w:ascii="宋体" w:hAnsi="宋体"/>
          <w:color w:val="auto"/>
          <w:spacing w:val="0"/>
          <w:sz w:val="22"/>
          <w:szCs w:val="21"/>
        </w:rPr>
        <w:t>为该项目</w:t>
      </w:r>
      <w:r>
        <w:rPr>
          <w:rFonts w:hint="eastAsia" w:ascii="宋体" w:hAnsi="宋体" w:cs="宋体"/>
          <w:color w:val="auto"/>
          <w:spacing w:val="0"/>
          <w:sz w:val="22"/>
          <w:szCs w:val="21"/>
        </w:rPr>
        <w:t>中标或者成交供应商</w:t>
      </w:r>
      <w:r>
        <w:rPr>
          <w:rFonts w:hint="eastAsia" w:ascii="宋体" w:hAnsi="宋体"/>
          <w:color w:val="auto"/>
          <w:spacing w:val="0"/>
          <w:sz w:val="22"/>
          <w:szCs w:val="21"/>
        </w:rPr>
        <w:t>。现于</w:t>
      </w:r>
      <w:r>
        <w:rPr>
          <w:rFonts w:hint="eastAsia" w:ascii="宋体" w:hAnsi="宋体" w:cs="宋体"/>
          <w:color w:val="auto"/>
          <w:spacing w:val="0"/>
          <w:sz w:val="22"/>
          <w:szCs w:val="21"/>
        </w:rPr>
        <w:t>中标或者成交通知书</w:t>
      </w:r>
      <w:r>
        <w:rPr>
          <w:rFonts w:hint="eastAsia" w:ascii="宋体" w:hAnsi="宋体"/>
          <w:color w:val="auto"/>
          <w:spacing w:val="0"/>
          <w:sz w:val="22"/>
          <w:szCs w:val="21"/>
        </w:rPr>
        <w:t>发出之日起</w:t>
      </w:r>
      <w:r>
        <w:rPr>
          <w:rFonts w:hint="eastAsia" w:ascii="宋体" w:hAnsi="宋体"/>
          <w:color w:val="auto"/>
          <w:spacing w:val="0"/>
          <w:sz w:val="22"/>
          <w:szCs w:val="21"/>
          <w:lang w:val="en-US" w:eastAsia="zh-CN"/>
        </w:rPr>
        <w:t>20</w:t>
      </w:r>
      <w:r>
        <w:rPr>
          <w:rFonts w:hint="eastAsia" w:ascii="宋体" w:hAnsi="宋体"/>
          <w:color w:val="auto"/>
          <w:spacing w:val="0"/>
          <w:sz w:val="22"/>
          <w:szCs w:val="21"/>
        </w:rPr>
        <w:t>个工作日内，按照采购文件确定的事项签订本合同。</w:t>
      </w:r>
    </w:p>
    <w:p w14:paraId="3FD962C6">
      <w:pPr>
        <w:spacing w:line="360" w:lineRule="auto"/>
        <w:ind w:firstLine="440" w:firstLineChars="200"/>
        <w:rPr>
          <w:rFonts w:ascii="宋体" w:hAnsi="宋体"/>
          <w:color w:val="auto"/>
          <w:spacing w:val="0"/>
          <w:sz w:val="22"/>
          <w:szCs w:val="21"/>
        </w:rPr>
      </w:pPr>
      <w:r>
        <w:rPr>
          <w:rFonts w:hint="eastAsia" w:ascii="宋体" w:hAnsi="宋体"/>
          <w:color w:val="auto"/>
          <w:spacing w:val="0"/>
          <w:sz w:val="22"/>
          <w:szCs w:val="21"/>
          <w:lang w:val="zh-CN"/>
        </w:rPr>
        <w:t>根据《中华人民共和国民法典》《中华人民共和国政府采购法》等相关法律法规之规定，按照平等、自愿、公平和诚实信用的原则，经</w:t>
      </w:r>
      <w:r>
        <w:rPr>
          <w:rFonts w:ascii="宋体" w:hAnsi="宋体"/>
          <w:color w:val="auto"/>
          <w:spacing w:val="0"/>
          <w:sz w:val="22"/>
          <w:szCs w:val="21"/>
          <w:u w:val="single"/>
        </w:rPr>
        <w:t xml:space="preserve"> </w:t>
      </w:r>
      <w:r>
        <w:rPr>
          <w:rFonts w:hint="eastAsia" w:ascii="宋体" w:hAnsi="宋体"/>
          <w:color w:val="auto"/>
          <w:spacing w:val="0"/>
          <w:sz w:val="22"/>
          <w:szCs w:val="21"/>
          <w:u w:val="single"/>
          <w:lang w:val="en-US" w:eastAsia="zh-CN"/>
        </w:rPr>
        <w:t>苍南县民政局</w:t>
      </w:r>
      <w:r>
        <w:rPr>
          <w:rFonts w:ascii="宋体" w:hAnsi="宋体"/>
          <w:color w:val="auto"/>
          <w:spacing w:val="0"/>
          <w:sz w:val="22"/>
          <w:szCs w:val="21"/>
          <w:u w:val="single"/>
        </w:rPr>
        <w:t xml:space="preserve"> </w:t>
      </w:r>
      <w:r>
        <w:rPr>
          <w:rFonts w:ascii="宋体" w:hAnsi="宋体"/>
          <w:color w:val="auto"/>
          <w:spacing w:val="0"/>
          <w:sz w:val="22"/>
          <w:szCs w:val="21"/>
          <w:lang w:val="zh-CN"/>
        </w:rPr>
        <w:t>(以下简称：甲方)和</w:t>
      </w:r>
      <w:r>
        <w:rPr>
          <w:rFonts w:ascii="宋体" w:hAnsi="宋体"/>
          <w:color w:val="auto"/>
          <w:spacing w:val="0"/>
          <w:sz w:val="22"/>
          <w:szCs w:val="21"/>
          <w:u w:val="single"/>
        </w:rPr>
        <w:t xml:space="preserve"> </w:t>
      </w:r>
      <w:r>
        <w:rPr>
          <w:rFonts w:ascii="宋体" w:hAnsi="宋体"/>
          <w:i/>
          <w:iCs/>
          <w:color w:val="auto"/>
          <w:spacing w:val="0"/>
          <w:sz w:val="22"/>
          <w:szCs w:val="21"/>
          <w:u w:val="single"/>
        </w:rPr>
        <w:t>（中</w:t>
      </w:r>
      <w:r>
        <w:rPr>
          <w:rFonts w:hint="eastAsia" w:ascii="宋体" w:hAnsi="宋体"/>
          <w:i/>
          <w:iCs/>
          <w:color w:val="auto"/>
          <w:spacing w:val="0"/>
          <w:sz w:val="22"/>
          <w:szCs w:val="21"/>
          <w:u w:val="single"/>
        </w:rPr>
        <w:t>或者成交</w:t>
      </w:r>
      <w:r>
        <w:rPr>
          <w:rFonts w:ascii="宋体" w:hAnsi="宋体"/>
          <w:i/>
          <w:iCs/>
          <w:color w:val="auto"/>
          <w:spacing w:val="0"/>
          <w:sz w:val="22"/>
          <w:szCs w:val="21"/>
          <w:u w:val="single"/>
        </w:rPr>
        <w:t>标供应商名称）</w:t>
      </w:r>
      <w:r>
        <w:rPr>
          <w:rFonts w:ascii="宋体" w:hAnsi="宋体"/>
          <w:color w:val="auto"/>
          <w:spacing w:val="0"/>
          <w:sz w:val="22"/>
          <w:szCs w:val="21"/>
          <w:u w:val="single"/>
        </w:rPr>
        <w:t xml:space="preserve"> </w:t>
      </w:r>
      <w:r>
        <w:rPr>
          <w:rFonts w:ascii="宋体" w:hAnsi="宋体"/>
          <w:color w:val="auto"/>
          <w:spacing w:val="0"/>
          <w:sz w:val="22"/>
          <w:szCs w:val="21"/>
          <w:lang w:val="zh-CN"/>
        </w:rPr>
        <w:t>(以下简称：乙方)协商一致，约定以下合同</w:t>
      </w:r>
      <w:r>
        <w:rPr>
          <w:rFonts w:hint="eastAsia" w:ascii="宋体" w:hAnsi="宋体"/>
          <w:color w:val="auto"/>
          <w:spacing w:val="0"/>
          <w:sz w:val="22"/>
          <w:szCs w:val="21"/>
        </w:rPr>
        <w:t>条款，以兹共同遵守、全面履行。</w:t>
      </w:r>
    </w:p>
    <w:p w14:paraId="4E0AA042">
      <w:pPr>
        <w:spacing w:line="360" w:lineRule="auto"/>
        <w:ind w:firstLine="442" w:firstLineChars="200"/>
        <w:outlineLvl w:val="0"/>
        <w:rPr>
          <w:rFonts w:ascii="宋体" w:hAnsi="宋体"/>
          <w:color w:val="auto"/>
          <w:spacing w:val="0"/>
          <w:sz w:val="22"/>
          <w:szCs w:val="21"/>
        </w:rPr>
      </w:pPr>
      <w:bookmarkStart w:id="16" w:name="_Toc20421"/>
      <w:bookmarkStart w:id="17" w:name="_Toc19273"/>
      <w:bookmarkStart w:id="18" w:name="_Toc28855"/>
      <w:bookmarkStart w:id="19" w:name="_Toc22967"/>
      <w:bookmarkStart w:id="20" w:name="_Toc15367"/>
      <w:r>
        <w:rPr>
          <w:rFonts w:ascii="宋体" w:hAnsi="宋体"/>
          <w:b/>
          <w:color w:val="auto"/>
          <w:spacing w:val="0"/>
          <w:sz w:val="22"/>
          <w:szCs w:val="21"/>
        </w:rPr>
        <w:t xml:space="preserve">1.1 </w:t>
      </w:r>
      <w:r>
        <w:rPr>
          <w:rFonts w:hint="eastAsia" w:ascii="宋体" w:hAnsi="宋体"/>
          <w:b/>
          <w:color w:val="auto"/>
          <w:spacing w:val="0"/>
          <w:sz w:val="22"/>
          <w:szCs w:val="21"/>
        </w:rPr>
        <w:t>合同组成部分</w:t>
      </w:r>
      <w:bookmarkEnd w:id="16"/>
      <w:bookmarkEnd w:id="17"/>
      <w:bookmarkEnd w:id="18"/>
      <w:bookmarkEnd w:id="19"/>
      <w:bookmarkEnd w:id="20"/>
    </w:p>
    <w:p w14:paraId="30AA248D">
      <w:pPr>
        <w:spacing w:line="360" w:lineRule="auto"/>
        <w:ind w:firstLine="440" w:firstLineChars="200"/>
        <w:rPr>
          <w:rFonts w:ascii="宋体" w:hAnsi="宋体"/>
          <w:color w:val="auto"/>
          <w:spacing w:val="0"/>
          <w:sz w:val="22"/>
          <w:szCs w:val="21"/>
        </w:rPr>
      </w:pPr>
      <w:r>
        <w:rPr>
          <w:rFonts w:hint="eastAsia" w:ascii="宋体" w:hAnsi="宋体"/>
          <w:color w:val="auto"/>
          <w:spacing w:val="0"/>
          <w:sz w:val="22"/>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FF2F1FA">
      <w:pPr>
        <w:spacing w:line="360" w:lineRule="auto"/>
        <w:ind w:firstLine="440" w:firstLineChars="200"/>
        <w:rPr>
          <w:rFonts w:ascii="宋体" w:hAnsi="宋体"/>
          <w:color w:val="auto"/>
          <w:spacing w:val="0"/>
          <w:sz w:val="22"/>
          <w:szCs w:val="21"/>
        </w:rPr>
      </w:pPr>
      <w:r>
        <w:rPr>
          <w:rFonts w:ascii="宋体" w:hAnsi="宋体"/>
          <w:color w:val="auto"/>
          <w:spacing w:val="0"/>
          <w:sz w:val="22"/>
          <w:szCs w:val="21"/>
        </w:rPr>
        <w:t xml:space="preserve">1.1.1 </w:t>
      </w:r>
      <w:r>
        <w:rPr>
          <w:rFonts w:hint="eastAsia" w:ascii="宋体" w:hAnsi="宋体"/>
          <w:color w:val="auto"/>
          <w:spacing w:val="0"/>
          <w:sz w:val="22"/>
          <w:szCs w:val="21"/>
        </w:rPr>
        <w:t>本合同及其补充合同、变更协议；</w:t>
      </w:r>
    </w:p>
    <w:p w14:paraId="2EF8C697">
      <w:pPr>
        <w:spacing w:line="360" w:lineRule="auto"/>
        <w:ind w:firstLine="440" w:firstLineChars="200"/>
        <w:rPr>
          <w:rFonts w:ascii="宋体" w:hAnsi="宋体"/>
          <w:color w:val="auto"/>
          <w:spacing w:val="0"/>
          <w:sz w:val="22"/>
          <w:szCs w:val="21"/>
        </w:rPr>
      </w:pPr>
      <w:r>
        <w:rPr>
          <w:rFonts w:ascii="宋体" w:hAnsi="宋体"/>
          <w:color w:val="auto"/>
          <w:spacing w:val="0"/>
          <w:sz w:val="22"/>
          <w:szCs w:val="21"/>
        </w:rPr>
        <w:t xml:space="preserve">1.1.2 </w:t>
      </w:r>
      <w:r>
        <w:rPr>
          <w:rFonts w:hint="eastAsia" w:ascii="宋体" w:hAnsi="宋体"/>
          <w:color w:val="auto"/>
          <w:spacing w:val="0"/>
          <w:sz w:val="22"/>
          <w:szCs w:val="21"/>
        </w:rPr>
        <w:t>中标或者成交通知书；</w:t>
      </w:r>
    </w:p>
    <w:p w14:paraId="7E84F7BF">
      <w:pPr>
        <w:spacing w:line="360" w:lineRule="auto"/>
        <w:ind w:firstLine="440" w:firstLineChars="200"/>
        <w:rPr>
          <w:rFonts w:ascii="宋体" w:hAnsi="宋体"/>
          <w:color w:val="auto"/>
          <w:spacing w:val="0"/>
          <w:sz w:val="22"/>
          <w:szCs w:val="21"/>
        </w:rPr>
      </w:pPr>
      <w:r>
        <w:rPr>
          <w:rFonts w:ascii="宋体" w:hAnsi="宋体"/>
          <w:color w:val="auto"/>
          <w:spacing w:val="0"/>
          <w:sz w:val="22"/>
          <w:szCs w:val="21"/>
        </w:rPr>
        <w:t xml:space="preserve">1.1.3 </w:t>
      </w:r>
      <w:r>
        <w:rPr>
          <w:rFonts w:hint="eastAsia" w:ascii="宋体" w:hAnsi="宋体"/>
          <w:color w:val="auto"/>
          <w:spacing w:val="0"/>
          <w:sz w:val="22"/>
          <w:szCs w:val="21"/>
        </w:rPr>
        <w:t>投标或者响应文件（含澄清或者说明文件）；</w:t>
      </w:r>
    </w:p>
    <w:p w14:paraId="462E4DEE">
      <w:pPr>
        <w:spacing w:line="360" w:lineRule="auto"/>
        <w:ind w:firstLine="440" w:firstLineChars="200"/>
        <w:rPr>
          <w:rFonts w:ascii="宋体" w:hAnsi="宋体"/>
          <w:color w:val="auto"/>
          <w:spacing w:val="0"/>
          <w:sz w:val="22"/>
          <w:szCs w:val="21"/>
        </w:rPr>
      </w:pPr>
      <w:r>
        <w:rPr>
          <w:rFonts w:ascii="宋体" w:hAnsi="宋体"/>
          <w:color w:val="auto"/>
          <w:spacing w:val="0"/>
          <w:sz w:val="22"/>
          <w:szCs w:val="21"/>
        </w:rPr>
        <w:t xml:space="preserve">1.1.4 </w:t>
      </w:r>
      <w:r>
        <w:rPr>
          <w:rFonts w:hint="eastAsia" w:ascii="宋体" w:hAnsi="宋体"/>
          <w:color w:val="auto"/>
          <w:spacing w:val="0"/>
          <w:sz w:val="22"/>
          <w:szCs w:val="21"/>
        </w:rPr>
        <w:t>采购文件（含澄清或者修改文件）；</w:t>
      </w:r>
    </w:p>
    <w:p w14:paraId="37BA0C9F">
      <w:pPr>
        <w:spacing w:line="360" w:lineRule="auto"/>
        <w:ind w:firstLine="440" w:firstLineChars="200"/>
        <w:rPr>
          <w:rFonts w:ascii="宋体" w:hAnsi="宋体"/>
          <w:color w:val="auto"/>
          <w:spacing w:val="0"/>
          <w:sz w:val="22"/>
          <w:szCs w:val="21"/>
        </w:rPr>
      </w:pPr>
      <w:r>
        <w:rPr>
          <w:rFonts w:ascii="宋体" w:hAnsi="宋体"/>
          <w:color w:val="auto"/>
          <w:spacing w:val="0"/>
          <w:sz w:val="22"/>
          <w:szCs w:val="21"/>
        </w:rPr>
        <w:t xml:space="preserve">1.1.5 </w:t>
      </w:r>
      <w:r>
        <w:rPr>
          <w:rFonts w:hint="eastAsia" w:ascii="宋体" w:hAnsi="宋体"/>
          <w:color w:val="auto"/>
          <w:spacing w:val="0"/>
          <w:sz w:val="22"/>
          <w:szCs w:val="21"/>
        </w:rPr>
        <w:t>其他相关采购文件。</w:t>
      </w:r>
    </w:p>
    <w:p w14:paraId="36380AD5">
      <w:pPr>
        <w:keepNext w:val="0"/>
        <w:keepLines w:val="0"/>
        <w:pageBreakBefore w:val="0"/>
        <w:kinsoku/>
        <w:wordWrap/>
        <w:overflowPunct/>
        <w:topLinePunct w:val="0"/>
        <w:autoSpaceDE w:val="0"/>
        <w:autoSpaceDN w:val="0"/>
        <w:bidi w:val="0"/>
        <w:adjustRightInd/>
        <w:snapToGrid/>
        <w:spacing w:line="360" w:lineRule="auto"/>
        <w:ind w:firstLine="442" w:firstLineChars="200"/>
        <w:textAlignment w:val="auto"/>
        <w:outlineLvl w:val="0"/>
        <w:rPr>
          <w:rFonts w:ascii="宋体" w:hAnsi="宋体"/>
          <w:b/>
          <w:color w:val="auto"/>
          <w:spacing w:val="0"/>
          <w:sz w:val="22"/>
          <w:szCs w:val="21"/>
        </w:rPr>
      </w:pPr>
      <w:bookmarkStart w:id="21" w:name="_Toc6773"/>
      <w:bookmarkStart w:id="22" w:name="_Toc18585"/>
      <w:bookmarkStart w:id="23" w:name="_Toc22185"/>
      <w:bookmarkStart w:id="24" w:name="_Toc2918"/>
      <w:bookmarkStart w:id="25" w:name="_Toc6311"/>
      <w:r>
        <w:rPr>
          <w:rFonts w:ascii="宋体" w:hAnsi="宋体"/>
          <w:b/>
          <w:color w:val="auto"/>
          <w:spacing w:val="0"/>
          <w:sz w:val="22"/>
          <w:szCs w:val="21"/>
        </w:rPr>
        <w:t xml:space="preserve">1.2 </w:t>
      </w:r>
      <w:r>
        <w:rPr>
          <w:rFonts w:hint="eastAsia" w:ascii="宋体" w:hAnsi="宋体"/>
          <w:b/>
          <w:color w:val="auto"/>
          <w:spacing w:val="0"/>
          <w:sz w:val="22"/>
          <w:szCs w:val="21"/>
        </w:rPr>
        <w:t>标的</w:t>
      </w:r>
      <w:bookmarkEnd w:id="21"/>
      <w:bookmarkEnd w:id="22"/>
      <w:bookmarkEnd w:id="23"/>
      <w:bookmarkEnd w:id="24"/>
      <w:bookmarkEnd w:id="25"/>
    </w:p>
    <w:p w14:paraId="54E835E9">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ascii="宋体" w:hAnsi="宋体"/>
          <w:color w:val="auto"/>
          <w:spacing w:val="0"/>
          <w:sz w:val="22"/>
          <w:szCs w:val="21"/>
          <w:u w:val="single"/>
        </w:rPr>
      </w:pPr>
      <w:r>
        <w:rPr>
          <w:rFonts w:ascii="宋体" w:hAnsi="宋体"/>
          <w:color w:val="auto"/>
          <w:spacing w:val="0"/>
          <w:sz w:val="22"/>
          <w:szCs w:val="21"/>
        </w:rPr>
        <w:t xml:space="preserve">1.2.1 </w:t>
      </w:r>
      <w:r>
        <w:rPr>
          <w:rFonts w:hint="eastAsia" w:ascii="宋体" w:hAnsi="宋体"/>
          <w:color w:val="auto"/>
          <w:spacing w:val="0"/>
          <w:sz w:val="22"/>
          <w:szCs w:val="21"/>
        </w:rPr>
        <w:t>服务内容</w:t>
      </w:r>
      <w:r>
        <w:rPr>
          <w:rFonts w:ascii="宋体" w:hAnsi="宋体"/>
          <w:color w:val="auto"/>
          <w:spacing w:val="0"/>
          <w:sz w:val="22"/>
          <w:szCs w:val="21"/>
        </w:rPr>
        <w:t>：</w:t>
      </w:r>
      <w:r>
        <w:rPr>
          <w:rFonts w:ascii="宋体" w:hAnsi="宋体"/>
          <w:color w:val="auto"/>
          <w:spacing w:val="0"/>
          <w:sz w:val="22"/>
          <w:szCs w:val="21"/>
          <w:u w:val="single"/>
        </w:rPr>
        <w:t xml:space="preserve">                                        </w:t>
      </w:r>
      <w:r>
        <w:rPr>
          <w:rFonts w:hint="eastAsia" w:ascii="宋体" w:hAnsi="宋体"/>
          <w:color w:val="auto"/>
          <w:spacing w:val="0"/>
          <w:sz w:val="22"/>
          <w:szCs w:val="21"/>
        </w:rPr>
        <w:t>；</w:t>
      </w:r>
    </w:p>
    <w:p w14:paraId="5A33A802">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ascii="宋体" w:hAnsi="宋体"/>
          <w:color w:val="auto"/>
          <w:spacing w:val="0"/>
          <w:sz w:val="22"/>
          <w:szCs w:val="21"/>
          <w:u w:val="single"/>
        </w:rPr>
      </w:pPr>
      <w:r>
        <w:rPr>
          <w:rFonts w:ascii="宋体" w:hAnsi="宋体"/>
          <w:color w:val="auto"/>
          <w:spacing w:val="0"/>
          <w:sz w:val="22"/>
          <w:szCs w:val="21"/>
        </w:rPr>
        <w:t xml:space="preserve">1.2.2 </w:t>
      </w:r>
      <w:r>
        <w:rPr>
          <w:rFonts w:hint="eastAsia" w:ascii="宋体" w:hAnsi="宋体"/>
          <w:color w:val="auto"/>
          <w:spacing w:val="0"/>
          <w:sz w:val="22"/>
          <w:szCs w:val="21"/>
        </w:rPr>
        <w:t>服务标准</w:t>
      </w:r>
      <w:r>
        <w:rPr>
          <w:rFonts w:ascii="宋体" w:hAnsi="宋体"/>
          <w:color w:val="auto"/>
          <w:spacing w:val="0"/>
          <w:sz w:val="22"/>
          <w:szCs w:val="21"/>
        </w:rPr>
        <w:t>：</w:t>
      </w:r>
      <w:r>
        <w:rPr>
          <w:rFonts w:ascii="宋体" w:hAnsi="宋体"/>
          <w:color w:val="auto"/>
          <w:spacing w:val="0"/>
          <w:sz w:val="22"/>
          <w:szCs w:val="21"/>
          <w:u w:val="single"/>
        </w:rPr>
        <w:t xml:space="preserve">                                                </w:t>
      </w:r>
      <w:r>
        <w:rPr>
          <w:rFonts w:hint="eastAsia" w:ascii="宋体" w:hAnsi="宋体"/>
          <w:color w:val="auto"/>
          <w:spacing w:val="0"/>
          <w:sz w:val="22"/>
          <w:szCs w:val="21"/>
        </w:rPr>
        <w:t>；</w:t>
      </w:r>
    </w:p>
    <w:p w14:paraId="6CDDF8B6">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ascii="宋体" w:hAnsi="宋体"/>
          <w:color w:val="auto"/>
          <w:spacing w:val="0"/>
          <w:sz w:val="22"/>
          <w:szCs w:val="21"/>
          <w:u w:val="single"/>
        </w:rPr>
      </w:pPr>
      <w:r>
        <w:rPr>
          <w:rFonts w:ascii="宋体" w:hAnsi="宋体"/>
          <w:color w:val="auto"/>
          <w:spacing w:val="0"/>
          <w:sz w:val="22"/>
          <w:szCs w:val="21"/>
        </w:rPr>
        <w:t xml:space="preserve">1.2.3 </w:t>
      </w:r>
      <w:r>
        <w:rPr>
          <w:rFonts w:hint="eastAsia" w:ascii="宋体" w:hAnsi="宋体"/>
          <w:color w:val="auto"/>
          <w:spacing w:val="0"/>
          <w:sz w:val="22"/>
          <w:szCs w:val="21"/>
        </w:rPr>
        <w:t>技术保障：</w:t>
      </w:r>
      <w:r>
        <w:rPr>
          <w:rFonts w:ascii="宋体" w:hAnsi="宋体"/>
          <w:color w:val="auto"/>
          <w:spacing w:val="0"/>
          <w:sz w:val="22"/>
          <w:szCs w:val="21"/>
          <w:u w:val="single"/>
        </w:rPr>
        <w:t xml:space="preserve">　　　　　　　　　                      　      </w:t>
      </w:r>
      <w:r>
        <w:rPr>
          <w:rFonts w:hint="eastAsia" w:ascii="宋体" w:hAnsi="宋体"/>
          <w:color w:val="auto"/>
          <w:spacing w:val="0"/>
          <w:sz w:val="22"/>
          <w:szCs w:val="21"/>
          <w:u w:val="single"/>
        </w:rPr>
        <w:t>；</w:t>
      </w:r>
    </w:p>
    <w:p w14:paraId="4DD6FC58">
      <w:pPr>
        <w:keepNext w:val="0"/>
        <w:keepLines w:val="0"/>
        <w:pageBreakBefore w:val="0"/>
        <w:kinsoku/>
        <w:wordWrap/>
        <w:overflowPunct/>
        <w:topLinePunct w:val="0"/>
        <w:autoSpaceDE w:val="0"/>
        <w:autoSpaceDN w:val="0"/>
        <w:bidi w:val="0"/>
        <w:adjustRightInd/>
        <w:snapToGrid/>
        <w:spacing w:line="360" w:lineRule="auto"/>
        <w:ind w:firstLine="440" w:firstLineChars="200"/>
        <w:jc w:val="left"/>
        <w:textAlignment w:val="auto"/>
        <w:rPr>
          <w:rFonts w:ascii="宋体" w:hAnsi="宋体"/>
          <w:color w:val="auto"/>
          <w:spacing w:val="0"/>
          <w:sz w:val="22"/>
          <w:szCs w:val="21"/>
        </w:rPr>
      </w:pPr>
      <w:r>
        <w:rPr>
          <w:rFonts w:hint="eastAsia" w:ascii="宋体" w:hAnsi="宋体"/>
          <w:color w:val="auto"/>
          <w:spacing w:val="0"/>
          <w:sz w:val="22"/>
          <w:szCs w:val="21"/>
        </w:rPr>
        <w:t>1.2.4 服务人员组成：</w:t>
      </w:r>
      <w:r>
        <w:rPr>
          <w:rFonts w:ascii="宋体" w:hAnsi="宋体"/>
          <w:color w:val="auto"/>
          <w:spacing w:val="0"/>
          <w:sz w:val="22"/>
          <w:szCs w:val="21"/>
          <w:u w:val="single"/>
        </w:rPr>
        <w:t xml:space="preserve">　　             　      </w:t>
      </w:r>
      <w:r>
        <w:rPr>
          <w:rFonts w:hint="eastAsia" w:ascii="宋体" w:hAnsi="宋体"/>
          <w:color w:val="auto"/>
          <w:spacing w:val="0"/>
          <w:sz w:val="22"/>
          <w:szCs w:val="21"/>
        </w:rPr>
        <w:t>；</w:t>
      </w:r>
    </w:p>
    <w:p w14:paraId="1F632858">
      <w:pPr>
        <w:pStyle w:val="72"/>
        <w:keepNext w:val="0"/>
        <w:keepLines w:val="0"/>
        <w:pageBreakBefore w:val="0"/>
        <w:kinsoku/>
        <w:wordWrap/>
        <w:overflowPunct/>
        <w:topLinePunct w:val="0"/>
        <w:autoSpaceDE w:val="0"/>
        <w:autoSpaceDN w:val="0"/>
        <w:bidi w:val="0"/>
        <w:adjustRightInd/>
        <w:snapToGrid/>
        <w:spacing w:before="0" w:beforeAutospacing="0" w:after="0" w:afterAutospacing="0" w:line="360" w:lineRule="auto"/>
        <w:ind w:firstLine="440" w:firstLineChars="200"/>
        <w:textAlignment w:val="auto"/>
        <w:rPr>
          <w:color w:val="auto"/>
          <w:spacing w:val="0"/>
          <w:sz w:val="22"/>
          <w:szCs w:val="21"/>
        </w:rPr>
      </w:pPr>
      <w:r>
        <w:rPr>
          <w:rFonts w:hint="eastAsia"/>
          <w:color w:val="auto"/>
          <w:spacing w:val="0"/>
          <w:sz w:val="22"/>
          <w:szCs w:val="21"/>
        </w:rPr>
        <w:t>1.2.5合同</w:t>
      </w:r>
      <w:r>
        <w:rPr>
          <w:rFonts w:hint="eastAsia"/>
          <w:color w:val="auto"/>
          <w:spacing w:val="0"/>
          <w:sz w:val="22"/>
          <w:szCs w:val="21"/>
          <w:u w:val="single"/>
        </w:rPr>
        <w:t xml:space="preserve"> </w:t>
      </w:r>
      <w:r>
        <w:rPr>
          <w:rFonts w:hint="eastAsia"/>
          <w:color w:val="auto"/>
          <w:spacing w:val="0"/>
          <w:sz w:val="22"/>
          <w:szCs w:val="21"/>
          <w:u w:val="single"/>
          <w:lang w:val="en-US" w:eastAsia="zh-CN"/>
        </w:rPr>
        <w:t>否</w:t>
      </w:r>
      <w:r>
        <w:rPr>
          <w:rFonts w:hint="eastAsia"/>
          <w:color w:val="auto"/>
          <w:spacing w:val="0"/>
          <w:sz w:val="22"/>
          <w:szCs w:val="21"/>
          <w:u w:val="single"/>
        </w:rPr>
        <w:t xml:space="preserve"> </w:t>
      </w:r>
      <w:r>
        <w:rPr>
          <w:rFonts w:hint="eastAsia"/>
          <w:color w:val="auto"/>
          <w:spacing w:val="0"/>
          <w:sz w:val="22"/>
          <w:szCs w:val="21"/>
        </w:rPr>
        <w:t>（是</w:t>
      </w:r>
      <w:r>
        <w:rPr>
          <w:rFonts w:hint="eastAsia" w:ascii="仿宋" w:hAnsi="仿宋" w:eastAsia="仿宋" w:cs="仿宋"/>
          <w:color w:val="auto"/>
          <w:spacing w:val="0"/>
          <w:sz w:val="22"/>
          <w:szCs w:val="21"/>
        </w:rPr>
        <w:t>/</w:t>
      </w:r>
      <w:r>
        <w:rPr>
          <w:rFonts w:hint="eastAsia"/>
          <w:color w:val="auto"/>
          <w:spacing w:val="0"/>
          <w:sz w:val="22"/>
          <w:szCs w:val="21"/>
        </w:rPr>
        <w:t>否）涉及货物。若涉及货物的的，则：</w:t>
      </w:r>
    </w:p>
    <w:p w14:paraId="405EE2FA">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ascii="宋体" w:hAnsi="宋体" w:cs="宋体"/>
          <w:color w:val="auto"/>
          <w:spacing w:val="0"/>
          <w:sz w:val="22"/>
          <w:szCs w:val="21"/>
          <w:u w:val="single"/>
        </w:rPr>
      </w:pPr>
      <w:bookmarkStart w:id="26" w:name="_Toc1386"/>
      <w:bookmarkStart w:id="27" w:name="_Toc13918"/>
      <w:bookmarkStart w:id="28" w:name="_Toc4929"/>
      <w:bookmarkStart w:id="29" w:name="_Toc5635"/>
      <w:bookmarkStart w:id="30" w:name="_Toc21124"/>
      <w:r>
        <w:rPr>
          <w:rFonts w:hint="eastAsia" w:ascii="宋体" w:hAnsi="宋体" w:cs="宋体"/>
          <w:color w:val="auto"/>
          <w:spacing w:val="0"/>
          <w:sz w:val="22"/>
          <w:szCs w:val="21"/>
        </w:rPr>
        <w:t>1.2.5.1 货物名称、品牌、规格型号、花色：</w:t>
      </w:r>
      <w:r>
        <w:rPr>
          <w:rFonts w:hint="eastAsia" w:ascii="宋体" w:hAnsi="宋体" w:cs="宋体"/>
          <w:color w:val="auto"/>
          <w:spacing w:val="0"/>
          <w:sz w:val="22"/>
          <w:szCs w:val="21"/>
          <w:u w:val="single"/>
        </w:rPr>
        <w:t xml:space="preserve">                      </w:t>
      </w:r>
      <w:r>
        <w:rPr>
          <w:rFonts w:hint="eastAsia" w:ascii="宋体" w:hAnsi="宋体" w:cs="宋体"/>
          <w:color w:val="auto"/>
          <w:spacing w:val="0"/>
          <w:sz w:val="22"/>
          <w:szCs w:val="21"/>
        </w:rPr>
        <w:t>；</w:t>
      </w:r>
    </w:p>
    <w:p w14:paraId="4027402B">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ascii="宋体" w:hAnsi="宋体" w:cs="宋体"/>
          <w:color w:val="auto"/>
          <w:spacing w:val="0"/>
          <w:sz w:val="22"/>
          <w:szCs w:val="21"/>
          <w:u w:val="single"/>
        </w:rPr>
      </w:pPr>
      <w:r>
        <w:rPr>
          <w:rFonts w:hint="eastAsia" w:ascii="宋体" w:hAnsi="宋体" w:cs="宋体"/>
          <w:color w:val="auto"/>
          <w:spacing w:val="0"/>
          <w:sz w:val="22"/>
          <w:szCs w:val="21"/>
        </w:rPr>
        <w:t>1.2.5.2 货物数量：</w:t>
      </w:r>
      <w:r>
        <w:rPr>
          <w:rFonts w:hint="eastAsia" w:ascii="宋体" w:hAnsi="宋体" w:cs="宋体"/>
          <w:color w:val="auto"/>
          <w:spacing w:val="0"/>
          <w:sz w:val="22"/>
          <w:szCs w:val="21"/>
          <w:u w:val="single"/>
        </w:rPr>
        <w:t xml:space="preserve">                                       </w:t>
      </w:r>
      <w:r>
        <w:rPr>
          <w:rFonts w:hint="eastAsia" w:ascii="宋体" w:hAnsi="宋体" w:cs="宋体"/>
          <w:color w:val="auto"/>
          <w:spacing w:val="0"/>
          <w:sz w:val="22"/>
          <w:szCs w:val="21"/>
        </w:rPr>
        <w:t>；</w:t>
      </w:r>
    </w:p>
    <w:p w14:paraId="28583E35">
      <w:pPr>
        <w:spacing w:line="360" w:lineRule="auto"/>
        <w:ind w:firstLine="440" w:firstLineChars="200"/>
        <w:rPr>
          <w:rFonts w:ascii="宋体" w:hAnsi="宋体" w:cs="宋体"/>
          <w:color w:val="auto"/>
          <w:spacing w:val="0"/>
          <w:sz w:val="22"/>
          <w:szCs w:val="21"/>
          <w:u w:val="single"/>
        </w:rPr>
      </w:pPr>
      <w:r>
        <w:rPr>
          <w:rFonts w:hint="eastAsia" w:ascii="宋体" w:hAnsi="宋体" w:cs="宋体"/>
          <w:color w:val="auto"/>
          <w:spacing w:val="0"/>
          <w:sz w:val="22"/>
          <w:szCs w:val="21"/>
        </w:rPr>
        <w:t>1.2.5.3 货物质量：</w:t>
      </w:r>
      <w:r>
        <w:rPr>
          <w:rFonts w:hint="eastAsia" w:ascii="宋体" w:hAnsi="宋体" w:cs="宋体"/>
          <w:color w:val="auto"/>
          <w:spacing w:val="0"/>
          <w:sz w:val="22"/>
          <w:szCs w:val="21"/>
          <w:u w:val="single"/>
        </w:rPr>
        <w:t xml:space="preserve">　　　　　　　　　                      　 </w:t>
      </w:r>
      <w:r>
        <w:rPr>
          <w:rFonts w:hint="eastAsia" w:ascii="宋体" w:hAnsi="宋体" w:cs="宋体"/>
          <w:color w:val="auto"/>
          <w:spacing w:val="0"/>
          <w:sz w:val="22"/>
          <w:szCs w:val="21"/>
        </w:rPr>
        <w:t>；</w:t>
      </w:r>
    </w:p>
    <w:p w14:paraId="7308DE99">
      <w:pPr>
        <w:spacing w:line="360" w:lineRule="auto"/>
        <w:ind w:firstLine="442" w:firstLineChars="200"/>
        <w:outlineLvl w:val="0"/>
        <w:rPr>
          <w:rFonts w:ascii="宋体" w:hAnsi="宋体"/>
          <w:b/>
          <w:color w:val="auto"/>
          <w:spacing w:val="0"/>
          <w:sz w:val="22"/>
          <w:szCs w:val="21"/>
        </w:rPr>
      </w:pPr>
      <w:r>
        <w:rPr>
          <w:rFonts w:ascii="宋体" w:hAnsi="宋体"/>
          <w:b/>
          <w:color w:val="auto"/>
          <w:spacing w:val="0"/>
          <w:sz w:val="22"/>
          <w:szCs w:val="21"/>
        </w:rPr>
        <w:t>1.3 价款</w:t>
      </w:r>
      <w:bookmarkEnd w:id="26"/>
      <w:bookmarkEnd w:id="27"/>
      <w:bookmarkEnd w:id="28"/>
      <w:bookmarkEnd w:id="29"/>
      <w:bookmarkEnd w:id="30"/>
    </w:p>
    <w:p w14:paraId="364DF7C1">
      <w:pPr>
        <w:spacing w:line="360" w:lineRule="auto"/>
        <w:ind w:firstLine="440" w:firstLineChars="200"/>
        <w:rPr>
          <w:rFonts w:ascii="宋体" w:hAnsi="宋体"/>
          <w:color w:val="auto"/>
          <w:spacing w:val="0"/>
          <w:sz w:val="22"/>
          <w:szCs w:val="21"/>
        </w:rPr>
      </w:pPr>
      <w:r>
        <w:rPr>
          <w:rFonts w:hint="eastAsia" w:ascii="宋体" w:hAnsi="宋体" w:cs="宋体"/>
          <w:color w:val="auto"/>
          <w:spacing w:val="0"/>
          <w:sz w:val="22"/>
          <w:szCs w:val="21"/>
        </w:rPr>
        <w:t>本项目采用以下第</w:t>
      </w:r>
      <w:r>
        <w:rPr>
          <w:rFonts w:hint="eastAsia" w:ascii="宋体" w:hAnsi="宋体" w:cs="宋体"/>
          <w:color w:val="auto"/>
          <w:spacing w:val="0"/>
          <w:sz w:val="22"/>
          <w:szCs w:val="21"/>
          <w:u w:val="single"/>
        </w:rPr>
        <w:t xml:space="preserve">     </w:t>
      </w:r>
      <w:r>
        <w:rPr>
          <w:rFonts w:hint="eastAsia" w:ascii="宋体" w:hAnsi="宋体" w:cs="宋体"/>
          <w:color w:val="auto"/>
          <w:spacing w:val="0"/>
          <w:sz w:val="22"/>
          <w:szCs w:val="21"/>
        </w:rPr>
        <w:t>条款规定的计价方式计价。</w:t>
      </w:r>
    </w:p>
    <w:p w14:paraId="369EB1DF">
      <w:pPr>
        <w:spacing w:line="360" w:lineRule="auto"/>
        <w:ind w:firstLine="440" w:firstLineChars="200"/>
        <w:rPr>
          <w:rFonts w:ascii="宋体" w:hAnsi="宋体"/>
          <w:color w:val="auto"/>
          <w:spacing w:val="0"/>
          <w:sz w:val="22"/>
          <w:szCs w:val="21"/>
        </w:rPr>
      </w:pPr>
      <w:r>
        <w:rPr>
          <w:rFonts w:hint="eastAsia" w:ascii="宋体" w:hAnsi="宋体"/>
          <w:color w:val="auto"/>
          <w:spacing w:val="0"/>
          <w:sz w:val="22"/>
          <w:szCs w:val="21"/>
        </w:rPr>
        <w:t>1.3.1总价合同，</w:t>
      </w:r>
      <w:r>
        <w:rPr>
          <w:rFonts w:ascii="宋体" w:hAnsi="宋体"/>
          <w:color w:val="auto"/>
          <w:spacing w:val="0"/>
          <w:sz w:val="22"/>
          <w:szCs w:val="21"/>
        </w:rPr>
        <w:t>本合同总价</w:t>
      </w:r>
      <w:r>
        <w:rPr>
          <w:rFonts w:hint="eastAsia" w:ascii="宋体" w:hAnsi="宋体"/>
          <w:color w:val="auto"/>
          <w:spacing w:val="0"/>
          <w:sz w:val="22"/>
          <w:szCs w:val="21"/>
        </w:rPr>
        <w:t>（含税）</w:t>
      </w:r>
      <w:r>
        <w:rPr>
          <w:rFonts w:ascii="宋体" w:hAnsi="宋体"/>
          <w:color w:val="auto"/>
          <w:spacing w:val="0"/>
          <w:sz w:val="22"/>
          <w:szCs w:val="21"/>
        </w:rPr>
        <w:t>为</w:t>
      </w:r>
      <w:r>
        <w:rPr>
          <w:rFonts w:hint="eastAsia" w:ascii="宋体" w:hAnsi="宋体"/>
          <w:color w:val="auto"/>
          <w:spacing w:val="0"/>
          <w:sz w:val="22"/>
          <w:szCs w:val="21"/>
        </w:rPr>
        <w:t>：￥</w:t>
      </w:r>
      <w:r>
        <w:rPr>
          <w:rFonts w:ascii="宋体" w:hAnsi="宋体"/>
          <w:color w:val="auto"/>
          <w:spacing w:val="0"/>
          <w:sz w:val="22"/>
          <w:szCs w:val="21"/>
          <w:u w:val="single"/>
        </w:rPr>
        <w:t xml:space="preserve">           </w:t>
      </w:r>
      <w:r>
        <w:rPr>
          <w:rFonts w:ascii="宋体" w:hAnsi="宋体"/>
          <w:color w:val="auto"/>
          <w:spacing w:val="0"/>
          <w:sz w:val="22"/>
          <w:szCs w:val="21"/>
        </w:rPr>
        <w:t>元</w:t>
      </w:r>
      <w:r>
        <w:rPr>
          <w:rFonts w:hint="eastAsia" w:ascii="宋体" w:hAnsi="宋体"/>
          <w:color w:val="auto"/>
          <w:spacing w:val="0"/>
          <w:sz w:val="22"/>
          <w:szCs w:val="21"/>
        </w:rPr>
        <w:t>（大写：</w:t>
      </w:r>
      <w:r>
        <w:rPr>
          <w:rFonts w:ascii="宋体" w:hAnsi="宋体"/>
          <w:color w:val="auto"/>
          <w:spacing w:val="0"/>
          <w:sz w:val="22"/>
          <w:szCs w:val="21"/>
          <w:u w:val="single"/>
        </w:rPr>
        <w:t xml:space="preserve">                 </w:t>
      </w:r>
      <w:r>
        <w:rPr>
          <w:rFonts w:hint="eastAsia" w:ascii="宋体" w:hAnsi="宋体"/>
          <w:color w:val="auto"/>
          <w:spacing w:val="0"/>
          <w:sz w:val="22"/>
          <w:szCs w:val="21"/>
        </w:rPr>
        <w:t>元人民币）</w:t>
      </w:r>
      <w:r>
        <w:rPr>
          <w:rFonts w:ascii="宋体" w:hAnsi="宋体"/>
          <w:color w:val="auto"/>
          <w:spacing w:val="0"/>
          <w:sz w:val="22"/>
          <w:szCs w:val="21"/>
        </w:rPr>
        <w:t>。</w:t>
      </w:r>
    </w:p>
    <w:p w14:paraId="5009B7DB">
      <w:pPr>
        <w:spacing w:line="360" w:lineRule="auto"/>
        <w:ind w:firstLine="440" w:firstLineChars="200"/>
        <w:rPr>
          <w:rFonts w:ascii="宋体" w:hAnsi="宋体"/>
          <w:color w:val="auto"/>
          <w:spacing w:val="0"/>
          <w:sz w:val="22"/>
          <w:szCs w:val="21"/>
          <w:u w:val="single"/>
        </w:rPr>
      </w:pPr>
      <w:r>
        <w:rPr>
          <w:rFonts w:ascii="宋体" w:hAnsi="宋体"/>
          <w:color w:val="auto"/>
          <w:spacing w:val="0"/>
          <w:sz w:val="22"/>
          <w:szCs w:val="21"/>
        </w:rPr>
        <w:t>分项价格：</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750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1" w:type="dxa"/>
            <w:vAlign w:val="center"/>
          </w:tcPr>
          <w:p w14:paraId="522DE874">
            <w:pPr>
              <w:pStyle w:val="65"/>
              <w:spacing w:line="240" w:lineRule="auto"/>
              <w:ind w:left="0" w:leftChars="0" w:firstLine="0"/>
              <w:jc w:val="center"/>
              <w:rPr>
                <w:rFonts w:hAnsi="宋体"/>
                <w:color w:val="auto"/>
                <w:spacing w:val="0"/>
                <w:sz w:val="22"/>
                <w:szCs w:val="22"/>
              </w:rPr>
            </w:pPr>
            <w:r>
              <w:rPr>
                <w:rFonts w:hAnsi="宋体"/>
                <w:color w:val="auto"/>
                <w:spacing w:val="0"/>
                <w:sz w:val="22"/>
                <w:szCs w:val="22"/>
              </w:rPr>
              <w:t>序号</w:t>
            </w:r>
          </w:p>
        </w:tc>
        <w:tc>
          <w:tcPr>
            <w:tcW w:w="3402" w:type="dxa"/>
            <w:vAlign w:val="center"/>
          </w:tcPr>
          <w:p w14:paraId="0DAB698A">
            <w:pPr>
              <w:pStyle w:val="65"/>
              <w:spacing w:line="240" w:lineRule="auto"/>
              <w:ind w:left="0" w:leftChars="0" w:firstLine="0"/>
              <w:jc w:val="center"/>
              <w:rPr>
                <w:rFonts w:hAnsi="宋体"/>
                <w:color w:val="auto"/>
                <w:spacing w:val="0"/>
                <w:sz w:val="22"/>
                <w:szCs w:val="22"/>
              </w:rPr>
            </w:pPr>
            <w:r>
              <w:rPr>
                <w:rFonts w:hint="eastAsia" w:hAnsi="宋体"/>
                <w:color w:val="auto"/>
                <w:spacing w:val="0"/>
                <w:sz w:val="22"/>
                <w:szCs w:val="22"/>
              </w:rPr>
              <w:t>分项名称</w:t>
            </w:r>
          </w:p>
        </w:tc>
        <w:tc>
          <w:tcPr>
            <w:tcW w:w="2552" w:type="dxa"/>
            <w:vAlign w:val="center"/>
          </w:tcPr>
          <w:p w14:paraId="3896843A">
            <w:pPr>
              <w:pStyle w:val="65"/>
              <w:spacing w:line="240" w:lineRule="auto"/>
              <w:ind w:left="0" w:leftChars="0" w:firstLine="0"/>
              <w:jc w:val="center"/>
              <w:rPr>
                <w:rFonts w:hAnsi="宋体"/>
                <w:color w:val="auto"/>
                <w:spacing w:val="0"/>
                <w:sz w:val="22"/>
                <w:szCs w:val="22"/>
              </w:rPr>
            </w:pPr>
            <w:r>
              <w:rPr>
                <w:rFonts w:hAnsi="宋体"/>
                <w:color w:val="auto"/>
                <w:spacing w:val="0"/>
                <w:sz w:val="22"/>
                <w:szCs w:val="22"/>
              </w:rPr>
              <w:t>分项价格</w:t>
            </w:r>
          </w:p>
        </w:tc>
      </w:tr>
      <w:tr w14:paraId="5689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1" w:type="dxa"/>
            <w:vAlign w:val="center"/>
          </w:tcPr>
          <w:p w14:paraId="4890202A">
            <w:pPr>
              <w:pStyle w:val="65"/>
              <w:spacing w:line="240" w:lineRule="auto"/>
              <w:ind w:firstLine="0"/>
              <w:jc w:val="center"/>
              <w:rPr>
                <w:rFonts w:hAnsi="宋体"/>
                <w:color w:val="auto"/>
                <w:spacing w:val="0"/>
                <w:sz w:val="22"/>
                <w:szCs w:val="22"/>
              </w:rPr>
            </w:pPr>
          </w:p>
        </w:tc>
        <w:tc>
          <w:tcPr>
            <w:tcW w:w="3402" w:type="dxa"/>
            <w:vAlign w:val="center"/>
          </w:tcPr>
          <w:p w14:paraId="096F84A4">
            <w:pPr>
              <w:pStyle w:val="65"/>
              <w:spacing w:line="240" w:lineRule="auto"/>
              <w:ind w:firstLine="0"/>
              <w:jc w:val="center"/>
              <w:rPr>
                <w:rFonts w:hAnsi="宋体"/>
                <w:color w:val="auto"/>
                <w:spacing w:val="0"/>
                <w:sz w:val="22"/>
                <w:szCs w:val="22"/>
              </w:rPr>
            </w:pPr>
          </w:p>
        </w:tc>
        <w:tc>
          <w:tcPr>
            <w:tcW w:w="2552" w:type="dxa"/>
            <w:vAlign w:val="center"/>
          </w:tcPr>
          <w:p w14:paraId="17350A9B">
            <w:pPr>
              <w:pStyle w:val="65"/>
              <w:spacing w:line="240" w:lineRule="auto"/>
              <w:ind w:firstLine="0"/>
              <w:jc w:val="center"/>
              <w:rPr>
                <w:rFonts w:hAnsi="宋体"/>
                <w:color w:val="auto"/>
                <w:spacing w:val="0"/>
                <w:sz w:val="22"/>
                <w:szCs w:val="22"/>
              </w:rPr>
            </w:pPr>
          </w:p>
        </w:tc>
      </w:tr>
      <w:tr w14:paraId="44C5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1" w:type="dxa"/>
            <w:vAlign w:val="center"/>
          </w:tcPr>
          <w:p w14:paraId="1F5516E5">
            <w:pPr>
              <w:pStyle w:val="65"/>
              <w:spacing w:line="240" w:lineRule="auto"/>
              <w:ind w:firstLine="0"/>
              <w:jc w:val="center"/>
              <w:rPr>
                <w:rFonts w:hAnsi="宋体"/>
                <w:color w:val="auto"/>
                <w:spacing w:val="0"/>
                <w:sz w:val="22"/>
                <w:szCs w:val="22"/>
              </w:rPr>
            </w:pPr>
          </w:p>
        </w:tc>
        <w:tc>
          <w:tcPr>
            <w:tcW w:w="3402" w:type="dxa"/>
            <w:vAlign w:val="center"/>
          </w:tcPr>
          <w:p w14:paraId="6E1189F0">
            <w:pPr>
              <w:pStyle w:val="65"/>
              <w:spacing w:line="240" w:lineRule="auto"/>
              <w:ind w:firstLine="0"/>
              <w:jc w:val="center"/>
              <w:rPr>
                <w:rFonts w:hAnsi="宋体"/>
                <w:color w:val="auto"/>
                <w:spacing w:val="0"/>
                <w:sz w:val="22"/>
                <w:szCs w:val="22"/>
              </w:rPr>
            </w:pPr>
          </w:p>
        </w:tc>
        <w:tc>
          <w:tcPr>
            <w:tcW w:w="2552" w:type="dxa"/>
            <w:vAlign w:val="center"/>
          </w:tcPr>
          <w:p w14:paraId="7921AFBA">
            <w:pPr>
              <w:pStyle w:val="65"/>
              <w:spacing w:line="240" w:lineRule="auto"/>
              <w:ind w:firstLine="0"/>
              <w:jc w:val="center"/>
              <w:rPr>
                <w:rFonts w:hAnsi="宋体"/>
                <w:color w:val="auto"/>
                <w:spacing w:val="0"/>
                <w:sz w:val="22"/>
                <w:szCs w:val="22"/>
              </w:rPr>
            </w:pPr>
          </w:p>
        </w:tc>
      </w:tr>
      <w:tr w14:paraId="079C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01" w:type="dxa"/>
            <w:vAlign w:val="center"/>
          </w:tcPr>
          <w:p w14:paraId="71303033">
            <w:pPr>
              <w:pStyle w:val="65"/>
              <w:spacing w:line="240" w:lineRule="auto"/>
              <w:ind w:firstLine="0"/>
              <w:jc w:val="center"/>
              <w:rPr>
                <w:rFonts w:hAnsi="宋体"/>
                <w:color w:val="auto"/>
                <w:spacing w:val="0"/>
                <w:sz w:val="22"/>
                <w:szCs w:val="22"/>
              </w:rPr>
            </w:pPr>
          </w:p>
        </w:tc>
        <w:tc>
          <w:tcPr>
            <w:tcW w:w="3402" w:type="dxa"/>
            <w:vAlign w:val="center"/>
          </w:tcPr>
          <w:p w14:paraId="70875DA6">
            <w:pPr>
              <w:pStyle w:val="65"/>
              <w:spacing w:line="240" w:lineRule="auto"/>
              <w:ind w:firstLine="0"/>
              <w:jc w:val="center"/>
              <w:rPr>
                <w:rFonts w:hAnsi="宋体"/>
                <w:color w:val="auto"/>
                <w:spacing w:val="0"/>
                <w:sz w:val="22"/>
                <w:szCs w:val="22"/>
              </w:rPr>
            </w:pPr>
          </w:p>
        </w:tc>
        <w:tc>
          <w:tcPr>
            <w:tcW w:w="2552" w:type="dxa"/>
            <w:vAlign w:val="center"/>
          </w:tcPr>
          <w:p w14:paraId="489F3DD3">
            <w:pPr>
              <w:pStyle w:val="65"/>
              <w:spacing w:line="240" w:lineRule="auto"/>
              <w:ind w:firstLine="0"/>
              <w:jc w:val="center"/>
              <w:rPr>
                <w:rFonts w:hAnsi="宋体"/>
                <w:color w:val="auto"/>
                <w:spacing w:val="0"/>
                <w:sz w:val="22"/>
                <w:szCs w:val="22"/>
              </w:rPr>
            </w:pPr>
          </w:p>
        </w:tc>
      </w:tr>
      <w:tr w14:paraId="1213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01" w:type="dxa"/>
            <w:vAlign w:val="center"/>
          </w:tcPr>
          <w:p w14:paraId="5E4AAC45">
            <w:pPr>
              <w:pStyle w:val="65"/>
              <w:spacing w:line="240" w:lineRule="auto"/>
              <w:ind w:firstLine="0"/>
              <w:jc w:val="center"/>
              <w:rPr>
                <w:rFonts w:hAnsi="宋体"/>
                <w:color w:val="auto"/>
                <w:spacing w:val="0"/>
                <w:sz w:val="22"/>
                <w:szCs w:val="22"/>
              </w:rPr>
            </w:pPr>
          </w:p>
        </w:tc>
        <w:tc>
          <w:tcPr>
            <w:tcW w:w="3402" w:type="dxa"/>
            <w:vAlign w:val="center"/>
          </w:tcPr>
          <w:p w14:paraId="208B6199">
            <w:pPr>
              <w:pStyle w:val="65"/>
              <w:spacing w:line="240" w:lineRule="auto"/>
              <w:ind w:firstLine="0"/>
              <w:jc w:val="center"/>
              <w:rPr>
                <w:rFonts w:hAnsi="宋体"/>
                <w:color w:val="auto"/>
                <w:spacing w:val="0"/>
                <w:sz w:val="22"/>
                <w:szCs w:val="22"/>
              </w:rPr>
            </w:pPr>
          </w:p>
        </w:tc>
        <w:tc>
          <w:tcPr>
            <w:tcW w:w="2552" w:type="dxa"/>
            <w:vAlign w:val="center"/>
          </w:tcPr>
          <w:p w14:paraId="5A20817B">
            <w:pPr>
              <w:pStyle w:val="65"/>
              <w:spacing w:line="240" w:lineRule="auto"/>
              <w:ind w:firstLine="0"/>
              <w:jc w:val="center"/>
              <w:rPr>
                <w:rFonts w:hAnsi="宋体"/>
                <w:color w:val="auto"/>
                <w:spacing w:val="0"/>
                <w:sz w:val="22"/>
                <w:szCs w:val="22"/>
              </w:rPr>
            </w:pPr>
          </w:p>
        </w:tc>
      </w:tr>
      <w:tr w14:paraId="088E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03" w:type="dxa"/>
            <w:gridSpan w:val="2"/>
            <w:vAlign w:val="center"/>
          </w:tcPr>
          <w:p w14:paraId="7F8EDF2F">
            <w:pPr>
              <w:pStyle w:val="65"/>
              <w:spacing w:line="240" w:lineRule="auto"/>
              <w:ind w:firstLine="0"/>
              <w:jc w:val="center"/>
              <w:rPr>
                <w:rFonts w:hAnsi="宋体"/>
                <w:color w:val="auto"/>
                <w:spacing w:val="0"/>
                <w:sz w:val="22"/>
                <w:szCs w:val="22"/>
              </w:rPr>
            </w:pPr>
            <w:r>
              <w:rPr>
                <w:rFonts w:hint="eastAsia" w:hAnsi="宋体"/>
                <w:color w:val="auto"/>
                <w:spacing w:val="0"/>
                <w:sz w:val="22"/>
                <w:szCs w:val="22"/>
              </w:rPr>
              <w:t>总价</w:t>
            </w:r>
          </w:p>
        </w:tc>
        <w:tc>
          <w:tcPr>
            <w:tcW w:w="2552" w:type="dxa"/>
            <w:vAlign w:val="center"/>
          </w:tcPr>
          <w:p w14:paraId="689A9C4A">
            <w:pPr>
              <w:pStyle w:val="65"/>
              <w:spacing w:line="240" w:lineRule="auto"/>
              <w:ind w:firstLine="0"/>
              <w:jc w:val="center"/>
              <w:rPr>
                <w:rFonts w:hAnsi="宋体"/>
                <w:color w:val="auto"/>
                <w:spacing w:val="0"/>
                <w:sz w:val="22"/>
                <w:szCs w:val="22"/>
              </w:rPr>
            </w:pPr>
          </w:p>
        </w:tc>
      </w:tr>
    </w:tbl>
    <w:p w14:paraId="7E6E2369">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ascii="宋体" w:hAnsi="宋体"/>
          <w:color w:val="auto"/>
          <w:spacing w:val="0"/>
          <w:sz w:val="22"/>
          <w:szCs w:val="21"/>
        </w:rPr>
      </w:pPr>
      <w:bookmarkStart w:id="31" w:name="_Toc30158"/>
      <w:bookmarkStart w:id="32" w:name="_Toc26916"/>
      <w:bookmarkStart w:id="33" w:name="_Toc30506"/>
      <w:bookmarkStart w:id="34" w:name="_Toc14993"/>
      <w:bookmarkStart w:id="35" w:name="_Toc3654"/>
      <w:r>
        <w:rPr>
          <w:rFonts w:hint="eastAsia" w:ascii="宋体" w:hAnsi="宋体"/>
          <w:bCs/>
          <w:color w:val="auto"/>
          <w:spacing w:val="0"/>
          <w:sz w:val="22"/>
          <w:szCs w:val="21"/>
        </w:rPr>
        <w:t>1.3.2单价合同，本合同单价（含税）标准为：</w:t>
      </w:r>
      <w:r>
        <w:rPr>
          <w:rFonts w:hint="eastAsia" w:ascii="宋体" w:hAnsi="宋体"/>
          <w:bCs/>
          <w:color w:val="auto"/>
          <w:spacing w:val="0"/>
          <w:sz w:val="22"/>
          <w:szCs w:val="21"/>
          <w:u w:val="single"/>
        </w:rPr>
        <w:t xml:space="preserve">              </w:t>
      </w:r>
      <w:r>
        <w:rPr>
          <w:rFonts w:ascii="宋体" w:hAnsi="宋体"/>
          <w:color w:val="auto"/>
          <w:spacing w:val="0"/>
          <w:sz w:val="22"/>
          <w:szCs w:val="21"/>
        </w:rPr>
        <w:t>。</w:t>
      </w:r>
      <w:r>
        <w:rPr>
          <w:rFonts w:hint="eastAsia" w:ascii="宋体" w:hAnsi="宋体"/>
          <w:color w:val="auto"/>
          <w:spacing w:val="0"/>
          <w:sz w:val="22"/>
          <w:szCs w:val="21"/>
        </w:rPr>
        <w:t>服务工作量的计量方式为：</w:t>
      </w:r>
      <w:r>
        <w:rPr>
          <w:rFonts w:hint="eastAsia" w:ascii="宋体" w:hAnsi="宋体"/>
          <w:bCs/>
          <w:color w:val="auto"/>
          <w:spacing w:val="0"/>
          <w:sz w:val="22"/>
          <w:szCs w:val="21"/>
          <w:u w:val="single"/>
        </w:rPr>
        <w:t xml:space="preserve">  </w:t>
      </w:r>
      <w:r>
        <w:rPr>
          <w:rFonts w:hint="eastAsia" w:ascii="宋体" w:hAnsi="宋体" w:cs="宋体"/>
          <w:b/>
          <w:i/>
          <w:color w:val="auto"/>
          <w:spacing w:val="0"/>
          <w:sz w:val="22"/>
          <w:szCs w:val="21"/>
          <w:u w:val="single"/>
        </w:rPr>
        <w:t>合同专用条款</w:t>
      </w:r>
      <w:r>
        <w:rPr>
          <w:rFonts w:hint="eastAsia" w:ascii="宋体" w:hAnsi="宋体"/>
          <w:bCs/>
          <w:color w:val="auto"/>
          <w:spacing w:val="0"/>
          <w:sz w:val="22"/>
          <w:szCs w:val="21"/>
          <w:u w:val="single"/>
        </w:rPr>
        <w:t xml:space="preserve">  </w:t>
      </w:r>
      <w:r>
        <w:rPr>
          <w:rFonts w:ascii="宋体" w:hAnsi="宋体"/>
          <w:color w:val="auto"/>
          <w:spacing w:val="0"/>
          <w:sz w:val="22"/>
          <w:szCs w:val="21"/>
        </w:rPr>
        <w:t>。</w:t>
      </w:r>
      <w:r>
        <w:rPr>
          <w:rFonts w:hint="eastAsia" w:ascii="宋体" w:hAnsi="宋体"/>
          <w:color w:val="auto"/>
          <w:spacing w:val="0"/>
          <w:sz w:val="22"/>
          <w:szCs w:val="21"/>
        </w:rPr>
        <w:t>单价合同，在合同履行期间内，根据实际完成的工作量据实结算，但结算总价上限不得超过预算金额或者双方确定的金额￥</w:t>
      </w:r>
      <w:r>
        <w:rPr>
          <w:rFonts w:ascii="宋体" w:hAnsi="宋体"/>
          <w:color w:val="auto"/>
          <w:spacing w:val="0"/>
          <w:sz w:val="22"/>
          <w:szCs w:val="21"/>
          <w:u w:val="single"/>
        </w:rPr>
        <w:t xml:space="preserve">           </w:t>
      </w:r>
      <w:r>
        <w:rPr>
          <w:rFonts w:ascii="宋体" w:hAnsi="宋体"/>
          <w:color w:val="auto"/>
          <w:spacing w:val="0"/>
          <w:sz w:val="22"/>
          <w:szCs w:val="21"/>
        </w:rPr>
        <w:t>元</w:t>
      </w:r>
      <w:r>
        <w:rPr>
          <w:rFonts w:hint="eastAsia" w:ascii="宋体" w:hAnsi="宋体"/>
          <w:color w:val="auto"/>
          <w:spacing w:val="0"/>
          <w:sz w:val="22"/>
          <w:szCs w:val="21"/>
        </w:rPr>
        <w:t>（大写：</w:t>
      </w:r>
      <w:r>
        <w:rPr>
          <w:rFonts w:ascii="宋体" w:hAnsi="宋体"/>
          <w:color w:val="auto"/>
          <w:spacing w:val="0"/>
          <w:sz w:val="22"/>
          <w:szCs w:val="21"/>
          <w:u w:val="single"/>
        </w:rPr>
        <w:t xml:space="preserve">             </w:t>
      </w:r>
      <w:r>
        <w:rPr>
          <w:rFonts w:hint="eastAsia" w:ascii="宋体" w:hAnsi="宋体"/>
          <w:color w:val="auto"/>
          <w:spacing w:val="0"/>
          <w:sz w:val="22"/>
          <w:szCs w:val="21"/>
        </w:rPr>
        <w:t>元人民币）。</w:t>
      </w:r>
    </w:p>
    <w:p w14:paraId="44B2968F">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firstLine="440" w:firstLineChars="200"/>
        <w:textAlignment w:val="auto"/>
        <w:rPr>
          <w:color w:val="auto"/>
          <w:spacing w:val="0"/>
          <w:sz w:val="28"/>
          <w:szCs w:val="28"/>
          <w:lang w:val="en-US"/>
        </w:rPr>
      </w:pPr>
      <w:r>
        <w:rPr>
          <w:rFonts w:hint="eastAsia" w:ascii="宋体" w:hAnsi="宋体" w:eastAsia="宋体" w:cs="宋体"/>
          <w:b w:val="0"/>
          <w:bCs w:val="0"/>
          <w:color w:val="auto"/>
          <w:spacing w:val="0"/>
          <w:sz w:val="22"/>
          <w:szCs w:val="28"/>
          <w:lang w:val="en-US"/>
        </w:rPr>
        <w:t>1.3.3其他计价方式：</w:t>
      </w:r>
      <w:r>
        <w:rPr>
          <w:rFonts w:hint="eastAsia" w:ascii="宋体" w:hAnsi="宋体" w:eastAsia="宋体" w:cs="宋体"/>
          <w:b w:val="0"/>
          <w:bCs w:val="0"/>
          <w:color w:val="auto"/>
          <w:spacing w:val="0"/>
          <w:sz w:val="22"/>
          <w:szCs w:val="28"/>
          <w:u w:val="single"/>
          <w:lang w:val="en-US"/>
        </w:rPr>
        <w:t xml:space="preserve">                   </w:t>
      </w:r>
      <w:r>
        <w:rPr>
          <w:rFonts w:hint="eastAsia" w:ascii="宋体" w:hAnsi="宋体" w:eastAsia="宋体" w:cs="宋体"/>
          <w:b w:val="0"/>
          <w:bCs w:val="0"/>
          <w:color w:val="auto"/>
          <w:spacing w:val="0"/>
          <w:sz w:val="22"/>
          <w:szCs w:val="28"/>
        </w:rPr>
        <w:t>。</w:t>
      </w:r>
    </w:p>
    <w:bookmarkEnd w:id="31"/>
    <w:bookmarkEnd w:id="32"/>
    <w:bookmarkEnd w:id="33"/>
    <w:bookmarkEnd w:id="34"/>
    <w:bookmarkEnd w:id="35"/>
    <w:p w14:paraId="0809A9F8">
      <w:pPr>
        <w:pStyle w:val="72"/>
        <w:keepNext w:val="0"/>
        <w:keepLines w:val="0"/>
        <w:pageBreakBefore w:val="0"/>
        <w:kinsoku/>
        <w:wordWrap/>
        <w:overflowPunct/>
        <w:topLinePunct w:val="0"/>
        <w:autoSpaceDE w:val="0"/>
        <w:autoSpaceDN w:val="0"/>
        <w:bidi w:val="0"/>
        <w:adjustRightInd/>
        <w:snapToGrid/>
        <w:spacing w:before="0" w:beforeAutospacing="0" w:after="0" w:afterAutospacing="0" w:line="360" w:lineRule="auto"/>
        <w:ind w:firstLine="480"/>
        <w:textAlignment w:val="auto"/>
        <w:rPr>
          <w:b/>
          <w:color w:val="auto"/>
          <w:spacing w:val="0"/>
          <w:sz w:val="22"/>
          <w:szCs w:val="21"/>
        </w:rPr>
      </w:pPr>
      <w:bookmarkStart w:id="36" w:name="_Toc1814"/>
      <w:bookmarkStart w:id="37" w:name="_Toc22618"/>
      <w:bookmarkStart w:id="38" w:name="_Toc10340"/>
      <w:bookmarkStart w:id="39" w:name="_Toc11108"/>
      <w:bookmarkStart w:id="40" w:name="_Toc3625"/>
      <w:bookmarkStart w:id="41" w:name="_Toc8772"/>
      <w:bookmarkStart w:id="42" w:name="_Toc31421"/>
      <w:bookmarkStart w:id="43" w:name="_Toc4760"/>
      <w:r>
        <w:rPr>
          <w:rFonts w:hint="eastAsia"/>
          <w:b/>
          <w:color w:val="auto"/>
          <w:spacing w:val="0"/>
          <w:sz w:val="22"/>
          <w:szCs w:val="21"/>
        </w:rPr>
        <w:t>1.4履约保证金</w:t>
      </w:r>
    </w:p>
    <w:p w14:paraId="2860FCB8">
      <w:pPr>
        <w:pStyle w:val="72"/>
        <w:keepNext w:val="0"/>
        <w:keepLines w:val="0"/>
        <w:pageBreakBefore w:val="0"/>
        <w:kinsoku/>
        <w:wordWrap/>
        <w:overflowPunct/>
        <w:topLinePunct w:val="0"/>
        <w:autoSpaceDE w:val="0"/>
        <w:autoSpaceDN w:val="0"/>
        <w:bidi w:val="0"/>
        <w:adjustRightInd/>
        <w:snapToGrid/>
        <w:spacing w:before="0" w:beforeAutospacing="0" w:after="0" w:afterAutospacing="0" w:line="360" w:lineRule="auto"/>
        <w:ind w:firstLine="480"/>
        <w:textAlignment w:val="auto"/>
        <w:rPr>
          <w:color w:val="auto"/>
          <w:spacing w:val="0"/>
          <w:sz w:val="22"/>
          <w:szCs w:val="21"/>
        </w:rPr>
      </w:pPr>
      <w:r>
        <w:rPr>
          <w:rFonts w:hint="eastAsia"/>
          <w:color w:val="auto"/>
          <w:spacing w:val="0"/>
          <w:sz w:val="22"/>
          <w:szCs w:val="21"/>
        </w:rPr>
        <w:t>乙方</w:t>
      </w:r>
      <w:r>
        <w:rPr>
          <w:rFonts w:hint="eastAsia"/>
          <w:color w:val="auto"/>
          <w:spacing w:val="0"/>
          <w:sz w:val="22"/>
          <w:szCs w:val="21"/>
          <w:u w:val="single"/>
        </w:rPr>
        <w:t xml:space="preserve"> </w:t>
      </w:r>
      <w:r>
        <w:rPr>
          <w:rFonts w:hint="eastAsia"/>
          <w:color w:val="auto"/>
          <w:spacing w:val="0"/>
          <w:sz w:val="22"/>
          <w:szCs w:val="21"/>
          <w:u w:val="single"/>
          <w:lang w:val="en-US" w:eastAsia="zh-CN"/>
        </w:rPr>
        <w:t>否</w:t>
      </w:r>
      <w:r>
        <w:rPr>
          <w:rFonts w:hint="eastAsia"/>
          <w:color w:val="auto"/>
          <w:spacing w:val="0"/>
          <w:sz w:val="22"/>
          <w:szCs w:val="21"/>
          <w:u w:val="single"/>
        </w:rPr>
        <w:t xml:space="preserve"> </w:t>
      </w:r>
      <w:r>
        <w:rPr>
          <w:rFonts w:hint="eastAsia"/>
          <w:color w:val="auto"/>
          <w:spacing w:val="0"/>
          <w:sz w:val="22"/>
          <w:szCs w:val="21"/>
        </w:rPr>
        <w:t>（是</w:t>
      </w:r>
      <w:r>
        <w:rPr>
          <w:rFonts w:hint="eastAsia" w:ascii="仿宋" w:hAnsi="仿宋" w:eastAsia="仿宋" w:cs="仿宋"/>
          <w:color w:val="auto"/>
          <w:spacing w:val="0"/>
          <w:sz w:val="22"/>
          <w:szCs w:val="21"/>
        </w:rPr>
        <w:t>/</w:t>
      </w:r>
      <w:r>
        <w:rPr>
          <w:rFonts w:hint="eastAsia"/>
          <w:color w:val="auto"/>
          <w:spacing w:val="0"/>
          <w:sz w:val="22"/>
          <w:szCs w:val="21"/>
        </w:rPr>
        <w:t>否）需要支付履约保证金。若需要支付履约保证金的，则：</w:t>
      </w:r>
    </w:p>
    <w:p w14:paraId="4B48F2A3">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outlineLvl w:val="0"/>
        <w:rPr>
          <w:rFonts w:ascii="宋体" w:hAnsi="宋体" w:cs="宋体"/>
          <w:color w:val="auto"/>
          <w:spacing w:val="0"/>
          <w:kern w:val="0"/>
          <w:sz w:val="22"/>
          <w:szCs w:val="21"/>
        </w:rPr>
      </w:pPr>
      <w:r>
        <w:rPr>
          <w:rFonts w:hint="eastAsia" w:ascii="宋体" w:hAnsi="宋体" w:cs="宋体"/>
          <w:color w:val="auto"/>
          <w:spacing w:val="0"/>
          <w:kern w:val="0"/>
          <w:sz w:val="22"/>
          <w:szCs w:val="21"/>
        </w:rPr>
        <w:t>1.4.1履约保证金的比例为合同金额的</w:t>
      </w:r>
      <w:r>
        <w:rPr>
          <w:rFonts w:hint="eastAsia" w:ascii="宋体" w:hAnsi="宋体" w:cs="宋体"/>
          <w:color w:val="auto"/>
          <w:spacing w:val="0"/>
          <w:kern w:val="0"/>
          <w:sz w:val="22"/>
          <w:szCs w:val="21"/>
          <w:u w:val="single"/>
        </w:rPr>
        <w:t xml:space="preserve"> </w:t>
      </w:r>
      <w:r>
        <w:rPr>
          <w:rFonts w:hint="eastAsia" w:cs="宋体"/>
          <w:color w:val="auto"/>
          <w:spacing w:val="0"/>
          <w:kern w:val="0"/>
          <w:sz w:val="22"/>
          <w:szCs w:val="21"/>
          <w:u w:val="single"/>
          <w:lang w:val="en-US" w:eastAsia="zh-CN"/>
        </w:rPr>
        <w:t>/</w:t>
      </w:r>
      <w:r>
        <w:rPr>
          <w:rFonts w:hint="eastAsia" w:ascii="宋体" w:hAnsi="宋体" w:cs="宋体"/>
          <w:color w:val="auto"/>
          <w:spacing w:val="0"/>
          <w:kern w:val="0"/>
          <w:sz w:val="22"/>
          <w:szCs w:val="21"/>
          <w:u w:val="single"/>
        </w:rPr>
        <w:t xml:space="preserve"> </w:t>
      </w:r>
      <w:r>
        <w:rPr>
          <w:rFonts w:hint="eastAsia" w:ascii="宋体" w:hAnsi="宋体" w:cs="宋体"/>
          <w:color w:val="auto"/>
          <w:spacing w:val="0"/>
          <w:kern w:val="0"/>
          <w:sz w:val="22"/>
          <w:szCs w:val="21"/>
        </w:rPr>
        <w:t>%；</w:t>
      </w:r>
    </w:p>
    <w:p w14:paraId="65EBFB6F">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outlineLvl w:val="0"/>
        <w:rPr>
          <w:rFonts w:hint="eastAsia" w:ascii="宋体" w:hAnsi="宋体" w:cs="宋体"/>
          <w:color w:val="auto"/>
          <w:spacing w:val="0"/>
          <w:kern w:val="0"/>
          <w:sz w:val="22"/>
          <w:szCs w:val="21"/>
        </w:rPr>
      </w:pPr>
      <w:r>
        <w:rPr>
          <w:rFonts w:hint="eastAsia" w:ascii="宋体" w:hAnsi="宋体" w:cs="宋体"/>
          <w:color w:val="auto"/>
          <w:spacing w:val="0"/>
          <w:kern w:val="0"/>
          <w:sz w:val="22"/>
          <w:szCs w:val="21"/>
        </w:rPr>
        <w:t>1.4.2履约保证金支付方式详见</w:t>
      </w:r>
      <w:r>
        <w:rPr>
          <w:rFonts w:hint="eastAsia" w:ascii="宋体" w:hAnsi="宋体" w:cs="宋体"/>
          <w:color w:val="auto"/>
          <w:spacing w:val="0"/>
          <w:kern w:val="0"/>
          <w:sz w:val="22"/>
          <w:szCs w:val="21"/>
          <w:u w:val="single"/>
        </w:rPr>
        <w:t xml:space="preserve">    </w:t>
      </w:r>
      <w:r>
        <w:rPr>
          <w:rFonts w:hint="eastAsia" w:ascii="宋体" w:hAnsi="宋体" w:cs="宋体"/>
          <w:b/>
          <w:i/>
          <w:color w:val="auto"/>
          <w:spacing w:val="0"/>
          <w:sz w:val="22"/>
          <w:szCs w:val="21"/>
          <w:u w:val="single"/>
        </w:rPr>
        <w:t>合同专用条款</w:t>
      </w:r>
      <w:r>
        <w:rPr>
          <w:rFonts w:hint="eastAsia" w:ascii="宋体" w:hAnsi="宋体" w:cs="宋体"/>
          <w:color w:val="auto"/>
          <w:spacing w:val="0"/>
          <w:kern w:val="0"/>
          <w:sz w:val="22"/>
          <w:szCs w:val="21"/>
          <w:u w:val="single"/>
        </w:rPr>
        <w:t xml:space="preserve">           </w:t>
      </w:r>
      <w:r>
        <w:rPr>
          <w:rFonts w:hint="eastAsia" w:ascii="宋体" w:hAnsi="宋体" w:cs="宋体"/>
          <w:color w:val="auto"/>
          <w:spacing w:val="0"/>
          <w:kern w:val="0"/>
          <w:sz w:val="22"/>
          <w:szCs w:val="21"/>
        </w:rPr>
        <w:t>；</w:t>
      </w:r>
    </w:p>
    <w:p w14:paraId="21F8EEB2">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outlineLvl w:val="0"/>
        <w:rPr>
          <w:color w:val="auto"/>
          <w:spacing w:val="0"/>
          <w:sz w:val="28"/>
          <w:szCs w:val="28"/>
          <w:lang w:val="en-US"/>
        </w:rPr>
      </w:pPr>
      <w:r>
        <w:rPr>
          <w:rFonts w:hint="eastAsia" w:ascii="宋体" w:hAnsi="宋体" w:eastAsia="宋体" w:cs="宋体"/>
          <w:b w:val="0"/>
          <w:bCs w:val="0"/>
          <w:color w:val="auto"/>
          <w:spacing w:val="0"/>
          <w:kern w:val="0"/>
          <w:sz w:val="22"/>
          <w:szCs w:val="22"/>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F639010">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outlineLvl w:val="0"/>
        <w:rPr>
          <w:rFonts w:ascii="宋体" w:hAnsi="宋体" w:cs="宋体"/>
          <w:color w:val="auto"/>
          <w:spacing w:val="0"/>
          <w:kern w:val="0"/>
          <w:sz w:val="22"/>
          <w:szCs w:val="21"/>
        </w:rPr>
      </w:pPr>
      <w:r>
        <w:rPr>
          <w:rFonts w:hint="eastAsia" w:ascii="宋体" w:hAnsi="宋体" w:cs="宋体"/>
          <w:color w:val="auto"/>
          <w:spacing w:val="0"/>
          <w:kern w:val="0"/>
          <w:sz w:val="22"/>
          <w:szCs w:val="21"/>
        </w:rPr>
        <w:t>1.4.4甲方在项目验收结束后及时退还履约保证金。甲方在项目通过验收之日起</w:t>
      </w:r>
      <w:r>
        <w:rPr>
          <w:rFonts w:hint="eastAsia" w:ascii="宋体" w:hAnsi="宋体" w:cs="宋体"/>
          <w:color w:val="auto"/>
          <w:spacing w:val="0"/>
          <w:kern w:val="0"/>
          <w:sz w:val="22"/>
          <w:szCs w:val="21"/>
          <w:u w:val="single"/>
        </w:rPr>
        <w:t xml:space="preserve"> </w:t>
      </w:r>
      <w:r>
        <w:rPr>
          <w:rFonts w:hint="eastAsia" w:cs="宋体"/>
          <w:color w:val="auto"/>
          <w:spacing w:val="0"/>
          <w:kern w:val="0"/>
          <w:sz w:val="22"/>
          <w:szCs w:val="21"/>
          <w:u w:val="single"/>
          <w:lang w:val="en-US" w:eastAsia="zh-CN"/>
        </w:rPr>
        <w:t>/</w:t>
      </w:r>
      <w:r>
        <w:rPr>
          <w:rFonts w:hint="eastAsia" w:ascii="宋体" w:hAnsi="宋体" w:cs="宋体"/>
          <w:color w:val="auto"/>
          <w:spacing w:val="0"/>
          <w:kern w:val="0"/>
          <w:sz w:val="22"/>
          <w:szCs w:val="21"/>
          <w:u w:val="single"/>
        </w:rPr>
        <w:t xml:space="preserve"> </w:t>
      </w:r>
      <w:r>
        <w:rPr>
          <w:rFonts w:hint="eastAsia" w:ascii="宋体" w:hAnsi="宋体" w:cs="宋体"/>
          <w:color w:val="auto"/>
          <w:spacing w:val="0"/>
          <w:kern w:val="0"/>
          <w:sz w:val="22"/>
          <w:szCs w:val="21"/>
        </w:rPr>
        <w:t>个工作日内将履约保证金无息退还乙方，逾期退还的，乙方可要求甲方支付违约金，违约金按每迟延退还一日的应退还而未退还金额的</w:t>
      </w:r>
      <w:r>
        <w:rPr>
          <w:rFonts w:hint="eastAsia" w:ascii="宋体" w:hAnsi="宋体" w:cs="宋体"/>
          <w:color w:val="auto"/>
          <w:spacing w:val="0"/>
          <w:kern w:val="0"/>
          <w:sz w:val="22"/>
          <w:szCs w:val="21"/>
          <w:u w:val="single"/>
        </w:rPr>
        <w:t xml:space="preserve"> </w:t>
      </w:r>
      <w:r>
        <w:rPr>
          <w:rFonts w:hint="eastAsia" w:cs="宋体"/>
          <w:color w:val="auto"/>
          <w:spacing w:val="0"/>
          <w:kern w:val="0"/>
          <w:sz w:val="22"/>
          <w:szCs w:val="21"/>
          <w:u w:val="single"/>
          <w:lang w:val="en-US" w:eastAsia="zh-CN"/>
        </w:rPr>
        <w:t>/</w:t>
      </w:r>
      <w:r>
        <w:rPr>
          <w:rFonts w:hint="eastAsia" w:ascii="宋体" w:hAnsi="宋体" w:cs="宋体"/>
          <w:color w:val="auto"/>
          <w:spacing w:val="0"/>
          <w:kern w:val="0"/>
          <w:sz w:val="22"/>
          <w:szCs w:val="21"/>
          <w:u w:val="single"/>
        </w:rPr>
        <w:t xml:space="preserve"> </w:t>
      </w:r>
      <w:r>
        <w:rPr>
          <w:rFonts w:hint="eastAsia" w:ascii="宋体" w:hAnsi="宋体" w:cs="宋体"/>
          <w:color w:val="auto"/>
          <w:spacing w:val="0"/>
          <w:kern w:val="0"/>
          <w:sz w:val="22"/>
          <w:szCs w:val="21"/>
        </w:rPr>
        <w:t>%计算，最高限额为本合同履约保证金的</w:t>
      </w:r>
      <w:r>
        <w:rPr>
          <w:rFonts w:hint="eastAsia" w:ascii="宋体" w:hAnsi="宋体" w:cs="宋体"/>
          <w:color w:val="auto"/>
          <w:spacing w:val="0"/>
          <w:kern w:val="0"/>
          <w:sz w:val="22"/>
          <w:szCs w:val="21"/>
          <w:u w:val="single"/>
        </w:rPr>
        <w:t xml:space="preserve"> </w:t>
      </w:r>
      <w:r>
        <w:rPr>
          <w:rFonts w:hint="eastAsia" w:cs="宋体"/>
          <w:color w:val="auto"/>
          <w:spacing w:val="0"/>
          <w:kern w:val="0"/>
          <w:sz w:val="22"/>
          <w:szCs w:val="21"/>
          <w:u w:val="single"/>
          <w:lang w:val="en-US" w:eastAsia="zh-CN"/>
        </w:rPr>
        <w:t>/</w:t>
      </w:r>
      <w:r>
        <w:rPr>
          <w:rFonts w:hint="eastAsia" w:ascii="宋体" w:hAnsi="宋体" w:cs="宋体"/>
          <w:color w:val="auto"/>
          <w:spacing w:val="0"/>
          <w:kern w:val="0"/>
          <w:sz w:val="22"/>
          <w:szCs w:val="21"/>
          <w:u w:val="single"/>
        </w:rPr>
        <w:t xml:space="preserve"> </w:t>
      </w:r>
      <w:r>
        <w:rPr>
          <w:rFonts w:hint="eastAsia" w:ascii="宋体" w:hAnsi="宋体" w:cs="宋体"/>
          <w:color w:val="auto"/>
          <w:spacing w:val="0"/>
          <w:kern w:val="0"/>
          <w:sz w:val="22"/>
          <w:szCs w:val="21"/>
        </w:rPr>
        <w:t>%。</w:t>
      </w:r>
    </w:p>
    <w:p w14:paraId="73EAF6CE">
      <w:pPr>
        <w:keepNext w:val="0"/>
        <w:keepLines w:val="0"/>
        <w:pageBreakBefore w:val="0"/>
        <w:kinsoku/>
        <w:wordWrap/>
        <w:overflowPunct/>
        <w:topLinePunct w:val="0"/>
        <w:autoSpaceDE w:val="0"/>
        <w:autoSpaceDN w:val="0"/>
        <w:bidi w:val="0"/>
        <w:adjustRightInd/>
        <w:snapToGrid/>
        <w:spacing w:line="360" w:lineRule="auto"/>
        <w:ind w:firstLine="442" w:firstLineChars="200"/>
        <w:textAlignment w:val="auto"/>
        <w:outlineLvl w:val="0"/>
        <w:rPr>
          <w:rFonts w:ascii="宋体" w:hAnsi="宋体" w:cs="宋体"/>
          <w:b/>
          <w:color w:val="auto"/>
          <w:spacing w:val="0"/>
          <w:sz w:val="22"/>
          <w:szCs w:val="21"/>
        </w:rPr>
      </w:pPr>
      <w:r>
        <w:rPr>
          <w:rFonts w:hint="eastAsia" w:ascii="宋体" w:hAnsi="宋体" w:cs="宋体"/>
          <w:b/>
          <w:color w:val="auto"/>
          <w:spacing w:val="0"/>
          <w:sz w:val="22"/>
          <w:szCs w:val="21"/>
        </w:rPr>
        <w:t>1.5</w:t>
      </w:r>
      <w:bookmarkEnd w:id="36"/>
      <w:bookmarkEnd w:id="37"/>
      <w:bookmarkEnd w:id="38"/>
      <w:r>
        <w:rPr>
          <w:rFonts w:hint="eastAsia" w:ascii="宋体" w:hAnsi="宋体" w:cs="宋体"/>
          <w:b/>
          <w:color w:val="auto"/>
          <w:spacing w:val="0"/>
          <w:sz w:val="22"/>
          <w:szCs w:val="21"/>
        </w:rPr>
        <w:t>预付款</w:t>
      </w:r>
    </w:p>
    <w:p w14:paraId="65B249A1">
      <w:pPr>
        <w:pStyle w:val="72"/>
        <w:keepNext w:val="0"/>
        <w:keepLines w:val="0"/>
        <w:pageBreakBefore w:val="0"/>
        <w:kinsoku/>
        <w:wordWrap/>
        <w:overflowPunct/>
        <w:topLinePunct w:val="0"/>
        <w:autoSpaceDE w:val="0"/>
        <w:autoSpaceDN w:val="0"/>
        <w:bidi w:val="0"/>
        <w:adjustRightInd/>
        <w:snapToGrid/>
        <w:spacing w:before="0" w:beforeAutospacing="0" w:after="0" w:afterAutospacing="0" w:line="360" w:lineRule="auto"/>
        <w:ind w:firstLine="480"/>
        <w:textAlignment w:val="auto"/>
        <w:rPr>
          <w:color w:val="auto"/>
          <w:spacing w:val="0"/>
          <w:sz w:val="22"/>
          <w:szCs w:val="21"/>
        </w:rPr>
      </w:pPr>
      <w:r>
        <w:rPr>
          <w:rFonts w:hint="eastAsia"/>
          <w:color w:val="auto"/>
          <w:spacing w:val="0"/>
          <w:sz w:val="22"/>
          <w:szCs w:val="21"/>
        </w:rPr>
        <w:t>甲方</w:t>
      </w:r>
      <w:r>
        <w:rPr>
          <w:rFonts w:hint="eastAsia"/>
          <w:color w:val="auto"/>
          <w:spacing w:val="0"/>
          <w:sz w:val="22"/>
          <w:szCs w:val="21"/>
          <w:u w:val="single"/>
        </w:rPr>
        <w:t xml:space="preserve">     </w:t>
      </w:r>
      <w:r>
        <w:rPr>
          <w:rFonts w:hint="eastAsia"/>
          <w:color w:val="auto"/>
          <w:spacing w:val="0"/>
          <w:sz w:val="22"/>
          <w:szCs w:val="21"/>
        </w:rPr>
        <w:t>（是</w:t>
      </w:r>
      <w:r>
        <w:rPr>
          <w:rFonts w:hint="eastAsia" w:ascii="仿宋" w:hAnsi="仿宋" w:eastAsia="仿宋" w:cs="仿宋"/>
          <w:color w:val="auto"/>
          <w:spacing w:val="0"/>
          <w:sz w:val="22"/>
          <w:szCs w:val="21"/>
        </w:rPr>
        <w:t>/</w:t>
      </w:r>
      <w:r>
        <w:rPr>
          <w:rFonts w:hint="eastAsia"/>
          <w:color w:val="auto"/>
          <w:spacing w:val="0"/>
          <w:sz w:val="22"/>
          <w:szCs w:val="21"/>
        </w:rPr>
        <w:t>否）需要支付预付款。若需要支付预付款的，则：</w:t>
      </w:r>
    </w:p>
    <w:p w14:paraId="43684075">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ascii="宋体" w:hAnsi="宋体" w:cs="宋体"/>
          <w:color w:val="auto"/>
          <w:spacing w:val="0"/>
          <w:kern w:val="0"/>
          <w:sz w:val="22"/>
          <w:szCs w:val="21"/>
        </w:rPr>
      </w:pPr>
      <w:r>
        <w:rPr>
          <w:rFonts w:hint="eastAsia" w:ascii="宋体" w:hAnsi="宋体" w:cs="宋体"/>
          <w:color w:val="auto"/>
          <w:spacing w:val="0"/>
          <w:kern w:val="0"/>
          <w:sz w:val="22"/>
          <w:szCs w:val="21"/>
        </w:rPr>
        <w:t>1.5.1预付款比例、支付方式、时间详见</w:t>
      </w:r>
      <w:r>
        <w:rPr>
          <w:rFonts w:hint="eastAsia" w:ascii="宋体" w:hAnsi="宋体" w:cs="宋体"/>
          <w:color w:val="auto"/>
          <w:spacing w:val="0"/>
          <w:kern w:val="0"/>
          <w:sz w:val="22"/>
          <w:szCs w:val="21"/>
          <w:u w:val="single"/>
        </w:rPr>
        <w:t xml:space="preserve">    </w:t>
      </w:r>
      <w:r>
        <w:rPr>
          <w:rFonts w:hint="eastAsia" w:ascii="宋体" w:hAnsi="宋体" w:cs="宋体"/>
          <w:b/>
          <w:i/>
          <w:color w:val="auto"/>
          <w:spacing w:val="0"/>
          <w:sz w:val="22"/>
          <w:szCs w:val="21"/>
          <w:u w:val="single"/>
        </w:rPr>
        <w:t>合同专用条款</w:t>
      </w:r>
      <w:r>
        <w:rPr>
          <w:rFonts w:hint="eastAsia" w:ascii="宋体" w:hAnsi="宋体" w:cs="宋体"/>
          <w:color w:val="auto"/>
          <w:spacing w:val="0"/>
          <w:kern w:val="0"/>
          <w:sz w:val="22"/>
          <w:szCs w:val="21"/>
          <w:u w:val="single"/>
        </w:rPr>
        <w:t xml:space="preserve">           </w:t>
      </w:r>
      <w:r>
        <w:rPr>
          <w:rFonts w:hint="eastAsia" w:ascii="宋体" w:hAnsi="宋体" w:cs="宋体"/>
          <w:color w:val="auto"/>
          <w:spacing w:val="0"/>
          <w:kern w:val="0"/>
          <w:sz w:val="22"/>
          <w:szCs w:val="21"/>
        </w:rPr>
        <w:t>；</w:t>
      </w:r>
    </w:p>
    <w:p w14:paraId="7D6C893D">
      <w:pPr>
        <w:pStyle w:val="72"/>
        <w:keepNext w:val="0"/>
        <w:keepLines w:val="0"/>
        <w:pageBreakBefore w:val="0"/>
        <w:kinsoku/>
        <w:wordWrap/>
        <w:overflowPunct/>
        <w:topLinePunct w:val="0"/>
        <w:autoSpaceDE w:val="0"/>
        <w:autoSpaceDN w:val="0"/>
        <w:bidi w:val="0"/>
        <w:adjustRightInd/>
        <w:snapToGrid/>
        <w:spacing w:before="0" w:beforeAutospacing="0" w:after="0" w:afterAutospacing="0" w:line="360" w:lineRule="auto"/>
        <w:ind w:firstLine="480"/>
        <w:textAlignment w:val="auto"/>
        <w:rPr>
          <w:color w:val="auto"/>
          <w:spacing w:val="0"/>
          <w:sz w:val="22"/>
          <w:szCs w:val="21"/>
        </w:rPr>
      </w:pPr>
      <w:r>
        <w:rPr>
          <w:rFonts w:hint="eastAsia"/>
          <w:color w:val="auto"/>
          <w:spacing w:val="0"/>
          <w:sz w:val="22"/>
          <w:szCs w:val="21"/>
        </w:rPr>
        <w:t>1.5.2预付款的扣回方式详见</w:t>
      </w:r>
      <w:r>
        <w:rPr>
          <w:rFonts w:hint="eastAsia"/>
          <w:color w:val="auto"/>
          <w:spacing w:val="0"/>
          <w:sz w:val="22"/>
          <w:szCs w:val="21"/>
          <w:u w:val="single"/>
        </w:rPr>
        <w:t xml:space="preserve">    </w:t>
      </w:r>
      <w:r>
        <w:rPr>
          <w:rFonts w:hint="eastAsia"/>
          <w:b/>
          <w:i/>
          <w:color w:val="auto"/>
          <w:spacing w:val="0"/>
          <w:sz w:val="22"/>
          <w:szCs w:val="21"/>
          <w:u w:val="single"/>
        </w:rPr>
        <w:t>合同专用条款</w:t>
      </w:r>
      <w:r>
        <w:rPr>
          <w:rFonts w:hint="eastAsia"/>
          <w:color w:val="auto"/>
          <w:spacing w:val="0"/>
          <w:sz w:val="22"/>
          <w:szCs w:val="21"/>
          <w:u w:val="single"/>
        </w:rPr>
        <w:t xml:space="preserve">           </w:t>
      </w:r>
      <w:r>
        <w:rPr>
          <w:rFonts w:hint="eastAsia"/>
          <w:color w:val="auto"/>
          <w:spacing w:val="0"/>
          <w:sz w:val="22"/>
          <w:szCs w:val="21"/>
        </w:rPr>
        <w:t>；</w:t>
      </w:r>
    </w:p>
    <w:p w14:paraId="0CDF88F6">
      <w:pPr>
        <w:pStyle w:val="72"/>
        <w:keepNext w:val="0"/>
        <w:keepLines w:val="0"/>
        <w:pageBreakBefore w:val="0"/>
        <w:kinsoku/>
        <w:wordWrap/>
        <w:overflowPunct/>
        <w:topLinePunct w:val="0"/>
        <w:autoSpaceDE w:val="0"/>
        <w:autoSpaceDN w:val="0"/>
        <w:bidi w:val="0"/>
        <w:adjustRightInd/>
        <w:snapToGrid/>
        <w:spacing w:before="0" w:beforeAutospacing="0" w:after="0" w:afterAutospacing="0" w:line="360" w:lineRule="auto"/>
        <w:ind w:firstLine="480"/>
        <w:textAlignment w:val="auto"/>
        <w:rPr>
          <w:color w:val="auto"/>
          <w:spacing w:val="0"/>
          <w:sz w:val="22"/>
          <w:szCs w:val="21"/>
          <w:u w:val="single"/>
        </w:rPr>
      </w:pPr>
      <w:r>
        <w:rPr>
          <w:rFonts w:hint="eastAsia"/>
          <w:color w:val="auto"/>
          <w:spacing w:val="0"/>
          <w:sz w:val="22"/>
          <w:szCs w:val="21"/>
        </w:rPr>
        <w:t>1.5.3预付款的担保措施详见</w:t>
      </w:r>
      <w:r>
        <w:rPr>
          <w:rFonts w:hint="eastAsia"/>
          <w:color w:val="auto"/>
          <w:spacing w:val="0"/>
          <w:sz w:val="22"/>
          <w:szCs w:val="21"/>
          <w:u w:val="single"/>
        </w:rPr>
        <w:t xml:space="preserve">    </w:t>
      </w:r>
      <w:r>
        <w:rPr>
          <w:rFonts w:hint="eastAsia"/>
          <w:b/>
          <w:i/>
          <w:color w:val="auto"/>
          <w:spacing w:val="0"/>
          <w:sz w:val="22"/>
          <w:szCs w:val="21"/>
          <w:u w:val="single"/>
        </w:rPr>
        <w:t>合同专用条款</w:t>
      </w:r>
      <w:r>
        <w:rPr>
          <w:rFonts w:hint="eastAsia"/>
          <w:color w:val="auto"/>
          <w:spacing w:val="0"/>
          <w:sz w:val="22"/>
          <w:szCs w:val="21"/>
          <w:u w:val="single"/>
        </w:rPr>
        <w:t xml:space="preserve">          </w:t>
      </w:r>
      <w:r>
        <w:rPr>
          <w:rFonts w:hint="eastAsia"/>
          <w:color w:val="auto"/>
          <w:spacing w:val="0"/>
          <w:sz w:val="22"/>
          <w:szCs w:val="21"/>
        </w:rPr>
        <w:t>。</w:t>
      </w:r>
    </w:p>
    <w:p w14:paraId="44327B3C">
      <w:pPr>
        <w:pStyle w:val="72"/>
        <w:keepNext w:val="0"/>
        <w:keepLines w:val="0"/>
        <w:pageBreakBefore w:val="0"/>
        <w:kinsoku/>
        <w:wordWrap/>
        <w:overflowPunct/>
        <w:topLinePunct w:val="0"/>
        <w:autoSpaceDE w:val="0"/>
        <w:autoSpaceDN w:val="0"/>
        <w:bidi w:val="0"/>
        <w:adjustRightInd/>
        <w:snapToGrid/>
        <w:spacing w:before="0" w:beforeAutospacing="0" w:after="0" w:afterAutospacing="0" w:line="360" w:lineRule="auto"/>
        <w:ind w:firstLine="480"/>
        <w:textAlignment w:val="auto"/>
        <w:rPr>
          <w:b/>
          <w:bCs/>
          <w:color w:val="auto"/>
          <w:spacing w:val="0"/>
          <w:sz w:val="22"/>
          <w:szCs w:val="21"/>
        </w:rPr>
      </w:pPr>
      <w:r>
        <w:rPr>
          <w:rFonts w:hint="eastAsia"/>
          <w:b/>
          <w:bCs/>
          <w:color w:val="auto"/>
          <w:spacing w:val="0"/>
          <w:sz w:val="22"/>
          <w:szCs w:val="21"/>
        </w:rPr>
        <w:t>1.6资金支付</w:t>
      </w:r>
    </w:p>
    <w:p w14:paraId="5719742F">
      <w:pPr>
        <w:pStyle w:val="72"/>
        <w:keepNext w:val="0"/>
        <w:keepLines w:val="0"/>
        <w:pageBreakBefore w:val="0"/>
        <w:kinsoku/>
        <w:wordWrap/>
        <w:overflowPunct/>
        <w:topLinePunct w:val="0"/>
        <w:autoSpaceDE w:val="0"/>
        <w:autoSpaceDN w:val="0"/>
        <w:bidi w:val="0"/>
        <w:adjustRightInd/>
        <w:snapToGrid/>
        <w:spacing w:before="0" w:beforeAutospacing="0" w:after="0" w:afterAutospacing="0" w:line="360" w:lineRule="auto"/>
        <w:ind w:firstLine="480"/>
        <w:textAlignment w:val="auto"/>
        <w:rPr>
          <w:color w:val="auto"/>
          <w:spacing w:val="0"/>
          <w:sz w:val="22"/>
          <w:szCs w:val="21"/>
        </w:rPr>
      </w:pPr>
      <w:r>
        <w:rPr>
          <w:rFonts w:hint="eastAsia"/>
          <w:color w:val="auto"/>
          <w:spacing w:val="0"/>
          <w:sz w:val="22"/>
          <w:szCs w:val="21"/>
        </w:rPr>
        <w:t>1.6.1甲方应严格履行合同，及时组织验收，验收合格后及时将合同款支付完毕。对于满足合同约定支付条件的，甲方自收到发票后</w:t>
      </w:r>
      <w:r>
        <w:rPr>
          <w:rFonts w:hint="eastAsia"/>
          <w:color w:val="auto"/>
          <w:spacing w:val="0"/>
          <w:sz w:val="22"/>
          <w:szCs w:val="21"/>
          <w:lang w:val="en-US" w:eastAsia="zh-CN"/>
        </w:rPr>
        <w:t>7</w:t>
      </w:r>
      <w:r>
        <w:rPr>
          <w:rFonts w:hint="eastAsia"/>
          <w:color w:val="auto"/>
          <w:spacing w:val="0"/>
          <w:sz w:val="22"/>
          <w:szCs w:val="21"/>
        </w:rPr>
        <w:t>个工作日内将资金支付到合同约定的乙方账户，有条件的甲方可以即时支付。甲方不得以机构变动、人员更替、政策调整、单位放假等为由延迟付款。</w:t>
      </w:r>
    </w:p>
    <w:p w14:paraId="396877B5">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outlineLvl w:val="0"/>
        <w:rPr>
          <w:rFonts w:ascii="宋体" w:hAnsi="宋体" w:cs="宋体"/>
          <w:color w:val="auto"/>
          <w:spacing w:val="0"/>
          <w:sz w:val="22"/>
          <w:szCs w:val="21"/>
        </w:rPr>
      </w:pPr>
      <w:r>
        <w:rPr>
          <w:rFonts w:hint="eastAsia" w:ascii="宋体" w:hAnsi="宋体" w:cs="宋体"/>
          <w:color w:val="auto"/>
          <w:spacing w:val="0"/>
          <w:sz w:val="22"/>
          <w:szCs w:val="21"/>
        </w:rPr>
        <w:t>1.6.2资金支付的方式、时间和条件详见</w:t>
      </w:r>
      <w:r>
        <w:rPr>
          <w:rFonts w:hint="eastAsia" w:ascii="宋体" w:hAnsi="宋体" w:cs="宋体"/>
          <w:b/>
          <w:i/>
          <w:color w:val="auto"/>
          <w:spacing w:val="0"/>
          <w:sz w:val="22"/>
          <w:szCs w:val="21"/>
          <w:u w:val="single"/>
        </w:rPr>
        <w:t>合同专用条款</w:t>
      </w:r>
      <w:r>
        <w:rPr>
          <w:rFonts w:hint="eastAsia" w:ascii="宋体" w:hAnsi="宋体" w:cs="宋体"/>
          <w:color w:val="auto"/>
          <w:spacing w:val="0"/>
          <w:sz w:val="22"/>
          <w:szCs w:val="21"/>
        </w:rPr>
        <w:t>。</w:t>
      </w:r>
    </w:p>
    <w:p w14:paraId="47C99F2D">
      <w:pPr>
        <w:keepNext w:val="0"/>
        <w:keepLines w:val="0"/>
        <w:pageBreakBefore w:val="0"/>
        <w:kinsoku/>
        <w:wordWrap/>
        <w:overflowPunct/>
        <w:topLinePunct w:val="0"/>
        <w:autoSpaceDE w:val="0"/>
        <w:autoSpaceDN w:val="0"/>
        <w:bidi w:val="0"/>
        <w:adjustRightInd/>
        <w:snapToGrid/>
        <w:spacing w:line="360" w:lineRule="auto"/>
        <w:ind w:firstLine="442" w:firstLineChars="200"/>
        <w:textAlignment w:val="auto"/>
        <w:outlineLvl w:val="0"/>
        <w:rPr>
          <w:rFonts w:ascii="宋体" w:hAnsi="宋体"/>
          <w:b/>
          <w:color w:val="auto"/>
          <w:spacing w:val="0"/>
          <w:sz w:val="22"/>
          <w:szCs w:val="21"/>
        </w:rPr>
      </w:pPr>
      <w:r>
        <w:rPr>
          <w:rFonts w:ascii="宋体" w:hAnsi="宋体"/>
          <w:b/>
          <w:color w:val="auto"/>
          <w:spacing w:val="0"/>
          <w:sz w:val="22"/>
          <w:szCs w:val="21"/>
        </w:rPr>
        <w:t>1.</w:t>
      </w:r>
      <w:r>
        <w:rPr>
          <w:rFonts w:hint="eastAsia" w:ascii="宋体" w:hAnsi="宋体"/>
          <w:b/>
          <w:color w:val="auto"/>
          <w:spacing w:val="0"/>
          <w:sz w:val="22"/>
          <w:szCs w:val="21"/>
        </w:rPr>
        <w:t>7</w:t>
      </w:r>
      <w:r>
        <w:rPr>
          <w:rFonts w:ascii="宋体" w:hAnsi="宋体"/>
          <w:b/>
          <w:color w:val="auto"/>
          <w:spacing w:val="0"/>
          <w:sz w:val="22"/>
          <w:szCs w:val="21"/>
        </w:rPr>
        <w:t xml:space="preserve"> 履行期限</w:t>
      </w:r>
      <w:r>
        <w:rPr>
          <w:rFonts w:hint="eastAsia" w:ascii="宋体" w:hAnsi="宋体"/>
          <w:b/>
          <w:color w:val="auto"/>
          <w:spacing w:val="0"/>
          <w:sz w:val="22"/>
          <w:szCs w:val="21"/>
        </w:rPr>
        <w:t>、地点和方式</w:t>
      </w:r>
      <w:bookmarkEnd w:id="39"/>
      <w:bookmarkEnd w:id="40"/>
      <w:bookmarkEnd w:id="41"/>
      <w:bookmarkEnd w:id="42"/>
      <w:bookmarkEnd w:id="43"/>
    </w:p>
    <w:p w14:paraId="70CD2E2E">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ascii="宋体" w:hAnsi="宋体"/>
          <w:color w:val="auto"/>
          <w:spacing w:val="0"/>
          <w:sz w:val="22"/>
          <w:szCs w:val="21"/>
          <w:u w:val="single"/>
        </w:rPr>
      </w:pPr>
      <w:r>
        <w:rPr>
          <w:rFonts w:ascii="宋体" w:hAnsi="宋体"/>
          <w:color w:val="auto"/>
          <w:spacing w:val="0"/>
          <w:sz w:val="22"/>
          <w:szCs w:val="21"/>
        </w:rPr>
        <w:t>1.</w:t>
      </w:r>
      <w:r>
        <w:rPr>
          <w:rFonts w:hint="eastAsia" w:ascii="宋体" w:hAnsi="宋体"/>
          <w:color w:val="auto"/>
          <w:spacing w:val="0"/>
          <w:sz w:val="22"/>
          <w:szCs w:val="21"/>
        </w:rPr>
        <w:t>7</w:t>
      </w:r>
      <w:r>
        <w:rPr>
          <w:rFonts w:ascii="宋体" w:hAnsi="宋体"/>
          <w:color w:val="auto"/>
          <w:spacing w:val="0"/>
          <w:sz w:val="22"/>
          <w:szCs w:val="21"/>
        </w:rPr>
        <w:t xml:space="preserve">.1 </w:t>
      </w:r>
      <w:r>
        <w:rPr>
          <w:rFonts w:hint="eastAsia" w:ascii="宋体" w:hAnsi="宋体"/>
          <w:color w:val="auto"/>
          <w:spacing w:val="0"/>
          <w:sz w:val="22"/>
          <w:szCs w:val="21"/>
        </w:rPr>
        <w:t>服务交付（实施）的时间（期限）</w:t>
      </w:r>
      <w:r>
        <w:rPr>
          <w:rFonts w:ascii="宋体" w:hAnsi="宋体"/>
          <w:color w:val="auto"/>
          <w:spacing w:val="0"/>
          <w:sz w:val="22"/>
          <w:szCs w:val="21"/>
        </w:rPr>
        <w:t>：</w:t>
      </w:r>
      <w:r>
        <w:rPr>
          <w:rFonts w:hint="eastAsia" w:ascii="宋体" w:hAnsi="宋体"/>
          <w:b/>
          <w:i/>
          <w:color w:val="auto"/>
          <w:spacing w:val="0"/>
          <w:sz w:val="22"/>
          <w:szCs w:val="21"/>
          <w:u w:val="single"/>
        </w:rPr>
        <w:t>合同专用条款</w:t>
      </w:r>
      <w:r>
        <w:rPr>
          <w:rFonts w:hint="eastAsia" w:ascii="宋体" w:hAnsi="宋体"/>
          <w:color w:val="auto"/>
          <w:spacing w:val="0"/>
          <w:sz w:val="22"/>
          <w:szCs w:val="21"/>
        </w:rPr>
        <w:t>；</w:t>
      </w:r>
    </w:p>
    <w:p w14:paraId="0ACC65C9">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1.</w:t>
      </w:r>
      <w:r>
        <w:rPr>
          <w:rFonts w:hint="eastAsia" w:ascii="宋体" w:hAnsi="宋体"/>
          <w:color w:val="auto"/>
          <w:spacing w:val="0"/>
          <w:sz w:val="22"/>
          <w:szCs w:val="21"/>
        </w:rPr>
        <w:t>7</w:t>
      </w:r>
      <w:r>
        <w:rPr>
          <w:rFonts w:ascii="宋体" w:hAnsi="宋体"/>
          <w:color w:val="auto"/>
          <w:spacing w:val="0"/>
          <w:sz w:val="22"/>
          <w:szCs w:val="21"/>
        </w:rPr>
        <w:t xml:space="preserve">.2 </w:t>
      </w:r>
      <w:r>
        <w:rPr>
          <w:rFonts w:hint="eastAsia" w:ascii="宋体" w:hAnsi="宋体"/>
          <w:color w:val="auto"/>
          <w:spacing w:val="0"/>
          <w:sz w:val="22"/>
          <w:szCs w:val="21"/>
        </w:rPr>
        <w:t>服</w:t>
      </w:r>
      <w:r>
        <w:rPr>
          <w:rFonts w:hint="eastAsia" w:ascii="宋体" w:hAnsi="宋体" w:cs="宋体"/>
          <w:color w:val="auto"/>
          <w:spacing w:val="0"/>
          <w:sz w:val="22"/>
          <w:szCs w:val="21"/>
        </w:rPr>
        <w:t>务交付（实施）的地点（地域范围）：</w:t>
      </w:r>
      <w:r>
        <w:rPr>
          <w:rFonts w:hint="eastAsia" w:ascii="宋体" w:hAnsi="宋体"/>
          <w:b/>
          <w:i/>
          <w:color w:val="auto"/>
          <w:spacing w:val="0"/>
          <w:sz w:val="22"/>
          <w:szCs w:val="21"/>
          <w:u w:val="single"/>
        </w:rPr>
        <w:t>合同专用条款</w:t>
      </w:r>
      <w:r>
        <w:rPr>
          <w:rFonts w:hint="eastAsia" w:ascii="宋体" w:hAnsi="宋体"/>
          <w:color w:val="auto"/>
          <w:spacing w:val="0"/>
          <w:sz w:val="22"/>
          <w:szCs w:val="21"/>
        </w:rPr>
        <w:t>；</w:t>
      </w:r>
    </w:p>
    <w:p w14:paraId="4F32131A">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1.</w:t>
      </w:r>
      <w:r>
        <w:rPr>
          <w:rFonts w:hint="eastAsia" w:ascii="宋体" w:hAnsi="宋体"/>
          <w:color w:val="auto"/>
          <w:spacing w:val="0"/>
          <w:sz w:val="22"/>
          <w:szCs w:val="21"/>
        </w:rPr>
        <w:t>7</w:t>
      </w:r>
      <w:r>
        <w:rPr>
          <w:rFonts w:ascii="宋体" w:hAnsi="宋体"/>
          <w:color w:val="auto"/>
          <w:spacing w:val="0"/>
          <w:sz w:val="22"/>
          <w:szCs w:val="21"/>
        </w:rPr>
        <w:t xml:space="preserve">.3 </w:t>
      </w:r>
      <w:r>
        <w:rPr>
          <w:rFonts w:hint="eastAsia" w:ascii="宋体" w:hAnsi="宋体"/>
          <w:color w:val="auto"/>
          <w:spacing w:val="0"/>
          <w:sz w:val="22"/>
          <w:szCs w:val="21"/>
        </w:rPr>
        <w:t>服务交付（实施）的方式：</w:t>
      </w:r>
      <w:r>
        <w:rPr>
          <w:rFonts w:hint="eastAsia" w:ascii="宋体" w:hAnsi="宋体"/>
          <w:b/>
          <w:i/>
          <w:color w:val="auto"/>
          <w:spacing w:val="0"/>
          <w:sz w:val="22"/>
          <w:szCs w:val="21"/>
          <w:u w:val="single"/>
        </w:rPr>
        <w:t>合同专用条款</w:t>
      </w:r>
      <w:r>
        <w:rPr>
          <w:rFonts w:hint="eastAsia" w:ascii="宋体" w:hAnsi="宋体"/>
          <w:color w:val="auto"/>
          <w:spacing w:val="0"/>
          <w:sz w:val="22"/>
          <w:szCs w:val="21"/>
        </w:rPr>
        <w:t>。</w:t>
      </w:r>
    </w:p>
    <w:p w14:paraId="45797A61">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outlineLvl w:val="0"/>
        <w:rPr>
          <w:rFonts w:ascii="宋体" w:hAnsi="宋体"/>
          <w:bCs/>
          <w:color w:val="auto"/>
          <w:spacing w:val="0"/>
          <w:sz w:val="22"/>
          <w:szCs w:val="21"/>
        </w:rPr>
      </w:pPr>
      <w:bookmarkStart w:id="44" w:name="_Toc3079"/>
      <w:bookmarkStart w:id="45" w:name="_Toc24662"/>
      <w:bookmarkStart w:id="46" w:name="_Toc5698"/>
      <w:bookmarkStart w:id="47" w:name="_Toc8586"/>
      <w:bookmarkStart w:id="48" w:name="_Toc2375"/>
      <w:r>
        <w:rPr>
          <w:rFonts w:hint="eastAsia" w:ascii="宋体" w:hAnsi="宋体"/>
          <w:bCs/>
          <w:color w:val="auto"/>
          <w:spacing w:val="0"/>
          <w:sz w:val="22"/>
          <w:szCs w:val="21"/>
        </w:rPr>
        <w:t>1.7.4若服务</w:t>
      </w:r>
      <w:r>
        <w:rPr>
          <w:rFonts w:hint="eastAsia"/>
          <w:bCs/>
          <w:color w:val="auto"/>
          <w:spacing w:val="0"/>
          <w:sz w:val="22"/>
          <w:szCs w:val="21"/>
        </w:rPr>
        <w:t>涉及货物的，则货物的：</w:t>
      </w:r>
    </w:p>
    <w:p w14:paraId="154CE451">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ascii="宋体" w:hAnsi="宋体" w:cs="宋体"/>
          <w:color w:val="auto"/>
          <w:spacing w:val="0"/>
          <w:sz w:val="22"/>
          <w:szCs w:val="21"/>
          <w:u w:val="single"/>
        </w:rPr>
      </w:pPr>
      <w:r>
        <w:rPr>
          <w:rFonts w:hint="eastAsia" w:ascii="宋体" w:hAnsi="宋体" w:cs="宋体"/>
          <w:color w:val="auto"/>
          <w:spacing w:val="0"/>
          <w:sz w:val="22"/>
          <w:szCs w:val="21"/>
        </w:rPr>
        <w:t>1.7.4.1 交付期限：详见</w:t>
      </w:r>
      <w:r>
        <w:rPr>
          <w:rFonts w:hint="eastAsia" w:ascii="宋体" w:hAnsi="宋体" w:cs="宋体"/>
          <w:b/>
          <w:i/>
          <w:color w:val="auto"/>
          <w:spacing w:val="0"/>
          <w:sz w:val="22"/>
          <w:szCs w:val="21"/>
          <w:u w:val="single"/>
        </w:rPr>
        <w:t>合同专用条款</w:t>
      </w:r>
      <w:r>
        <w:rPr>
          <w:rFonts w:hint="eastAsia" w:ascii="宋体" w:hAnsi="宋体" w:cs="宋体"/>
          <w:color w:val="auto"/>
          <w:spacing w:val="0"/>
          <w:sz w:val="22"/>
          <w:szCs w:val="21"/>
        </w:rPr>
        <w:t>；</w:t>
      </w:r>
    </w:p>
    <w:p w14:paraId="274E78D3">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ascii="宋体" w:hAnsi="宋体" w:cs="宋体"/>
          <w:color w:val="auto"/>
          <w:spacing w:val="0"/>
          <w:sz w:val="22"/>
          <w:szCs w:val="21"/>
        </w:rPr>
      </w:pPr>
      <w:r>
        <w:rPr>
          <w:rFonts w:hint="eastAsia" w:ascii="宋体" w:hAnsi="宋体" w:cs="宋体"/>
          <w:color w:val="auto"/>
          <w:spacing w:val="0"/>
          <w:sz w:val="22"/>
          <w:szCs w:val="21"/>
        </w:rPr>
        <w:t>1.7.4.2 交付地点：</w:t>
      </w:r>
      <w:r>
        <w:rPr>
          <w:rFonts w:hint="eastAsia" w:ascii="宋体" w:hAnsi="宋体" w:cs="宋体"/>
          <w:b/>
          <w:i/>
          <w:color w:val="auto"/>
          <w:spacing w:val="0"/>
          <w:sz w:val="22"/>
          <w:szCs w:val="21"/>
          <w:u w:val="single"/>
        </w:rPr>
        <w:t>合同专用条款</w:t>
      </w:r>
      <w:r>
        <w:rPr>
          <w:rFonts w:hint="eastAsia" w:ascii="宋体" w:hAnsi="宋体" w:cs="宋体"/>
          <w:color w:val="auto"/>
          <w:spacing w:val="0"/>
          <w:sz w:val="22"/>
          <w:szCs w:val="21"/>
        </w:rPr>
        <w:t>；</w:t>
      </w:r>
    </w:p>
    <w:p w14:paraId="21B72D95">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ascii="宋体" w:hAnsi="宋体" w:cs="宋体"/>
          <w:color w:val="auto"/>
          <w:spacing w:val="0"/>
          <w:sz w:val="22"/>
          <w:szCs w:val="21"/>
        </w:rPr>
      </w:pPr>
      <w:r>
        <w:rPr>
          <w:rFonts w:hint="eastAsia" w:ascii="宋体" w:hAnsi="宋体" w:cs="宋体"/>
          <w:color w:val="auto"/>
          <w:spacing w:val="0"/>
          <w:sz w:val="22"/>
          <w:szCs w:val="21"/>
        </w:rPr>
        <w:t>1.7.4.3 交付方式：</w:t>
      </w:r>
      <w:r>
        <w:rPr>
          <w:rFonts w:hint="eastAsia" w:ascii="宋体" w:hAnsi="宋体" w:cs="宋体"/>
          <w:b/>
          <w:i/>
          <w:color w:val="auto"/>
          <w:spacing w:val="0"/>
          <w:sz w:val="22"/>
          <w:szCs w:val="21"/>
          <w:u w:val="single"/>
        </w:rPr>
        <w:t>合同专用条款</w:t>
      </w:r>
      <w:r>
        <w:rPr>
          <w:rFonts w:hint="eastAsia" w:ascii="宋体" w:hAnsi="宋体" w:cs="宋体"/>
          <w:color w:val="auto"/>
          <w:spacing w:val="0"/>
          <w:sz w:val="22"/>
          <w:szCs w:val="21"/>
        </w:rPr>
        <w:t>。</w:t>
      </w:r>
    </w:p>
    <w:p w14:paraId="739FE16A">
      <w:pPr>
        <w:keepNext w:val="0"/>
        <w:keepLines w:val="0"/>
        <w:pageBreakBefore w:val="0"/>
        <w:kinsoku/>
        <w:wordWrap/>
        <w:overflowPunct/>
        <w:topLinePunct w:val="0"/>
        <w:autoSpaceDE w:val="0"/>
        <w:autoSpaceDN w:val="0"/>
        <w:bidi w:val="0"/>
        <w:adjustRightInd/>
        <w:snapToGrid/>
        <w:spacing w:line="360" w:lineRule="auto"/>
        <w:ind w:firstLine="442" w:firstLineChars="200"/>
        <w:textAlignment w:val="auto"/>
        <w:outlineLvl w:val="0"/>
        <w:rPr>
          <w:rFonts w:ascii="宋体" w:hAnsi="宋体"/>
          <w:color w:val="auto"/>
          <w:spacing w:val="0"/>
          <w:sz w:val="22"/>
          <w:szCs w:val="21"/>
          <w:u w:val="single"/>
        </w:rPr>
      </w:pPr>
      <w:r>
        <w:rPr>
          <w:rFonts w:ascii="宋体" w:hAnsi="宋体"/>
          <w:b/>
          <w:color w:val="auto"/>
          <w:spacing w:val="0"/>
          <w:sz w:val="22"/>
          <w:szCs w:val="21"/>
        </w:rPr>
        <w:t>1.</w:t>
      </w:r>
      <w:r>
        <w:rPr>
          <w:rFonts w:hint="eastAsia" w:ascii="宋体" w:hAnsi="宋体"/>
          <w:b/>
          <w:color w:val="auto"/>
          <w:spacing w:val="0"/>
          <w:sz w:val="22"/>
          <w:szCs w:val="21"/>
        </w:rPr>
        <w:t>8违约责任</w:t>
      </w:r>
      <w:bookmarkEnd w:id="44"/>
      <w:bookmarkEnd w:id="45"/>
      <w:bookmarkEnd w:id="46"/>
      <w:bookmarkEnd w:id="47"/>
      <w:bookmarkEnd w:id="48"/>
    </w:p>
    <w:p w14:paraId="507CEBC0">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color w:val="auto"/>
          <w:spacing w:val="0"/>
          <w:sz w:val="22"/>
          <w:szCs w:val="21"/>
        </w:rPr>
      </w:pPr>
      <w:r>
        <w:rPr>
          <w:rFonts w:ascii="宋体" w:hAnsi="宋体"/>
          <w:color w:val="auto"/>
          <w:spacing w:val="0"/>
          <w:sz w:val="22"/>
          <w:szCs w:val="21"/>
        </w:rPr>
        <w:t>1.</w:t>
      </w:r>
      <w:r>
        <w:rPr>
          <w:rFonts w:hint="eastAsia" w:ascii="宋体" w:hAnsi="宋体"/>
          <w:color w:val="auto"/>
          <w:spacing w:val="0"/>
          <w:sz w:val="22"/>
          <w:szCs w:val="21"/>
        </w:rPr>
        <w:t>8</w:t>
      </w:r>
      <w:r>
        <w:rPr>
          <w:rFonts w:ascii="宋体" w:hAnsi="宋体"/>
          <w:color w:val="auto"/>
          <w:spacing w:val="0"/>
          <w:sz w:val="22"/>
          <w:szCs w:val="21"/>
        </w:rPr>
        <w:t>.1 除不可抗力外，如果乙方没有按照本合同约定的期限</w:t>
      </w:r>
      <w:r>
        <w:rPr>
          <w:rFonts w:hint="eastAsia" w:ascii="宋体" w:hAnsi="宋体"/>
          <w:color w:val="auto"/>
          <w:spacing w:val="0"/>
          <w:sz w:val="22"/>
          <w:szCs w:val="21"/>
        </w:rPr>
        <w:t>、</w:t>
      </w:r>
      <w:r>
        <w:rPr>
          <w:rFonts w:ascii="宋体" w:hAnsi="宋体"/>
          <w:color w:val="auto"/>
          <w:spacing w:val="0"/>
          <w:sz w:val="22"/>
          <w:szCs w:val="21"/>
        </w:rPr>
        <w:t>地点和方式</w:t>
      </w:r>
      <w:r>
        <w:rPr>
          <w:rFonts w:hint="eastAsia" w:ascii="宋体" w:hAnsi="宋体"/>
          <w:color w:val="auto"/>
          <w:spacing w:val="0"/>
          <w:sz w:val="22"/>
          <w:szCs w:val="21"/>
        </w:rPr>
        <w:t>交付服务成果或者实施服务</w:t>
      </w:r>
      <w:r>
        <w:rPr>
          <w:rFonts w:ascii="宋体" w:hAnsi="宋体"/>
          <w:color w:val="auto"/>
          <w:spacing w:val="0"/>
          <w:sz w:val="22"/>
          <w:szCs w:val="21"/>
        </w:rPr>
        <w:t>，那么甲方可要求乙方支付违约金</w:t>
      </w:r>
      <w:r>
        <w:rPr>
          <w:rFonts w:hint="eastAsia" w:ascii="宋体" w:hAnsi="宋体"/>
          <w:color w:val="auto"/>
          <w:spacing w:val="0"/>
          <w:sz w:val="22"/>
          <w:szCs w:val="21"/>
        </w:rPr>
        <w:t>，迟延履行</w:t>
      </w:r>
      <w:r>
        <w:rPr>
          <w:rFonts w:ascii="宋体" w:hAnsi="宋体"/>
          <w:color w:val="auto"/>
          <w:spacing w:val="0"/>
          <w:sz w:val="22"/>
          <w:szCs w:val="21"/>
        </w:rPr>
        <w:t>违约金按每迟延</w:t>
      </w:r>
      <w:r>
        <w:rPr>
          <w:rFonts w:hint="eastAsia" w:ascii="宋体" w:hAnsi="宋体"/>
          <w:color w:val="auto"/>
          <w:spacing w:val="0"/>
          <w:sz w:val="22"/>
          <w:szCs w:val="21"/>
        </w:rPr>
        <w:t>履行</w:t>
      </w:r>
      <w:r>
        <w:rPr>
          <w:rFonts w:ascii="宋体" w:hAnsi="宋体"/>
          <w:color w:val="auto"/>
          <w:spacing w:val="0"/>
          <w:sz w:val="22"/>
          <w:szCs w:val="21"/>
        </w:rPr>
        <w:t>一日的应提供而未</w:t>
      </w:r>
      <w:r>
        <w:rPr>
          <w:rFonts w:hint="eastAsia" w:ascii="宋体" w:hAnsi="宋体"/>
          <w:color w:val="auto"/>
          <w:spacing w:val="0"/>
          <w:sz w:val="22"/>
          <w:szCs w:val="21"/>
        </w:rPr>
        <w:t>提供</w:t>
      </w:r>
      <w:r>
        <w:rPr>
          <w:rFonts w:ascii="宋体" w:hAnsi="宋体"/>
          <w:color w:val="auto"/>
          <w:spacing w:val="0"/>
          <w:sz w:val="22"/>
          <w:szCs w:val="21"/>
        </w:rPr>
        <w:t>服务价格的</w:t>
      </w:r>
      <w:r>
        <w:rPr>
          <w:rFonts w:hint="eastAsia" w:ascii="宋体" w:hAnsi="宋体"/>
          <w:color w:val="auto"/>
          <w:spacing w:val="0"/>
          <w:sz w:val="22"/>
          <w:szCs w:val="21"/>
          <w:u w:val="single"/>
        </w:rPr>
        <w:t>0.05</w:t>
      </w:r>
      <w:r>
        <w:rPr>
          <w:rFonts w:ascii="宋体" w:hAnsi="宋体"/>
          <w:color w:val="auto"/>
          <w:spacing w:val="0"/>
          <w:sz w:val="22"/>
          <w:szCs w:val="21"/>
          <w:u w:val="single"/>
        </w:rPr>
        <w:t xml:space="preserve"> </w:t>
      </w:r>
      <w:r>
        <w:rPr>
          <w:rFonts w:ascii="宋体" w:hAnsi="宋体"/>
          <w:color w:val="auto"/>
          <w:spacing w:val="0"/>
          <w:sz w:val="22"/>
          <w:szCs w:val="21"/>
        </w:rPr>
        <w:t>%计算</w:t>
      </w:r>
      <w:r>
        <w:rPr>
          <w:rFonts w:hint="eastAsia" w:ascii="宋体" w:hAnsi="宋体"/>
          <w:color w:val="auto"/>
          <w:spacing w:val="0"/>
          <w:sz w:val="22"/>
          <w:szCs w:val="21"/>
        </w:rPr>
        <w:t>，</w:t>
      </w:r>
      <w:r>
        <w:rPr>
          <w:rFonts w:ascii="宋体" w:hAnsi="宋体"/>
          <w:color w:val="auto"/>
          <w:spacing w:val="0"/>
          <w:sz w:val="22"/>
          <w:szCs w:val="21"/>
        </w:rPr>
        <w:t>最高限额为</w:t>
      </w:r>
      <w:r>
        <w:rPr>
          <w:rFonts w:hint="eastAsia" w:ascii="宋体" w:hAnsi="宋体"/>
          <w:color w:val="auto"/>
          <w:spacing w:val="0"/>
          <w:sz w:val="22"/>
          <w:szCs w:val="21"/>
        </w:rPr>
        <w:t>本</w:t>
      </w:r>
      <w:r>
        <w:rPr>
          <w:rFonts w:ascii="宋体" w:hAnsi="宋体"/>
          <w:color w:val="auto"/>
          <w:spacing w:val="0"/>
          <w:sz w:val="22"/>
          <w:szCs w:val="21"/>
        </w:rPr>
        <w:t>合同总价的</w:t>
      </w:r>
      <w:r>
        <w:rPr>
          <w:rFonts w:ascii="宋体" w:hAnsi="宋体"/>
          <w:color w:val="auto"/>
          <w:spacing w:val="0"/>
          <w:sz w:val="22"/>
          <w:szCs w:val="21"/>
          <w:u w:val="single"/>
        </w:rPr>
        <w:t xml:space="preserve">  20   </w:t>
      </w:r>
      <w:r>
        <w:rPr>
          <w:rFonts w:ascii="宋体" w:hAnsi="宋体"/>
          <w:color w:val="auto"/>
          <w:spacing w:val="0"/>
          <w:sz w:val="22"/>
          <w:szCs w:val="21"/>
        </w:rPr>
        <w:t>%</w:t>
      </w:r>
      <w:r>
        <w:rPr>
          <w:rFonts w:hint="eastAsia" w:ascii="宋体" w:hAnsi="宋体"/>
          <w:color w:val="auto"/>
          <w:spacing w:val="0"/>
          <w:sz w:val="22"/>
          <w:szCs w:val="21"/>
        </w:rPr>
        <w:t>；</w:t>
      </w:r>
      <w:r>
        <w:rPr>
          <w:rFonts w:ascii="宋体" w:hAnsi="宋体"/>
          <w:color w:val="auto"/>
          <w:spacing w:val="0"/>
          <w:sz w:val="22"/>
          <w:szCs w:val="21"/>
        </w:rPr>
        <w:t>迟延</w:t>
      </w:r>
      <w:r>
        <w:rPr>
          <w:rFonts w:hint="eastAsia" w:ascii="宋体" w:hAnsi="宋体"/>
          <w:color w:val="auto"/>
          <w:spacing w:val="0"/>
          <w:sz w:val="22"/>
          <w:szCs w:val="21"/>
        </w:rPr>
        <w:t>履行</w:t>
      </w:r>
      <w:r>
        <w:rPr>
          <w:rFonts w:ascii="宋体" w:hAnsi="宋体"/>
          <w:color w:val="auto"/>
          <w:spacing w:val="0"/>
          <w:sz w:val="22"/>
          <w:szCs w:val="21"/>
        </w:rPr>
        <w:t>的违约金计算数额达到前述最高限额之日起</w:t>
      </w:r>
      <w:r>
        <w:rPr>
          <w:rFonts w:hint="eastAsia" w:ascii="宋体" w:hAnsi="宋体"/>
          <w:color w:val="auto"/>
          <w:spacing w:val="0"/>
          <w:sz w:val="22"/>
          <w:szCs w:val="21"/>
        </w:rPr>
        <w:t>，</w:t>
      </w:r>
      <w:r>
        <w:rPr>
          <w:rFonts w:ascii="宋体" w:hAnsi="宋体"/>
          <w:color w:val="auto"/>
          <w:spacing w:val="0"/>
          <w:sz w:val="22"/>
          <w:szCs w:val="21"/>
        </w:rPr>
        <w:t>甲方有权在要求乙方支付违约金的同时</w:t>
      </w:r>
      <w:r>
        <w:rPr>
          <w:rFonts w:hint="eastAsia" w:ascii="宋体" w:hAnsi="宋体"/>
          <w:color w:val="auto"/>
          <w:spacing w:val="0"/>
          <w:sz w:val="22"/>
          <w:szCs w:val="21"/>
        </w:rPr>
        <w:t>，书面通知乙方</w:t>
      </w:r>
      <w:r>
        <w:rPr>
          <w:rFonts w:ascii="宋体" w:hAnsi="宋体"/>
          <w:color w:val="auto"/>
          <w:spacing w:val="0"/>
          <w:sz w:val="22"/>
          <w:szCs w:val="21"/>
        </w:rPr>
        <w:t>解除本合同</w:t>
      </w:r>
      <w:r>
        <w:rPr>
          <w:rFonts w:hint="eastAsia" w:ascii="宋体" w:hAnsi="宋体"/>
          <w:color w:val="auto"/>
          <w:spacing w:val="0"/>
          <w:sz w:val="22"/>
          <w:szCs w:val="21"/>
        </w:rPr>
        <w:t>；</w:t>
      </w:r>
    </w:p>
    <w:p w14:paraId="5F24275E">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ascii="宋体" w:hAnsi="宋体" w:eastAsia="宋体" w:cs="宋体"/>
          <w:b w:val="0"/>
          <w:bCs w:val="0"/>
          <w:color w:val="auto"/>
          <w:spacing w:val="0"/>
          <w:sz w:val="22"/>
          <w:szCs w:val="22"/>
          <w:lang w:val="en-US"/>
        </w:rPr>
      </w:pPr>
      <w:r>
        <w:rPr>
          <w:rFonts w:hint="eastAsia" w:ascii="宋体" w:hAnsi="宋体" w:eastAsia="宋体" w:cs="宋体"/>
          <w:b w:val="0"/>
          <w:bCs w:val="0"/>
          <w:color w:val="auto"/>
          <w:spacing w:val="0"/>
          <w:sz w:val="22"/>
          <w:szCs w:val="22"/>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pacing w:val="0"/>
          <w:sz w:val="22"/>
          <w:szCs w:val="22"/>
          <w:u w:val="single"/>
          <w:lang w:val="en-US"/>
        </w:rPr>
        <w:t xml:space="preserve">0.05%（可根据情况修改） </w:t>
      </w:r>
      <w:r>
        <w:rPr>
          <w:rFonts w:hint="eastAsia" w:ascii="宋体" w:hAnsi="宋体" w:eastAsia="宋体" w:cs="宋体"/>
          <w:b w:val="0"/>
          <w:bCs w:val="0"/>
          <w:color w:val="auto"/>
          <w:spacing w:val="0"/>
          <w:sz w:val="22"/>
          <w:szCs w:val="22"/>
          <w:lang w:val="en-US"/>
        </w:rPr>
        <w:t>计算，最高限额为本合同总价的</w:t>
      </w:r>
      <w:r>
        <w:rPr>
          <w:rFonts w:hint="eastAsia" w:ascii="宋体" w:hAnsi="宋体" w:eastAsia="宋体" w:cs="宋体"/>
          <w:b w:val="0"/>
          <w:bCs w:val="0"/>
          <w:color w:val="auto"/>
          <w:spacing w:val="0"/>
          <w:sz w:val="22"/>
          <w:szCs w:val="22"/>
          <w:u w:val="single"/>
          <w:lang w:val="en-US"/>
        </w:rPr>
        <w:t xml:space="preserve"> 20 </w:t>
      </w:r>
      <w:r>
        <w:rPr>
          <w:rFonts w:hint="eastAsia" w:ascii="宋体" w:hAnsi="宋体" w:eastAsia="宋体" w:cs="宋体"/>
          <w:b w:val="0"/>
          <w:bCs w:val="0"/>
          <w:color w:val="auto"/>
          <w:spacing w:val="0"/>
          <w:sz w:val="22"/>
          <w:szCs w:val="22"/>
          <w:lang w:val="en-US"/>
        </w:rPr>
        <w:t>%；迟延交付货物的违约金计算数额达到前述最高限额之日起，甲方有权在要求乙方支付违约金的同时，书面通知乙方解除本合同；</w:t>
      </w:r>
    </w:p>
    <w:p w14:paraId="07B43182">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1.</w:t>
      </w:r>
      <w:r>
        <w:rPr>
          <w:rFonts w:hint="eastAsia" w:ascii="宋体" w:hAnsi="宋体"/>
          <w:color w:val="auto"/>
          <w:spacing w:val="0"/>
          <w:sz w:val="22"/>
          <w:szCs w:val="21"/>
        </w:rPr>
        <w:t>8</w:t>
      </w:r>
      <w:r>
        <w:rPr>
          <w:rFonts w:ascii="宋体" w:hAnsi="宋体"/>
          <w:color w:val="auto"/>
          <w:spacing w:val="0"/>
          <w:sz w:val="22"/>
          <w:szCs w:val="21"/>
        </w:rPr>
        <w:t>.</w:t>
      </w:r>
      <w:r>
        <w:rPr>
          <w:rFonts w:hint="eastAsia" w:ascii="宋体" w:hAnsi="宋体"/>
          <w:color w:val="auto"/>
          <w:spacing w:val="0"/>
          <w:sz w:val="22"/>
          <w:szCs w:val="21"/>
        </w:rPr>
        <w:t>3</w:t>
      </w:r>
      <w:r>
        <w:rPr>
          <w:rFonts w:hint="eastAsia" w:ascii="宋体" w:hAnsi="宋体" w:cs="宋体"/>
          <w:color w:val="auto"/>
          <w:spacing w:val="0"/>
          <w:sz w:val="22"/>
          <w:szCs w:val="21"/>
        </w:rPr>
        <w:t>除不可抗力外，如果甲方没有按照本合同约定的付款方式付款，那么乙方可要求甲方支付违约金，违约金按每迟延付款一日的应付而未付款的</w:t>
      </w:r>
      <w:r>
        <w:rPr>
          <w:rFonts w:hint="eastAsia" w:ascii="宋体" w:hAnsi="宋体" w:cs="宋体"/>
          <w:color w:val="auto"/>
          <w:spacing w:val="0"/>
          <w:sz w:val="22"/>
          <w:szCs w:val="21"/>
          <w:u w:val="single"/>
        </w:rPr>
        <w:t xml:space="preserve"> 0.05 </w:t>
      </w:r>
      <w:r>
        <w:rPr>
          <w:rFonts w:hint="eastAsia" w:ascii="宋体" w:hAnsi="宋体" w:cs="宋体"/>
          <w:color w:val="auto"/>
          <w:spacing w:val="0"/>
          <w:sz w:val="22"/>
          <w:szCs w:val="21"/>
        </w:rPr>
        <w:t>%计算，最高限额为本合同总价的</w:t>
      </w:r>
      <w:r>
        <w:rPr>
          <w:rFonts w:hint="eastAsia" w:ascii="宋体" w:hAnsi="宋体" w:cs="宋体"/>
          <w:color w:val="auto"/>
          <w:spacing w:val="0"/>
          <w:sz w:val="22"/>
          <w:szCs w:val="21"/>
          <w:u w:val="single"/>
        </w:rPr>
        <w:t xml:space="preserve"> 20</w:t>
      </w:r>
      <w:r>
        <w:rPr>
          <w:rFonts w:hint="eastAsia" w:ascii="宋体" w:hAnsi="宋体" w:cs="宋体"/>
          <w:color w:val="auto"/>
          <w:spacing w:val="0"/>
          <w:sz w:val="22"/>
          <w:szCs w:val="21"/>
        </w:rPr>
        <w:t>%</w:t>
      </w:r>
      <w:r>
        <w:rPr>
          <w:rFonts w:hint="eastAsia" w:ascii="宋体" w:hAnsi="宋体" w:cs="宋体"/>
          <w:color w:val="auto"/>
          <w:spacing w:val="0"/>
          <w:kern w:val="0"/>
          <w:sz w:val="22"/>
          <w:szCs w:val="21"/>
          <w:u w:val="single"/>
        </w:rPr>
        <w:t>（可根据情况修改）</w:t>
      </w:r>
      <w:r>
        <w:rPr>
          <w:rFonts w:hint="eastAsia" w:ascii="宋体" w:hAnsi="宋体" w:cs="宋体"/>
          <w:color w:val="auto"/>
          <w:spacing w:val="0"/>
          <w:sz w:val="22"/>
          <w:szCs w:val="21"/>
          <w:u w:val="single"/>
        </w:rPr>
        <w:t xml:space="preserve"> </w:t>
      </w:r>
      <w:r>
        <w:rPr>
          <w:rFonts w:hint="eastAsia" w:ascii="宋体" w:hAnsi="宋体" w:cs="宋体"/>
          <w:color w:val="auto"/>
          <w:spacing w:val="0"/>
          <w:sz w:val="22"/>
          <w:szCs w:val="21"/>
        </w:rPr>
        <w:t>；迟延付款的违约金计算数额达到前述最高限额之日起，乙方有权在要求甲方支付违约金的同时，书面通知甲方解除本合同</w:t>
      </w:r>
      <w:r>
        <w:rPr>
          <w:rFonts w:hint="eastAsia" w:ascii="宋体" w:hAnsi="宋体"/>
          <w:color w:val="auto"/>
          <w:spacing w:val="0"/>
          <w:sz w:val="22"/>
          <w:szCs w:val="21"/>
        </w:rPr>
        <w:t>；</w:t>
      </w:r>
    </w:p>
    <w:p w14:paraId="644952AE">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ascii="宋体" w:hAnsi="宋体" w:cs="宋体"/>
          <w:color w:val="auto"/>
          <w:spacing w:val="0"/>
          <w:sz w:val="22"/>
          <w:szCs w:val="21"/>
        </w:rPr>
      </w:pPr>
      <w:bookmarkStart w:id="49" w:name="_Toc26807"/>
      <w:bookmarkStart w:id="50" w:name="_Toc32454"/>
      <w:bookmarkStart w:id="51" w:name="_Toc9497"/>
      <w:bookmarkStart w:id="52" w:name="_Toc30329"/>
      <w:bookmarkStart w:id="53" w:name="_Toc18683"/>
      <w:r>
        <w:rPr>
          <w:rFonts w:hint="eastAsia" w:ascii="宋体" w:hAnsi="宋体" w:cs="宋体"/>
          <w:color w:val="auto"/>
          <w:spacing w:val="0"/>
          <w:sz w:val="22"/>
          <w:szCs w:val="21"/>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B4018FB">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ascii="宋体" w:hAnsi="宋体" w:cs="宋体"/>
          <w:color w:val="auto"/>
          <w:spacing w:val="0"/>
          <w:sz w:val="22"/>
          <w:szCs w:val="21"/>
        </w:rPr>
      </w:pPr>
      <w:r>
        <w:rPr>
          <w:rFonts w:hint="eastAsia" w:ascii="宋体" w:hAnsi="宋体" w:cs="宋体"/>
          <w:color w:val="auto"/>
          <w:spacing w:val="0"/>
          <w:sz w:val="22"/>
          <w:szCs w:val="21"/>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E74BF36">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ascii="宋体" w:hAnsi="宋体" w:cs="宋体"/>
          <w:color w:val="auto"/>
          <w:spacing w:val="0"/>
          <w:sz w:val="22"/>
          <w:szCs w:val="21"/>
        </w:rPr>
      </w:pPr>
      <w:r>
        <w:rPr>
          <w:rFonts w:hint="eastAsia" w:ascii="宋体" w:hAnsi="宋体" w:cs="宋体"/>
          <w:color w:val="auto"/>
          <w:spacing w:val="0"/>
          <w:sz w:val="22"/>
          <w:szCs w:val="21"/>
        </w:rPr>
        <w:t>1.8.6</w:t>
      </w:r>
      <w:r>
        <w:rPr>
          <w:rFonts w:hint="eastAsia" w:cs="宋体"/>
          <w:color w:val="auto"/>
          <w:spacing w:val="0"/>
          <w:sz w:val="22"/>
          <w:szCs w:val="21"/>
          <w:lang w:val="en-US" w:eastAsia="zh-CN"/>
        </w:rPr>
        <w:t xml:space="preserve"> </w:t>
      </w:r>
      <w:r>
        <w:rPr>
          <w:rFonts w:hint="eastAsia" w:ascii="宋体" w:hAnsi="宋体" w:cs="宋体"/>
          <w:color w:val="auto"/>
          <w:spacing w:val="0"/>
          <w:sz w:val="22"/>
          <w:szCs w:val="21"/>
        </w:rPr>
        <w:t>如果出现政府采购监督管理部门在处理投诉事项期间，书面通知甲方暂停采购活动的情形，或者询问或质疑事项可能影响中标或者成交结果的，导致甲方中止履行合同的情形，均不视为甲方违约。</w:t>
      </w:r>
    </w:p>
    <w:p w14:paraId="67D0E120">
      <w:pPr>
        <w:keepNext w:val="0"/>
        <w:keepLines w:val="0"/>
        <w:pageBreakBefore w:val="0"/>
        <w:kinsoku/>
        <w:wordWrap/>
        <w:overflowPunct/>
        <w:topLinePunct w:val="0"/>
        <w:autoSpaceDE w:val="0"/>
        <w:autoSpaceDN w:val="0"/>
        <w:bidi w:val="0"/>
        <w:adjustRightInd/>
        <w:snapToGrid/>
        <w:spacing w:line="360" w:lineRule="auto"/>
        <w:ind w:right="-440" w:rightChars="-200" w:firstLine="440" w:firstLineChars="200"/>
        <w:textAlignment w:val="auto"/>
        <w:rPr>
          <w:rFonts w:ascii="宋体" w:hAnsi="宋体" w:cs="宋体"/>
          <w:color w:val="auto"/>
          <w:spacing w:val="0"/>
          <w:sz w:val="21"/>
          <w:szCs w:val="21"/>
        </w:rPr>
      </w:pPr>
      <w:r>
        <w:rPr>
          <w:rFonts w:hint="eastAsia" w:ascii="宋体" w:hAnsi="宋体" w:cs="宋体"/>
          <w:color w:val="auto"/>
          <w:spacing w:val="0"/>
          <w:sz w:val="22"/>
          <w:szCs w:val="21"/>
        </w:rPr>
        <w:t>1.8.7违约责任</w:t>
      </w:r>
      <w:r>
        <w:rPr>
          <w:rFonts w:hint="eastAsia" w:ascii="宋体" w:hAnsi="宋体" w:cs="宋体"/>
          <w:b/>
          <w:i/>
          <w:color w:val="auto"/>
          <w:spacing w:val="0"/>
          <w:sz w:val="22"/>
          <w:szCs w:val="21"/>
          <w:u w:val="single"/>
        </w:rPr>
        <w:t>合同专用条款</w:t>
      </w:r>
      <w:r>
        <w:rPr>
          <w:rFonts w:hint="eastAsia" w:ascii="宋体" w:hAnsi="宋体" w:cs="宋体"/>
          <w:color w:val="auto"/>
          <w:spacing w:val="0"/>
          <w:sz w:val="22"/>
          <w:szCs w:val="21"/>
        </w:rPr>
        <w:t>另有约定的，从其约定。</w:t>
      </w:r>
    </w:p>
    <w:bookmarkEnd w:id="49"/>
    <w:bookmarkEnd w:id="50"/>
    <w:bookmarkEnd w:id="51"/>
    <w:bookmarkEnd w:id="52"/>
    <w:bookmarkEnd w:id="53"/>
    <w:p w14:paraId="567ED6F2">
      <w:pPr>
        <w:keepNext w:val="0"/>
        <w:keepLines w:val="0"/>
        <w:pageBreakBefore w:val="0"/>
        <w:kinsoku/>
        <w:wordWrap/>
        <w:overflowPunct/>
        <w:topLinePunct w:val="0"/>
        <w:autoSpaceDE w:val="0"/>
        <w:autoSpaceDN w:val="0"/>
        <w:bidi w:val="0"/>
        <w:adjustRightInd/>
        <w:snapToGrid/>
        <w:spacing w:line="360" w:lineRule="auto"/>
        <w:ind w:firstLine="442" w:firstLineChars="200"/>
        <w:textAlignment w:val="auto"/>
        <w:outlineLvl w:val="0"/>
        <w:rPr>
          <w:rFonts w:ascii="宋体" w:hAnsi="宋体" w:cs="宋体"/>
          <w:b/>
          <w:color w:val="auto"/>
          <w:spacing w:val="0"/>
          <w:sz w:val="22"/>
          <w:szCs w:val="21"/>
        </w:rPr>
      </w:pPr>
      <w:r>
        <w:rPr>
          <w:rFonts w:hint="eastAsia" w:ascii="宋体" w:hAnsi="宋体" w:cs="宋体"/>
          <w:b/>
          <w:color w:val="auto"/>
          <w:spacing w:val="0"/>
          <w:sz w:val="22"/>
          <w:szCs w:val="21"/>
        </w:rPr>
        <w:t>1.9合同争议的解决</w:t>
      </w:r>
    </w:p>
    <w:p w14:paraId="73FD1E19">
      <w:pPr>
        <w:keepNext w:val="0"/>
        <w:keepLines w:val="0"/>
        <w:pageBreakBefore w:val="0"/>
        <w:kinsoku/>
        <w:wordWrap/>
        <w:overflowPunct/>
        <w:topLinePunct w:val="0"/>
        <w:autoSpaceDE w:val="0"/>
        <w:autoSpaceDN w:val="0"/>
        <w:bidi w:val="0"/>
        <w:adjustRightInd/>
        <w:snapToGrid/>
        <w:spacing w:line="360" w:lineRule="auto"/>
        <w:ind w:left="-64" w:leftChars="-29" w:right="-440" w:rightChars="-200" w:firstLine="220" w:firstLineChars="100"/>
        <w:textAlignment w:val="auto"/>
        <w:rPr>
          <w:rFonts w:ascii="宋体" w:hAnsi="宋体" w:cs="宋体"/>
          <w:color w:val="auto"/>
          <w:spacing w:val="0"/>
          <w:sz w:val="22"/>
          <w:szCs w:val="21"/>
        </w:rPr>
      </w:pPr>
      <w:r>
        <w:rPr>
          <w:rFonts w:hint="eastAsia" w:ascii="宋体" w:hAnsi="宋体" w:cs="宋体"/>
          <w:color w:val="auto"/>
          <w:spacing w:val="0"/>
          <w:sz w:val="22"/>
          <w:szCs w:val="21"/>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pacing w:val="0"/>
          <w:sz w:val="22"/>
          <w:szCs w:val="21"/>
          <w:u w:val="single"/>
        </w:rPr>
        <w:t xml:space="preserve">      </w:t>
      </w:r>
      <w:r>
        <w:rPr>
          <w:rFonts w:hint="eastAsia" w:ascii="宋体" w:hAnsi="宋体" w:cs="宋体"/>
          <w:color w:val="auto"/>
          <w:spacing w:val="0"/>
          <w:sz w:val="22"/>
          <w:szCs w:val="21"/>
        </w:rPr>
        <w:t>条款规定的方式解决：</w:t>
      </w:r>
    </w:p>
    <w:p w14:paraId="6B710AA5">
      <w:pPr>
        <w:keepNext w:val="0"/>
        <w:keepLines w:val="0"/>
        <w:pageBreakBefore w:val="0"/>
        <w:kinsoku/>
        <w:wordWrap/>
        <w:overflowPunct/>
        <w:topLinePunct w:val="0"/>
        <w:autoSpaceDE w:val="0"/>
        <w:autoSpaceDN w:val="0"/>
        <w:bidi w:val="0"/>
        <w:adjustRightInd/>
        <w:snapToGrid/>
        <w:spacing w:line="360" w:lineRule="auto"/>
        <w:ind w:left="-440" w:leftChars="-200" w:right="-440" w:rightChars="-200" w:firstLine="550" w:firstLineChars="250"/>
        <w:textAlignment w:val="auto"/>
        <w:rPr>
          <w:rFonts w:ascii="宋体" w:hAnsi="宋体" w:cs="宋体"/>
          <w:color w:val="auto"/>
          <w:spacing w:val="0"/>
          <w:sz w:val="22"/>
          <w:szCs w:val="21"/>
        </w:rPr>
      </w:pPr>
      <w:r>
        <w:rPr>
          <w:rFonts w:hint="eastAsia" w:ascii="宋体" w:hAnsi="宋体" w:cs="宋体"/>
          <w:color w:val="auto"/>
          <w:spacing w:val="0"/>
          <w:sz w:val="22"/>
          <w:szCs w:val="21"/>
        </w:rPr>
        <w:t>1.9.1 将争议提交</w:t>
      </w:r>
      <w:r>
        <w:rPr>
          <w:rFonts w:hint="eastAsia" w:ascii="宋体" w:hAnsi="宋体" w:cs="宋体"/>
          <w:b/>
          <w:i/>
          <w:color w:val="auto"/>
          <w:spacing w:val="0"/>
          <w:sz w:val="22"/>
          <w:szCs w:val="21"/>
          <w:u w:val="single"/>
        </w:rPr>
        <w:t>合同专用条款</w:t>
      </w:r>
      <w:r>
        <w:rPr>
          <w:rFonts w:hint="eastAsia" w:ascii="宋体" w:hAnsi="宋体" w:cs="宋体"/>
          <w:color w:val="auto"/>
          <w:spacing w:val="0"/>
          <w:sz w:val="22"/>
          <w:szCs w:val="21"/>
        </w:rPr>
        <w:t>仲裁委员会依申请仲裁时其现行有效的仲裁规则裁决；</w:t>
      </w:r>
    </w:p>
    <w:p w14:paraId="31F4B795">
      <w:pPr>
        <w:keepNext w:val="0"/>
        <w:keepLines w:val="0"/>
        <w:pageBreakBefore w:val="0"/>
        <w:kinsoku/>
        <w:wordWrap/>
        <w:overflowPunct/>
        <w:topLinePunct w:val="0"/>
        <w:autoSpaceDE w:val="0"/>
        <w:autoSpaceDN w:val="0"/>
        <w:bidi w:val="0"/>
        <w:adjustRightInd/>
        <w:snapToGrid/>
        <w:spacing w:line="360" w:lineRule="auto"/>
        <w:ind w:left="-440" w:leftChars="-200" w:right="-440" w:rightChars="-200" w:firstLine="550" w:firstLineChars="250"/>
        <w:textAlignment w:val="auto"/>
        <w:rPr>
          <w:rFonts w:ascii="宋体" w:hAnsi="宋体" w:cs="宋体"/>
          <w:color w:val="auto"/>
          <w:spacing w:val="0"/>
          <w:sz w:val="22"/>
          <w:szCs w:val="21"/>
        </w:rPr>
      </w:pPr>
      <w:r>
        <w:rPr>
          <w:rFonts w:hint="eastAsia" w:ascii="宋体" w:hAnsi="宋体" w:cs="宋体"/>
          <w:color w:val="auto"/>
          <w:spacing w:val="0"/>
          <w:sz w:val="22"/>
          <w:szCs w:val="21"/>
        </w:rPr>
        <w:t>1.9.2 向</w:t>
      </w:r>
      <w:r>
        <w:rPr>
          <w:rFonts w:hint="eastAsia" w:ascii="宋体" w:hAnsi="宋体" w:cs="宋体"/>
          <w:b/>
          <w:i/>
          <w:color w:val="auto"/>
          <w:spacing w:val="0"/>
          <w:sz w:val="22"/>
          <w:szCs w:val="21"/>
          <w:u w:val="single"/>
        </w:rPr>
        <w:t>合同专用条款</w:t>
      </w:r>
      <w:r>
        <w:rPr>
          <w:rFonts w:hint="eastAsia" w:ascii="宋体" w:hAnsi="宋体" w:cs="宋体"/>
          <w:color w:val="auto"/>
          <w:spacing w:val="0"/>
          <w:sz w:val="22"/>
          <w:szCs w:val="21"/>
        </w:rPr>
        <w:t>人民法院起诉。</w:t>
      </w:r>
    </w:p>
    <w:p w14:paraId="266190C6">
      <w:pPr>
        <w:keepNext w:val="0"/>
        <w:keepLines w:val="0"/>
        <w:pageBreakBefore w:val="0"/>
        <w:kinsoku/>
        <w:wordWrap/>
        <w:overflowPunct/>
        <w:topLinePunct w:val="0"/>
        <w:autoSpaceDE w:val="0"/>
        <w:autoSpaceDN w:val="0"/>
        <w:bidi w:val="0"/>
        <w:adjustRightInd/>
        <w:snapToGrid/>
        <w:spacing w:line="360" w:lineRule="auto"/>
        <w:ind w:firstLine="442" w:firstLineChars="200"/>
        <w:textAlignment w:val="auto"/>
        <w:outlineLvl w:val="0"/>
        <w:rPr>
          <w:rFonts w:ascii="宋体" w:hAnsi="宋体" w:cs="宋体"/>
          <w:b/>
          <w:color w:val="auto"/>
          <w:spacing w:val="0"/>
          <w:sz w:val="22"/>
          <w:szCs w:val="21"/>
        </w:rPr>
      </w:pPr>
      <w:r>
        <w:rPr>
          <w:rFonts w:hint="eastAsia" w:ascii="宋体" w:hAnsi="宋体" w:cs="宋体"/>
          <w:b/>
          <w:color w:val="auto"/>
          <w:spacing w:val="0"/>
          <w:sz w:val="22"/>
          <w:szCs w:val="21"/>
        </w:rPr>
        <w:t>2.0 合同生效</w:t>
      </w:r>
    </w:p>
    <w:p w14:paraId="4BADE03F">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ascii="宋体" w:hAnsi="宋体" w:cs="宋体"/>
          <w:b/>
          <w:color w:val="auto"/>
          <w:spacing w:val="0"/>
          <w:sz w:val="22"/>
          <w:szCs w:val="21"/>
        </w:rPr>
      </w:pPr>
      <w:r>
        <w:rPr>
          <w:rFonts w:hint="eastAsia" w:ascii="宋体" w:hAnsi="宋体" w:cs="宋体"/>
          <w:color w:val="auto"/>
          <w:spacing w:val="0"/>
          <w:sz w:val="22"/>
          <w:szCs w:val="21"/>
        </w:rPr>
        <w:t>本合同自双方当事人盖章签字时生效。</w:t>
      </w:r>
    </w:p>
    <w:p w14:paraId="0396F689">
      <w:pPr>
        <w:keepNext w:val="0"/>
        <w:keepLines w:val="0"/>
        <w:pageBreakBefore w:val="0"/>
        <w:kinsoku/>
        <w:wordWrap/>
        <w:overflowPunct/>
        <w:topLinePunct w:val="0"/>
        <w:autoSpaceDE w:val="0"/>
        <w:autoSpaceDN w:val="0"/>
        <w:bidi w:val="0"/>
        <w:adjustRightInd/>
        <w:snapToGrid/>
        <w:spacing w:line="360" w:lineRule="auto"/>
        <w:textAlignment w:val="auto"/>
        <w:rPr>
          <w:rFonts w:ascii="宋体" w:hAnsi="宋体"/>
          <w:color w:val="auto"/>
          <w:spacing w:val="0"/>
          <w:sz w:val="22"/>
          <w:szCs w:val="21"/>
          <w:lang w:val="zh-CN"/>
        </w:rPr>
      </w:pPr>
    </w:p>
    <w:p w14:paraId="52318C3A">
      <w:pPr>
        <w:keepNext w:val="0"/>
        <w:keepLines w:val="0"/>
        <w:pageBreakBefore w:val="0"/>
        <w:kinsoku/>
        <w:wordWrap/>
        <w:overflowPunct/>
        <w:topLinePunct w:val="0"/>
        <w:autoSpaceDE w:val="0"/>
        <w:autoSpaceDN w:val="0"/>
        <w:bidi w:val="0"/>
        <w:adjustRightInd/>
        <w:snapToGrid/>
        <w:spacing w:line="360" w:lineRule="auto"/>
        <w:textAlignment w:val="auto"/>
        <w:rPr>
          <w:rFonts w:ascii="宋体" w:hAnsi="宋体"/>
          <w:color w:val="auto"/>
          <w:spacing w:val="0"/>
          <w:sz w:val="22"/>
          <w:szCs w:val="21"/>
          <w:lang w:val="zh-CN"/>
        </w:rPr>
      </w:pPr>
      <w:r>
        <w:rPr>
          <w:rFonts w:hint="eastAsia" w:ascii="宋体" w:hAnsi="宋体"/>
          <w:b/>
          <w:color w:val="auto"/>
          <w:spacing w:val="0"/>
          <w:sz w:val="22"/>
          <w:szCs w:val="21"/>
          <w:lang w:val="zh-CN"/>
        </w:rPr>
        <w:t>甲方</w:t>
      </w:r>
      <w:r>
        <w:rPr>
          <w:rFonts w:hint="eastAsia" w:ascii="宋体" w:hAnsi="宋体"/>
          <w:color w:val="auto"/>
          <w:spacing w:val="0"/>
          <w:sz w:val="22"/>
          <w:szCs w:val="21"/>
          <w:lang w:val="zh-CN"/>
        </w:rPr>
        <w:t>：</w:t>
      </w:r>
      <w:r>
        <w:rPr>
          <w:rFonts w:ascii="宋体" w:hAnsi="宋体"/>
          <w:color w:val="auto"/>
          <w:spacing w:val="0"/>
          <w:sz w:val="22"/>
          <w:szCs w:val="21"/>
          <w:lang w:val="zh-CN"/>
        </w:rPr>
        <w:t xml:space="preserve">                             </w:t>
      </w:r>
      <w:r>
        <w:rPr>
          <w:rFonts w:ascii="宋体" w:hAnsi="宋体"/>
          <w:b/>
          <w:color w:val="auto"/>
          <w:spacing w:val="0"/>
          <w:sz w:val="22"/>
          <w:szCs w:val="21"/>
          <w:lang w:val="zh-CN"/>
        </w:rPr>
        <w:t xml:space="preserve">      乙方</w:t>
      </w:r>
      <w:r>
        <w:rPr>
          <w:rFonts w:hint="eastAsia" w:ascii="宋体" w:hAnsi="宋体"/>
          <w:color w:val="auto"/>
          <w:spacing w:val="0"/>
          <w:sz w:val="22"/>
          <w:szCs w:val="21"/>
          <w:lang w:val="zh-CN"/>
        </w:rPr>
        <w:t>：</w:t>
      </w:r>
    </w:p>
    <w:p w14:paraId="16BFA206">
      <w:pPr>
        <w:keepNext w:val="0"/>
        <w:keepLines w:val="0"/>
        <w:pageBreakBefore w:val="0"/>
        <w:kinsoku/>
        <w:wordWrap/>
        <w:overflowPunct/>
        <w:topLinePunct w:val="0"/>
        <w:autoSpaceDE w:val="0"/>
        <w:autoSpaceDN w:val="0"/>
        <w:bidi w:val="0"/>
        <w:adjustRightInd/>
        <w:snapToGrid/>
        <w:spacing w:line="360" w:lineRule="auto"/>
        <w:textAlignment w:val="auto"/>
        <w:rPr>
          <w:rFonts w:ascii="宋体" w:hAnsi="宋体"/>
          <w:color w:val="auto"/>
          <w:spacing w:val="0"/>
          <w:sz w:val="22"/>
          <w:szCs w:val="21"/>
          <w:lang w:val="zh-CN"/>
        </w:rPr>
      </w:pPr>
      <w:r>
        <w:rPr>
          <w:rFonts w:hint="eastAsia" w:ascii="宋体" w:hAnsi="宋体"/>
          <w:color w:val="auto"/>
          <w:spacing w:val="0"/>
          <w:sz w:val="22"/>
          <w:szCs w:val="21"/>
          <w:lang w:val="zh-CN"/>
        </w:rPr>
        <w:t>统一社会信用代码：</w:t>
      </w:r>
      <w:r>
        <w:rPr>
          <w:rFonts w:ascii="宋体" w:hAnsi="宋体"/>
          <w:color w:val="auto"/>
          <w:spacing w:val="0"/>
          <w:sz w:val="22"/>
          <w:szCs w:val="21"/>
          <w:lang w:val="zh-CN"/>
        </w:rPr>
        <w:t xml:space="preserve">                        </w:t>
      </w:r>
      <w:r>
        <w:rPr>
          <w:rFonts w:hint="eastAsia" w:ascii="宋体" w:hAnsi="宋体"/>
          <w:color w:val="auto"/>
          <w:spacing w:val="0"/>
          <w:sz w:val="22"/>
          <w:szCs w:val="21"/>
          <w:lang w:val="zh-CN"/>
        </w:rPr>
        <w:t>统一社会信用代码或身份证号码：</w:t>
      </w:r>
    </w:p>
    <w:p w14:paraId="39060378">
      <w:pPr>
        <w:keepNext w:val="0"/>
        <w:keepLines w:val="0"/>
        <w:pageBreakBefore w:val="0"/>
        <w:kinsoku/>
        <w:wordWrap/>
        <w:overflowPunct/>
        <w:topLinePunct w:val="0"/>
        <w:autoSpaceDE w:val="0"/>
        <w:autoSpaceDN w:val="0"/>
        <w:bidi w:val="0"/>
        <w:adjustRightInd/>
        <w:snapToGrid/>
        <w:spacing w:line="360" w:lineRule="auto"/>
        <w:textAlignment w:val="auto"/>
        <w:rPr>
          <w:rFonts w:ascii="宋体" w:hAnsi="宋体"/>
          <w:color w:val="auto"/>
          <w:spacing w:val="0"/>
          <w:sz w:val="22"/>
          <w:szCs w:val="21"/>
          <w:lang w:val="zh-CN"/>
        </w:rPr>
      </w:pPr>
    </w:p>
    <w:p w14:paraId="69874CCB">
      <w:pPr>
        <w:keepNext w:val="0"/>
        <w:keepLines w:val="0"/>
        <w:pageBreakBefore w:val="0"/>
        <w:kinsoku/>
        <w:wordWrap/>
        <w:overflowPunct/>
        <w:topLinePunct w:val="0"/>
        <w:autoSpaceDE w:val="0"/>
        <w:autoSpaceDN w:val="0"/>
        <w:bidi w:val="0"/>
        <w:adjustRightInd/>
        <w:snapToGrid/>
        <w:spacing w:line="360" w:lineRule="auto"/>
        <w:textAlignment w:val="auto"/>
        <w:rPr>
          <w:rFonts w:ascii="宋体" w:hAnsi="宋体"/>
          <w:color w:val="auto"/>
          <w:spacing w:val="0"/>
          <w:sz w:val="22"/>
          <w:szCs w:val="21"/>
          <w:lang w:val="zh-CN"/>
        </w:rPr>
      </w:pPr>
      <w:r>
        <w:rPr>
          <w:rFonts w:hint="eastAsia" w:ascii="宋体" w:hAnsi="宋体"/>
          <w:color w:val="auto"/>
          <w:spacing w:val="0"/>
          <w:sz w:val="22"/>
          <w:szCs w:val="21"/>
          <w:lang w:val="zh-CN"/>
        </w:rPr>
        <w:t>住所：</w:t>
      </w:r>
      <w:r>
        <w:rPr>
          <w:rFonts w:ascii="宋体" w:hAnsi="宋体"/>
          <w:color w:val="auto"/>
          <w:spacing w:val="0"/>
          <w:sz w:val="22"/>
          <w:szCs w:val="21"/>
          <w:lang w:val="zh-CN"/>
        </w:rPr>
        <w:t xml:space="preserve">                                   </w:t>
      </w:r>
      <w:r>
        <w:rPr>
          <w:rFonts w:hint="eastAsia" w:ascii="宋体" w:hAnsi="宋体"/>
          <w:color w:val="auto"/>
          <w:spacing w:val="0"/>
          <w:sz w:val="22"/>
          <w:szCs w:val="21"/>
          <w:lang w:val="zh-CN"/>
        </w:rPr>
        <w:t>住所：</w:t>
      </w:r>
    </w:p>
    <w:p w14:paraId="4A9230DD">
      <w:pPr>
        <w:keepNext w:val="0"/>
        <w:keepLines w:val="0"/>
        <w:pageBreakBefore w:val="0"/>
        <w:kinsoku/>
        <w:wordWrap/>
        <w:overflowPunct/>
        <w:topLinePunct w:val="0"/>
        <w:autoSpaceDE w:val="0"/>
        <w:autoSpaceDN w:val="0"/>
        <w:bidi w:val="0"/>
        <w:adjustRightInd/>
        <w:snapToGrid/>
        <w:spacing w:line="360" w:lineRule="auto"/>
        <w:textAlignment w:val="auto"/>
        <w:rPr>
          <w:rFonts w:ascii="宋体" w:hAnsi="宋体"/>
          <w:color w:val="auto"/>
          <w:spacing w:val="0"/>
          <w:sz w:val="22"/>
          <w:szCs w:val="21"/>
          <w:lang w:val="zh-CN"/>
        </w:rPr>
      </w:pPr>
      <w:r>
        <w:rPr>
          <w:rFonts w:hint="eastAsia" w:ascii="宋体" w:hAnsi="宋体"/>
          <w:color w:val="auto"/>
          <w:spacing w:val="0"/>
          <w:sz w:val="22"/>
          <w:szCs w:val="21"/>
          <w:lang w:val="zh-CN"/>
        </w:rPr>
        <w:t>法定代表人或</w:t>
      </w:r>
      <w:r>
        <w:rPr>
          <w:rFonts w:ascii="宋体" w:hAnsi="宋体"/>
          <w:color w:val="auto"/>
          <w:spacing w:val="0"/>
          <w:sz w:val="22"/>
          <w:szCs w:val="21"/>
          <w:lang w:val="zh-CN"/>
        </w:rPr>
        <w:t xml:space="preserve">                             </w:t>
      </w:r>
      <w:r>
        <w:rPr>
          <w:rFonts w:hint="eastAsia" w:ascii="宋体" w:hAnsi="宋体"/>
          <w:color w:val="auto"/>
          <w:spacing w:val="0"/>
          <w:sz w:val="22"/>
          <w:szCs w:val="21"/>
          <w:lang w:val="zh-CN"/>
        </w:rPr>
        <w:t>法定代表人或</w:t>
      </w:r>
    </w:p>
    <w:p w14:paraId="23EAC38B">
      <w:pPr>
        <w:keepNext w:val="0"/>
        <w:keepLines w:val="0"/>
        <w:pageBreakBefore w:val="0"/>
        <w:kinsoku/>
        <w:wordWrap/>
        <w:overflowPunct/>
        <w:topLinePunct w:val="0"/>
        <w:autoSpaceDE w:val="0"/>
        <w:autoSpaceDN w:val="0"/>
        <w:bidi w:val="0"/>
        <w:adjustRightInd/>
        <w:snapToGrid/>
        <w:spacing w:line="360" w:lineRule="auto"/>
        <w:textAlignment w:val="auto"/>
        <w:rPr>
          <w:rFonts w:ascii="宋体" w:hAnsi="宋体"/>
          <w:color w:val="auto"/>
          <w:spacing w:val="0"/>
          <w:sz w:val="22"/>
          <w:szCs w:val="21"/>
          <w:lang w:val="zh-CN"/>
        </w:rPr>
      </w:pPr>
      <w:r>
        <w:rPr>
          <w:rFonts w:hint="eastAsia" w:ascii="宋体" w:hAnsi="宋体"/>
          <w:color w:val="auto"/>
          <w:spacing w:val="0"/>
          <w:sz w:val="22"/>
          <w:szCs w:val="21"/>
          <w:lang w:val="zh-CN"/>
        </w:rPr>
        <w:t>授权代表（签字）：</w:t>
      </w:r>
      <w:r>
        <w:rPr>
          <w:rFonts w:ascii="宋体" w:hAnsi="宋体"/>
          <w:color w:val="auto"/>
          <w:spacing w:val="0"/>
          <w:sz w:val="22"/>
          <w:szCs w:val="21"/>
          <w:lang w:val="zh-CN"/>
        </w:rPr>
        <w:t xml:space="preserve">                       授权代表（签字）: </w:t>
      </w:r>
    </w:p>
    <w:p w14:paraId="6B24F2D1">
      <w:pPr>
        <w:keepNext w:val="0"/>
        <w:keepLines w:val="0"/>
        <w:pageBreakBefore w:val="0"/>
        <w:kinsoku/>
        <w:wordWrap/>
        <w:overflowPunct/>
        <w:topLinePunct w:val="0"/>
        <w:autoSpaceDE w:val="0"/>
        <w:autoSpaceDN w:val="0"/>
        <w:bidi w:val="0"/>
        <w:adjustRightInd/>
        <w:snapToGrid/>
        <w:spacing w:line="360" w:lineRule="auto"/>
        <w:textAlignment w:val="auto"/>
        <w:rPr>
          <w:rFonts w:ascii="宋体" w:hAnsi="宋体"/>
          <w:color w:val="auto"/>
          <w:spacing w:val="0"/>
          <w:sz w:val="22"/>
          <w:szCs w:val="21"/>
          <w:lang w:val="zh-CN"/>
        </w:rPr>
      </w:pPr>
      <w:r>
        <w:rPr>
          <w:rFonts w:hint="eastAsia" w:ascii="宋体" w:hAnsi="宋体"/>
          <w:color w:val="auto"/>
          <w:spacing w:val="0"/>
          <w:sz w:val="22"/>
          <w:szCs w:val="21"/>
          <w:lang w:val="zh-CN"/>
        </w:rPr>
        <w:t>联系人：</w:t>
      </w:r>
      <w:r>
        <w:rPr>
          <w:rFonts w:ascii="宋体" w:hAnsi="宋体"/>
          <w:color w:val="auto"/>
          <w:spacing w:val="0"/>
          <w:sz w:val="22"/>
          <w:szCs w:val="21"/>
          <w:lang w:val="zh-CN"/>
        </w:rPr>
        <w:t xml:space="preserve">                                 </w:t>
      </w:r>
      <w:r>
        <w:rPr>
          <w:rFonts w:hint="eastAsia" w:ascii="宋体" w:hAnsi="宋体"/>
          <w:color w:val="auto"/>
          <w:spacing w:val="0"/>
          <w:sz w:val="22"/>
          <w:szCs w:val="21"/>
          <w:lang w:val="zh-CN"/>
        </w:rPr>
        <w:t>联系人：</w:t>
      </w:r>
    </w:p>
    <w:p w14:paraId="32BB1419">
      <w:pPr>
        <w:keepNext w:val="0"/>
        <w:keepLines w:val="0"/>
        <w:pageBreakBefore w:val="0"/>
        <w:kinsoku/>
        <w:wordWrap/>
        <w:overflowPunct/>
        <w:topLinePunct w:val="0"/>
        <w:autoSpaceDE w:val="0"/>
        <w:autoSpaceDN w:val="0"/>
        <w:bidi w:val="0"/>
        <w:adjustRightInd/>
        <w:snapToGrid/>
        <w:spacing w:line="360" w:lineRule="auto"/>
        <w:textAlignment w:val="auto"/>
        <w:rPr>
          <w:rFonts w:ascii="宋体" w:hAnsi="宋体"/>
          <w:color w:val="auto"/>
          <w:spacing w:val="0"/>
          <w:sz w:val="22"/>
          <w:szCs w:val="21"/>
          <w:lang w:val="zh-CN"/>
        </w:rPr>
      </w:pPr>
      <w:r>
        <w:rPr>
          <w:rFonts w:hint="eastAsia" w:ascii="宋体" w:hAnsi="宋体"/>
          <w:color w:val="auto"/>
          <w:spacing w:val="0"/>
          <w:sz w:val="22"/>
          <w:szCs w:val="21"/>
          <w:lang w:val="zh-CN"/>
        </w:rPr>
        <w:t>约定送达地址：</w:t>
      </w:r>
      <w:r>
        <w:rPr>
          <w:rFonts w:ascii="宋体" w:hAnsi="宋体"/>
          <w:color w:val="auto"/>
          <w:spacing w:val="0"/>
          <w:sz w:val="22"/>
          <w:szCs w:val="21"/>
          <w:lang w:val="zh-CN"/>
        </w:rPr>
        <w:t xml:space="preserve">                           </w:t>
      </w:r>
      <w:r>
        <w:rPr>
          <w:rFonts w:hint="eastAsia" w:ascii="宋体" w:hAnsi="宋体"/>
          <w:color w:val="auto"/>
          <w:spacing w:val="0"/>
          <w:sz w:val="22"/>
          <w:szCs w:val="21"/>
          <w:lang w:val="zh-CN"/>
        </w:rPr>
        <w:t>约定送达地址：</w:t>
      </w:r>
    </w:p>
    <w:p w14:paraId="2C0E0E36">
      <w:pPr>
        <w:keepNext w:val="0"/>
        <w:keepLines w:val="0"/>
        <w:pageBreakBefore w:val="0"/>
        <w:kinsoku/>
        <w:wordWrap/>
        <w:overflowPunct/>
        <w:topLinePunct w:val="0"/>
        <w:autoSpaceDE w:val="0"/>
        <w:autoSpaceDN w:val="0"/>
        <w:bidi w:val="0"/>
        <w:adjustRightInd/>
        <w:snapToGrid/>
        <w:spacing w:line="360" w:lineRule="auto"/>
        <w:textAlignment w:val="auto"/>
        <w:rPr>
          <w:rFonts w:ascii="宋体" w:hAnsi="宋体"/>
          <w:color w:val="auto"/>
          <w:spacing w:val="0"/>
          <w:sz w:val="22"/>
          <w:szCs w:val="21"/>
          <w:lang w:val="zh-CN"/>
        </w:rPr>
      </w:pPr>
      <w:r>
        <w:rPr>
          <w:rFonts w:hint="eastAsia" w:ascii="宋体" w:hAnsi="宋体"/>
          <w:color w:val="auto"/>
          <w:spacing w:val="0"/>
          <w:sz w:val="22"/>
          <w:szCs w:val="21"/>
          <w:lang w:val="zh-CN"/>
        </w:rPr>
        <w:t>邮政编码：</w:t>
      </w:r>
      <w:r>
        <w:rPr>
          <w:rFonts w:ascii="宋体" w:hAnsi="宋体"/>
          <w:color w:val="auto"/>
          <w:spacing w:val="0"/>
          <w:sz w:val="22"/>
          <w:szCs w:val="21"/>
          <w:lang w:val="zh-CN"/>
        </w:rPr>
        <w:t xml:space="preserve">                               </w:t>
      </w:r>
      <w:r>
        <w:rPr>
          <w:rFonts w:hint="eastAsia" w:ascii="宋体" w:hAnsi="宋体"/>
          <w:color w:val="auto"/>
          <w:spacing w:val="0"/>
          <w:sz w:val="22"/>
          <w:szCs w:val="21"/>
          <w:lang w:val="zh-CN"/>
        </w:rPr>
        <w:t>邮政编码：</w:t>
      </w:r>
    </w:p>
    <w:p w14:paraId="3E719BCF">
      <w:pPr>
        <w:keepNext w:val="0"/>
        <w:keepLines w:val="0"/>
        <w:pageBreakBefore w:val="0"/>
        <w:kinsoku/>
        <w:wordWrap/>
        <w:overflowPunct/>
        <w:topLinePunct w:val="0"/>
        <w:autoSpaceDE w:val="0"/>
        <w:autoSpaceDN w:val="0"/>
        <w:bidi w:val="0"/>
        <w:adjustRightInd/>
        <w:snapToGrid/>
        <w:spacing w:line="360" w:lineRule="auto"/>
        <w:textAlignment w:val="auto"/>
        <w:rPr>
          <w:rFonts w:ascii="宋体" w:hAnsi="宋体"/>
          <w:color w:val="auto"/>
          <w:spacing w:val="0"/>
          <w:sz w:val="22"/>
          <w:szCs w:val="21"/>
          <w:lang w:val="zh-CN"/>
        </w:rPr>
      </w:pPr>
      <w:r>
        <w:rPr>
          <w:rFonts w:hint="eastAsia" w:ascii="宋体" w:hAnsi="宋体"/>
          <w:color w:val="auto"/>
          <w:spacing w:val="0"/>
          <w:sz w:val="22"/>
          <w:szCs w:val="21"/>
          <w:lang w:val="zh-CN"/>
        </w:rPr>
        <w:t>电话</w:t>
      </w:r>
      <w:r>
        <w:rPr>
          <w:rFonts w:ascii="宋体" w:hAnsi="宋体"/>
          <w:color w:val="auto"/>
          <w:spacing w:val="0"/>
          <w:sz w:val="22"/>
          <w:szCs w:val="21"/>
          <w:lang w:val="zh-CN"/>
        </w:rPr>
        <w:t>:                                    电话:</w:t>
      </w:r>
    </w:p>
    <w:p w14:paraId="3E22D0CB">
      <w:pPr>
        <w:keepNext w:val="0"/>
        <w:keepLines w:val="0"/>
        <w:pageBreakBefore w:val="0"/>
        <w:kinsoku/>
        <w:wordWrap/>
        <w:overflowPunct/>
        <w:topLinePunct w:val="0"/>
        <w:autoSpaceDE w:val="0"/>
        <w:autoSpaceDN w:val="0"/>
        <w:bidi w:val="0"/>
        <w:adjustRightInd/>
        <w:snapToGrid/>
        <w:spacing w:line="360" w:lineRule="auto"/>
        <w:textAlignment w:val="auto"/>
        <w:rPr>
          <w:rFonts w:ascii="宋体" w:hAnsi="宋体"/>
          <w:color w:val="auto"/>
          <w:spacing w:val="0"/>
          <w:sz w:val="22"/>
          <w:szCs w:val="21"/>
          <w:lang w:val="zh-CN"/>
        </w:rPr>
      </w:pPr>
      <w:r>
        <w:rPr>
          <w:rFonts w:hint="eastAsia" w:ascii="宋体" w:hAnsi="宋体"/>
          <w:color w:val="auto"/>
          <w:spacing w:val="0"/>
          <w:sz w:val="22"/>
          <w:szCs w:val="21"/>
          <w:lang w:val="zh-CN"/>
        </w:rPr>
        <w:t>传真</w:t>
      </w:r>
      <w:r>
        <w:rPr>
          <w:rFonts w:ascii="宋体" w:hAnsi="宋体"/>
          <w:color w:val="auto"/>
          <w:spacing w:val="0"/>
          <w:sz w:val="22"/>
          <w:szCs w:val="21"/>
          <w:lang w:val="zh-CN"/>
        </w:rPr>
        <w:t xml:space="preserve">:                                    </w:t>
      </w:r>
      <w:r>
        <w:rPr>
          <w:rFonts w:hint="eastAsia" w:ascii="宋体" w:hAnsi="宋体"/>
          <w:color w:val="auto"/>
          <w:spacing w:val="0"/>
          <w:sz w:val="22"/>
          <w:szCs w:val="21"/>
          <w:lang w:val="zh-CN"/>
        </w:rPr>
        <w:t>传真</w:t>
      </w:r>
      <w:r>
        <w:rPr>
          <w:rFonts w:ascii="宋体" w:hAnsi="宋体"/>
          <w:color w:val="auto"/>
          <w:spacing w:val="0"/>
          <w:sz w:val="22"/>
          <w:szCs w:val="21"/>
          <w:lang w:val="zh-CN"/>
        </w:rPr>
        <w:t>:</w:t>
      </w:r>
    </w:p>
    <w:p w14:paraId="4BAEF25D">
      <w:pPr>
        <w:keepNext w:val="0"/>
        <w:keepLines w:val="0"/>
        <w:pageBreakBefore w:val="0"/>
        <w:kinsoku/>
        <w:wordWrap/>
        <w:overflowPunct/>
        <w:topLinePunct w:val="0"/>
        <w:autoSpaceDE w:val="0"/>
        <w:autoSpaceDN w:val="0"/>
        <w:bidi w:val="0"/>
        <w:adjustRightInd/>
        <w:snapToGrid/>
        <w:spacing w:line="360" w:lineRule="auto"/>
        <w:textAlignment w:val="auto"/>
        <w:rPr>
          <w:rFonts w:ascii="宋体" w:hAnsi="宋体"/>
          <w:color w:val="auto"/>
          <w:spacing w:val="0"/>
          <w:sz w:val="22"/>
          <w:szCs w:val="21"/>
        </w:rPr>
      </w:pPr>
      <w:r>
        <w:rPr>
          <w:rFonts w:hint="eastAsia" w:ascii="宋体" w:hAnsi="宋体"/>
          <w:color w:val="auto"/>
          <w:spacing w:val="0"/>
          <w:sz w:val="22"/>
          <w:szCs w:val="21"/>
          <w:lang w:val="zh-CN"/>
        </w:rPr>
        <w:t>电子邮箱：</w:t>
      </w:r>
      <w:r>
        <w:rPr>
          <w:rFonts w:ascii="宋体" w:hAnsi="宋体"/>
          <w:color w:val="auto"/>
          <w:spacing w:val="0"/>
          <w:sz w:val="22"/>
          <w:szCs w:val="21"/>
          <w:lang w:val="zh-CN"/>
        </w:rPr>
        <w:t xml:space="preserve">                               </w:t>
      </w:r>
      <w:r>
        <w:rPr>
          <w:rFonts w:hint="eastAsia" w:ascii="宋体" w:hAnsi="宋体"/>
          <w:color w:val="auto"/>
          <w:spacing w:val="0"/>
          <w:sz w:val="22"/>
          <w:szCs w:val="21"/>
          <w:lang w:val="zh-CN"/>
        </w:rPr>
        <w:t>电子邮箱：</w:t>
      </w:r>
    </w:p>
    <w:p w14:paraId="384AEDFD">
      <w:pPr>
        <w:keepNext w:val="0"/>
        <w:keepLines w:val="0"/>
        <w:pageBreakBefore w:val="0"/>
        <w:kinsoku/>
        <w:wordWrap/>
        <w:overflowPunct/>
        <w:topLinePunct w:val="0"/>
        <w:autoSpaceDE w:val="0"/>
        <w:autoSpaceDN w:val="0"/>
        <w:bidi w:val="0"/>
        <w:adjustRightInd/>
        <w:snapToGrid/>
        <w:spacing w:line="360" w:lineRule="auto"/>
        <w:textAlignment w:val="auto"/>
        <w:rPr>
          <w:rFonts w:ascii="宋体" w:hAnsi="宋体"/>
          <w:color w:val="auto"/>
          <w:spacing w:val="0"/>
          <w:sz w:val="22"/>
          <w:szCs w:val="21"/>
        </w:rPr>
      </w:pPr>
      <w:r>
        <w:rPr>
          <w:rFonts w:hint="eastAsia" w:ascii="宋体" w:hAnsi="宋体"/>
          <w:color w:val="auto"/>
          <w:spacing w:val="0"/>
          <w:sz w:val="22"/>
          <w:szCs w:val="21"/>
        </w:rPr>
        <w:t>开户银行：</w:t>
      </w:r>
      <w:r>
        <w:rPr>
          <w:rFonts w:ascii="宋体" w:hAnsi="宋体"/>
          <w:color w:val="auto"/>
          <w:spacing w:val="0"/>
          <w:sz w:val="22"/>
          <w:szCs w:val="21"/>
        </w:rPr>
        <w:t xml:space="preserve">                               开户银行： </w:t>
      </w:r>
    </w:p>
    <w:p w14:paraId="1AE51CA7">
      <w:pPr>
        <w:keepNext w:val="0"/>
        <w:keepLines w:val="0"/>
        <w:pageBreakBefore w:val="0"/>
        <w:kinsoku/>
        <w:wordWrap/>
        <w:overflowPunct/>
        <w:topLinePunct w:val="0"/>
        <w:autoSpaceDE w:val="0"/>
        <w:autoSpaceDN w:val="0"/>
        <w:bidi w:val="0"/>
        <w:adjustRightInd/>
        <w:snapToGrid/>
        <w:spacing w:line="360" w:lineRule="auto"/>
        <w:textAlignment w:val="auto"/>
        <w:rPr>
          <w:rFonts w:ascii="宋体" w:hAnsi="宋体"/>
          <w:color w:val="auto"/>
          <w:spacing w:val="0"/>
          <w:sz w:val="22"/>
          <w:szCs w:val="21"/>
        </w:rPr>
      </w:pPr>
      <w:r>
        <w:rPr>
          <w:rFonts w:hint="eastAsia" w:ascii="宋体" w:hAnsi="宋体"/>
          <w:color w:val="auto"/>
          <w:spacing w:val="0"/>
          <w:sz w:val="22"/>
          <w:szCs w:val="21"/>
        </w:rPr>
        <w:t>开户名称：</w:t>
      </w:r>
      <w:r>
        <w:rPr>
          <w:rFonts w:ascii="宋体" w:hAnsi="宋体"/>
          <w:color w:val="auto"/>
          <w:spacing w:val="0"/>
          <w:sz w:val="22"/>
          <w:szCs w:val="21"/>
        </w:rPr>
        <w:t xml:space="preserve">                               开户名称： </w:t>
      </w:r>
    </w:p>
    <w:p w14:paraId="0757DAE0">
      <w:pPr>
        <w:keepNext w:val="0"/>
        <w:keepLines w:val="0"/>
        <w:pageBreakBefore w:val="0"/>
        <w:kinsoku/>
        <w:wordWrap/>
        <w:overflowPunct/>
        <w:topLinePunct w:val="0"/>
        <w:autoSpaceDE w:val="0"/>
        <w:autoSpaceDN w:val="0"/>
        <w:bidi w:val="0"/>
        <w:adjustRightInd/>
        <w:snapToGrid/>
        <w:spacing w:line="360" w:lineRule="auto"/>
        <w:textAlignment w:val="auto"/>
        <w:rPr>
          <w:rFonts w:ascii="宋体" w:hAnsi="宋体"/>
          <w:color w:val="auto"/>
          <w:spacing w:val="0"/>
          <w:sz w:val="22"/>
          <w:szCs w:val="21"/>
        </w:rPr>
      </w:pPr>
      <w:r>
        <w:rPr>
          <w:rFonts w:hint="eastAsia" w:ascii="宋体" w:hAnsi="宋体"/>
          <w:color w:val="auto"/>
          <w:spacing w:val="0"/>
          <w:sz w:val="22"/>
          <w:szCs w:val="21"/>
        </w:rPr>
        <w:t>开户账号：</w:t>
      </w:r>
      <w:r>
        <w:rPr>
          <w:rFonts w:ascii="宋体" w:hAnsi="宋体"/>
          <w:color w:val="auto"/>
          <w:spacing w:val="0"/>
          <w:sz w:val="22"/>
          <w:szCs w:val="21"/>
          <w:lang w:val="zh-CN"/>
        </w:rPr>
        <w:t xml:space="preserve">                               </w:t>
      </w:r>
      <w:r>
        <w:rPr>
          <w:rFonts w:hint="eastAsia" w:ascii="宋体" w:hAnsi="宋体"/>
          <w:color w:val="auto"/>
          <w:spacing w:val="0"/>
          <w:sz w:val="22"/>
          <w:szCs w:val="21"/>
        </w:rPr>
        <w:t>开户账号：</w:t>
      </w:r>
    </w:p>
    <w:p w14:paraId="4F209CB2">
      <w:pPr>
        <w:keepNext w:val="0"/>
        <w:keepLines w:val="0"/>
        <w:pageBreakBefore w:val="0"/>
        <w:widowControl/>
        <w:kinsoku/>
        <w:wordWrap/>
        <w:overflowPunct/>
        <w:topLinePunct w:val="0"/>
        <w:autoSpaceDE w:val="0"/>
        <w:autoSpaceDN w:val="0"/>
        <w:bidi w:val="0"/>
        <w:adjustRightInd/>
        <w:snapToGrid/>
        <w:spacing w:line="560" w:lineRule="exact"/>
        <w:jc w:val="left"/>
        <w:textAlignment w:val="auto"/>
        <w:rPr>
          <w:rFonts w:ascii="宋体" w:hAnsi="宋体"/>
          <w:b/>
          <w:color w:val="auto"/>
          <w:spacing w:val="0"/>
          <w:sz w:val="22"/>
          <w:szCs w:val="21"/>
        </w:rPr>
      </w:pPr>
    </w:p>
    <w:p w14:paraId="22D4AEE6">
      <w:pPr>
        <w:widowControl/>
        <w:adjustRightInd/>
        <w:jc w:val="left"/>
        <w:rPr>
          <w:rFonts w:ascii="宋体" w:hAnsi="宋体"/>
          <w:b/>
          <w:color w:val="auto"/>
          <w:spacing w:val="0"/>
          <w:sz w:val="22"/>
          <w:szCs w:val="21"/>
        </w:rPr>
      </w:pPr>
      <w:r>
        <w:rPr>
          <w:rFonts w:ascii="宋体" w:hAnsi="宋体"/>
          <w:b/>
          <w:color w:val="auto"/>
          <w:spacing w:val="0"/>
          <w:sz w:val="21"/>
          <w:szCs w:val="21"/>
        </w:rPr>
        <w:br w:type="page"/>
      </w:r>
    </w:p>
    <w:p w14:paraId="604B5821">
      <w:pPr>
        <w:pStyle w:val="32"/>
        <w:spacing w:line="560" w:lineRule="exact"/>
        <w:ind w:left="0" w:leftChars="0" w:firstLine="0" w:firstLineChars="0"/>
        <w:jc w:val="center"/>
        <w:rPr>
          <w:rFonts w:ascii="宋体" w:hAnsi="宋体"/>
          <w:b/>
          <w:color w:val="auto"/>
          <w:spacing w:val="0"/>
          <w:sz w:val="22"/>
          <w:szCs w:val="22"/>
        </w:rPr>
      </w:pPr>
      <w:r>
        <w:rPr>
          <w:rFonts w:hint="eastAsia" w:ascii="宋体" w:hAnsi="宋体"/>
          <w:b/>
          <w:color w:val="auto"/>
          <w:spacing w:val="0"/>
          <w:sz w:val="22"/>
          <w:szCs w:val="22"/>
        </w:rPr>
        <w:t>第二部分</w:t>
      </w:r>
      <w:r>
        <w:rPr>
          <w:rFonts w:ascii="宋体" w:hAnsi="宋体"/>
          <w:b/>
          <w:color w:val="auto"/>
          <w:spacing w:val="0"/>
          <w:sz w:val="22"/>
          <w:szCs w:val="22"/>
        </w:rPr>
        <w:t xml:space="preserve"> </w:t>
      </w:r>
      <w:r>
        <w:rPr>
          <w:rFonts w:hint="eastAsia" w:ascii="宋体" w:hAnsi="宋体"/>
          <w:b/>
          <w:color w:val="auto"/>
          <w:spacing w:val="0"/>
          <w:sz w:val="22"/>
          <w:szCs w:val="22"/>
        </w:rPr>
        <w:t>合同一般条款</w:t>
      </w:r>
    </w:p>
    <w:p w14:paraId="2EBD676B">
      <w:pPr>
        <w:keepNext w:val="0"/>
        <w:keepLines w:val="0"/>
        <w:pageBreakBefore w:val="0"/>
        <w:widowControl w:val="0"/>
        <w:kinsoku/>
        <w:wordWrap/>
        <w:overflowPunct/>
        <w:topLinePunct w:val="0"/>
        <w:autoSpaceDE w:val="0"/>
        <w:autoSpaceDN w:val="0"/>
        <w:bidi w:val="0"/>
        <w:adjustRightInd/>
        <w:snapToGrid/>
        <w:spacing w:line="384" w:lineRule="auto"/>
        <w:ind w:firstLine="442" w:firstLineChars="200"/>
        <w:textAlignment w:val="auto"/>
        <w:outlineLvl w:val="0"/>
        <w:rPr>
          <w:rFonts w:ascii="宋体" w:hAnsi="宋体"/>
          <w:b/>
          <w:color w:val="auto"/>
          <w:spacing w:val="0"/>
          <w:sz w:val="22"/>
          <w:szCs w:val="21"/>
        </w:rPr>
      </w:pPr>
      <w:bookmarkStart w:id="54" w:name="_Toc5228"/>
      <w:bookmarkStart w:id="55" w:name="_Toc25079"/>
      <w:bookmarkStart w:id="56" w:name="_Toc31297"/>
      <w:bookmarkStart w:id="57" w:name="_Toc19680"/>
      <w:bookmarkStart w:id="58" w:name="_Toc14021"/>
      <w:r>
        <w:rPr>
          <w:rFonts w:ascii="宋体" w:hAnsi="宋体"/>
          <w:b/>
          <w:color w:val="auto"/>
          <w:spacing w:val="0"/>
          <w:sz w:val="22"/>
          <w:szCs w:val="21"/>
        </w:rPr>
        <w:t>2.1 定义</w:t>
      </w:r>
      <w:bookmarkEnd w:id="54"/>
      <w:bookmarkEnd w:id="55"/>
      <w:bookmarkEnd w:id="56"/>
      <w:bookmarkEnd w:id="57"/>
      <w:bookmarkEnd w:id="58"/>
    </w:p>
    <w:p w14:paraId="5572FEDF">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本合同中的下列</w:t>
      </w:r>
      <w:r>
        <w:rPr>
          <w:rFonts w:hint="eastAsia" w:ascii="宋体" w:hAnsi="宋体"/>
          <w:color w:val="auto"/>
          <w:spacing w:val="0"/>
          <w:sz w:val="22"/>
          <w:szCs w:val="21"/>
        </w:rPr>
        <w:t>词</w:t>
      </w:r>
      <w:r>
        <w:rPr>
          <w:rFonts w:ascii="宋体" w:hAnsi="宋体"/>
          <w:color w:val="auto"/>
          <w:spacing w:val="0"/>
          <w:sz w:val="22"/>
          <w:szCs w:val="21"/>
        </w:rPr>
        <w:t>语应</w:t>
      </w:r>
      <w:r>
        <w:rPr>
          <w:rFonts w:hint="eastAsia" w:ascii="宋体" w:hAnsi="宋体"/>
          <w:color w:val="auto"/>
          <w:spacing w:val="0"/>
          <w:sz w:val="22"/>
          <w:szCs w:val="21"/>
        </w:rPr>
        <w:t>按以下内容进行</w:t>
      </w:r>
      <w:r>
        <w:rPr>
          <w:rFonts w:ascii="宋体" w:hAnsi="宋体"/>
          <w:color w:val="auto"/>
          <w:spacing w:val="0"/>
          <w:sz w:val="22"/>
          <w:szCs w:val="21"/>
        </w:rPr>
        <w:t>解释：</w:t>
      </w:r>
    </w:p>
    <w:p w14:paraId="2481CC4B">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2.1.1 “合同”系指采购人和</w:t>
      </w:r>
      <w:r>
        <w:rPr>
          <w:rFonts w:hint="eastAsia" w:ascii="宋体" w:hAnsi="宋体" w:cs="宋体"/>
          <w:color w:val="auto"/>
          <w:spacing w:val="0"/>
          <w:sz w:val="22"/>
          <w:szCs w:val="21"/>
        </w:rPr>
        <w:t>中标或成交</w:t>
      </w:r>
      <w:r>
        <w:rPr>
          <w:rFonts w:ascii="宋体" w:hAnsi="宋体"/>
          <w:color w:val="auto"/>
          <w:spacing w:val="0"/>
          <w:sz w:val="22"/>
          <w:szCs w:val="21"/>
        </w:rPr>
        <w:t>供应商签订的载明双方当事人所达成的协议，并包括所有的附件、附录和构成合同的其他文件。</w:t>
      </w:r>
    </w:p>
    <w:p w14:paraId="0BA15331">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2.1.2 “合同价”系指根据合同约定，</w:t>
      </w:r>
      <w:r>
        <w:rPr>
          <w:rFonts w:hint="eastAsia" w:ascii="宋体" w:hAnsi="宋体" w:cs="宋体"/>
          <w:color w:val="auto"/>
          <w:spacing w:val="0"/>
          <w:sz w:val="22"/>
          <w:szCs w:val="21"/>
        </w:rPr>
        <w:t>中标或成交</w:t>
      </w:r>
      <w:r>
        <w:rPr>
          <w:rFonts w:ascii="宋体" w:hAnsi="宋体"/>
          <w:color w:val="auto"/>
          <w:spacing w:val="0"/>
          <w:sz w:val="22"/>
          <w:szCs w:val="21"/>
        </w:rPr>
        <w:t>供应商在完全履行合同义务后</w:t>
      </w:r>
      <w:r>
        <w:rPr>
          <w:rFonts w:hint="eastAsia" w:ascii="宋体" w:hAnsi="宋体"/>
          <w:color w:val="auto"/>
          <w:spacing w:val="0"/>
          <w:sz w:val="22"/>
          <w:szCs w:val="21"/>
        </w:rPr>
        <w:t>，</w:t>
      </w:r>
      <w:r>
        <w:rPr>
          <w:rFonts w:ascii="宋体" w:hAnsi="宋体"/>
          <w:color w:val="auto"/>
          <w:spacing w:val="0"/>
          <w:sz w:val="22"/>
          <w:szCs w:val="21"/>
        </w:rPr>
        <w:t>采购人应支付给</w:t>
      </w:r>
      <w:r>
        <w:rPr>
          <w:rFonts w:hint="eastAsia" w:ascii="宋体" w:hAnsi="宋体" w:cs="宋体"/>
          <w:color w:val="auto"/>
          <w:spacing w:val="0"/>
          <w:sz w:val="22"/>
          <w:szCs w:val="21"/>
        </w:rPr>
        <w:t>中标或成交</w:t>
      </w:r>
      <w:r>
        <w:rPr>
          <w:rFonts w:ascii="宋体" w:hAnsi="宋体"/>
          <w:color w:val="auto"/>
          <w:spacing w:val="0"/>
          <w:sz w:val="22"/>
          <w:szCs w:val="21"/>
        </w:rPr>
        <w:t>供应商的价格。</w:t>
      </w:r>
    </w:p>
    <w:p w14:paraId="11B4B994">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2.1.3 “</w:t>
      </w:r>
      <w:r>
        <w:rPr>
          <w:rFonts w:hint="eastAsia" w:ascii="宋体" w:hAnsi="宋体"/>
          <w:color w:val="auto"/>
          <w:spacing w:val="0"/>
          <w:sz w:val="22"/>
          <w:szCs w:val="21"/>
        </w:rPr>
        <w:t>服务</w:t>
      </w:r>
      <w:r>
        <w:rPr>
          <w:rFonts w:ascii="宋体" w:hAnsi="宋体"/>
          <w:color w:val="auto"/>
          <w:spacing w:val="0"/>
          <w:sz w:val="22"/>
          <w:szCs w:val="21"/>
        </w:rPr>
        <w:t>”系指</w:t>
      </w:r>
      <w:r>
        <w:rPr>
          <w:rFonts w:hint="eastAsia" w:ascii="宋体" w:hAnsi="宋体" w:cs="宋体"/>
          <w:color w:val="auto"/>
          <w:spacing w:val="0"/>
          <w:sz w:val="22"/>
          <w:szCs w:val="21"/>
        </w:rPr>
        <w:t>中标或成交</w:t>
      </w:r>
      <w:r>
        <w:rPr>
          <w:rFonts w:hint="eastAsia" w:ascii="宋体" w:hAnsi="宋体"/>
          <w:color w:val="auto"/>
          <w:spacing w:val="0"/>
          <w:sz w:val="22"/>
          <w:szCs w:val="21"/>
        </w:rPr>
        <w:t>供应商</w:t>
      </w:r>
      <w:r>
        <w:rPr>
          <w:rFonts w:ascii="宋体" w:hAnsi="宋体"/>
          <w:color w:val="auto"/>
          <w:spacing w:val="0"/>
          <w:sz w:val="22"/>
          <w:szCs w:val="21"/>
        </w:rPr>
        <w:t>根据合同约定应向采购人</w:t>
      </w:r>
      <w:r>
        <w:rPr>
          <w:rFonts w:hint="eastAsia" w:ascii="宋体" w:hAnsi="宋体"/>
          <w:color w:val="auto"/>
          <w:spacing w:val="0"/>
          <w:sz w:val="22"/>
          <w:szCs w:val="21"/>
        </w:rPr>
        <w:t>履行</w:t>
      </w:r>
      <w:r>
        <w:rPr>
          <w:rFonts w:ascii="宋体" w:hAnsi="宋体"/>
          <w:color w:val="auto"/>
          <w:spacing w:val="0"/>
          <w:sz w:val="22"/>
          <w:szCs w:val="21"/>
        </w:rPr>
        <w:t>的</w:t>
      </w:r>
      <w:r>
        <w:rPr>
          <w:rFonts w:hint="eastAsia" w:ascii="宋体" w:hAnsi="宋体"/>
          <w:color w:val="auto"/>
          <w:spacing w:val="0"/>
          <w:sz w:val="22"/>
          <w:szCs w:val="21"/>
        </w:rPr>
        <w:t>除货物和工程以外的其他政府采购对象，包括采购人自身需要的服务和向社会公众提供的公共服务。</w:t>
      </w:r>
    </w:p>
    <w:p w14:paraId="4705C2FF">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2.1.4 “</w:t>
      </w:r>
      <w:r>
        <w:rPr>
          <w:rFonts w:hint="eastAsia" w:ascii="宋体" w:hAnsi="宋体"/>
          <w:color w:val="auto"/>
          <w:spacing w:val="0"/>
          <w:sz w:val="22"/>
          <w:szCs w:val="21"/>
        </w:rPr>
        <w:t>甲方</w:t>
      </w:r>
      <w:r>
        <w:rPr>
          <w:rFonts w:ascii="宋体" w:hAnsi="宋体"/>
          <w:color w:val="auto"/>
          <w:spacing w:val="0"/>
          <w:sz w:val="22"/>
          <w:szCs w:val="21"/>
        </w:rPr>
        <w:t>”系指与</w:t>
      </w:r>
      <w:r>
        <w:rPr>
          <w:rFonts w:hint="eastAsia" w:ascii="宋体" w:hAnsi="宋体" w:cs="宋体"/>
          <w:color w:val="auto"/>
          <w:spacing w:val="0"/>
          <w:sz w:val="22"/>
          <w:szCs w:val="21"/>
        </w:rPr>
        <w:t>中标或成交</w:t>
      </w:r>
      <w:r>
        <w:rPr>
          <w:rFonts w:hint="eastAsia" w:ascii="宋体" w:hAnsi="宋体"/>
          <w:color w:val="auto"/>
          <w:spacing w:val="0"/>
          <w:sz w:val="22"/>
          <w:szCs w:val="21"/>
        </w:rPr>
        <w:t>供应商</w:t>
      </w:r>
      <w:r>
        <w:rPr>
          <w:rFonts w:ascii="宋体" w:hAnsi="宋体"/>
          <w:color w:val="auto"/>
          <w:spacing w:val="0"/>
          <w:sz w:val="22"/>
          <w:szCs w:val="21"/>
        </w:rPr>
        <w:t>签署合同的采购人</w:t>
      </w:r>
      <w:r>
        <w:rPr>
          <w:rFonts w:hint="eastAsia" w:ascii="宋体" w:hAnsi="宋体"/>
          <w:color w:val="auto"/>
          <w:spacing w:val="0"/>
          <w:sz w:val="22"/>
          <w:szCs w:val="21"/>
        </w:rPr>
        <w:t>；采购人委托采购代理机构代表其与乙方签订合同的，采购人的授权委托书作为合同附件。</w:t>
      </w:r>
    </w:p>
    <w:p w14:paraId="2F54C876">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2.1.5 “乙方”系指根据合同约定提供服务的</w:t>
      </w:r>
      <w:r>
        <w:rPr>
          <w:rFonts w:hint="eastAsia" w:ascii="宋体" w:hAnsi="宋体" w:cs="宋体"/>
          <w:color w:val="auto"/>
          <w:spacing w:val="0"/>
          <w:sz w:val="22"/>
          <w:szCs w:val="21"/>
        </w:rPr>
        <w:t>中标或成交</w:t>
      </w:r>
      <w:r>
        <w:rPr>
          <w:rFonts w:ascii="宋体" w:hAnsi="宋体"/>
          <w:color w:val="auto"/>
          <w:spacing w:val="0"/>
          <w:sz w:val="22"/>
          <w:szCs w:val="21"/>
        </w:rPr>
        <w:t>供应商</w:t>
      </w:r>
      <w:r>
        <w:rPr>
          <w:rFonts w:hint="eastAsia" w:ascii="宋体" w:hAnsi="宋体"/>
          <w:color w:val="auto"/>
          <w:spacing w:val="0"/>
          <w:sz w:val="22"/>
          <w:szCs w:val="21"/>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BCA48B4">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2.1.6 “现场”系指合同约定提供服务的地点。</w:t>
      </w:r>
    </w:p>
    <w:p w14:paraId="225A2856">
      <w:pPr>
        <w:keepNext w:val="0"/>
        <w:keepLines w:val="0"/>
        <w:pageBreakBefore w:val="0"/>
        <w:widowControl w:val="0"/>
        <w:kinsoku/>
        <w:wordWrap/>
        <w:overflowPunct/>
        <w:topLinePunct w:val="0"/>
        <w:autoSpaceDE w:val="0"/>
        <w:autoSpaceDN w:val="0"/>
        <w:bidi w:val="0"/>
        <w:adjustRightInd/>
        <w:snapToGrid/>
        <w:spacing w:line="384" w:lineRule="auto"/>
        <w:ind w:firstLine="442" w:firstLineChars="200"/>
        <w:textAlignment w:val="auto"/>
        <w:outlineLvl w:val="0"/>
        <w:rPr>
          <w:rFonts w:ascii="宋体" w:hAnsi="宋体"/>
          <w:b/>
          <w:color w:val="auto"/>
          <w:spacing w:val="0"/>
          <w:sz w:val="22"/>
          <w:szCs w:val="21"/>
        </w:rPr>
      </w:pPr>
      <w:bookmarkStart w:id="59" w:name="_Toc19539"/>
      <w:bookmarkStart w:id="60" w:name="_Toc3769"/>
      <w:bookmarkStart w:id="61" w:name="_Toc16752"/>
      <w:bookmarkStart w:id="62" w:name="_Toc23289"/>
      <w:bookmarkStart w:id="63" w:name="_Toc31402"/>
      <w:r>
        <w:rPr>
          <w:rFonts w:ascii="宋体" w:hAnsi="宋体"/>
          <w:b/>
          <w:color w:val="auto"/>
          <w:spacing w:val="0"/>
          <w:sz w:val="22"/>
          <w:szCs w:val="21"/>
        </w:rPr>
        <w:t>2.2 技术规范</w:t>
      </w:r>
      <w:bookmarkEnd w:id="59"/>
      <w:bookmarkEnd w:id="60"/>
      <w:bookmarkEnd w:id="61"/>
      <w:bookmarkEnd w:id="62"/>
      <w:bookmarkEnd w:id="63"/>
    </w:p>
    <w:p w14:paraId="11B693E7">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hint="eastAsia" w:ascii="宋体" w:hAnsi="宋体"/>
          <w:color w:val="auto"/>
          <w:spacing w:val="0"/>
          <w:sz w:val="22"/>
          <w:szCs w:val="21"/>
        </w:rPr>
        <w:t>服务</w:t>
      </w:r>
      <w:r>
        <w:rPr>
          <w:rFonts w:ascii="宋体" w:hAnsi="宋体"/>
          <w:color w:val="auto"/>
          <w:spacing w:val="0"/>
          <w:sz w:val="22"/>
          <w:szCs w:val="21"/>
        </w:rPr>
        <w:t>所应遵守的技术规范应与采购文件规定的技术规范和技术规范附件(如果有的话)及其技术规范偏差表(如果被甲方接受的话)相一致</w:t>
      </w:r>
      <w:r>
        <w:rPr>
          <w:rFonts w:hint="eastAsia" w:ascii="宋体" w:hAnsi="宋体"/>
          <w:color w:val="auto"/>
          <w:spacing w:val="0"/>
          <w:sz w:val="22"/>
          <w:szCs w:val="21"/>
        </w:rPr>
        <w:t>；</w:t>
      </w:r>
      <w:r>
        <w:rPr>
          <w:rFonts w:ascii="宋体" w:hAnsi="宋体"/>
          <w:color w:val="auto"/>
          <w:spacing w:val="0"/>
          <w:sz w:val="22"/>
          <w:szCs w:val="21"/>
        </w:rPr>
        <w:t>如果采购文件中没有技术规范的相应说明，那么应以国家有关部门最新颁布的相应标准</w:t>
      </w:r>
      <w:r>
        <w:rPr>
          <w:rFonts w:hint="eastAsia" w:ascii="宋体" w:hAnsi="宋体"/>
          <w:color w:val="auto"/>
          <w:spacing w:val="0"/>
          <w:sz w:val="22"/>
          <w:szCs w:val="21"/>
        </w:rPr>
        <w:t>和</w:t>
      </w:r>
      <w:r>
        <w:rPr>
          <w:rFonts w:ascii="宋体" w:hAnsi="宋体"/>
          <w:color w:val="auto"/>
          <w:spacing w:val="0"/>
          <w:sz w:val="22"/>
          <w:szCs w:val="21"/>
        </w:rPr>
        <w:t>规范为准。</w:t>
      </w:r>
    </w:p>
    <w:p w14:paraId="40C98972">
      <w:pPr>
        <w:keepNext w:val="0"/>
        <w:keepLines w:val="0"/>
        <w:pageBreakBefore w:val="0"/>
        <w:widowControl w:val="0"/>
        <w:kinsoku/>
        <w:wordWrap/>
        <w:overflowPunct/>
        <w:topLinePunct w:val="0"/>
        <w:autoSpaceDE w:val="0"/>
        <w:autoSpaceDN w:val="0"/>
        <w:bidi w:val="0"/>
        <w:adjustRightInd/>
        <w:snapToGrid/>
        <w:spacing w:line="384" w:lineRule="auto"/>
        <w:ind w:firstLine="442" w:firstLineChars="200"/>
        <w:textAlignment w:val="auto"/>
        <w:outlineLvl w:val="0"/>
        <w:rPr>
          <w:rFonts w:ascii="宋体" w:hAnsi="宋体"/>
          <w:b/>
          <w:color w:val="auto"/>
          <w:spacing w:val="0"/>
          <w:sz w:val="22"/>
          <w:szCs w:val="21"/>
        </w:rPr>
      </w:pPr>
      <w:bookmarkStart w:id="64" w:name="_Toc4133"/>
      <w:bookmarkStart w:id="65" w:name="_Toc13673"/>
      <w:bookmarkStart w:id="66" w:name="_Toc27945"/>
      <w:bookmarkStart w:id="67" w:name="_Toc12412"/>
      <w:bookmarkStart w:id="68" w:name="_Toc9161"/>
      <w:r>
        <w:rPr>
          <w:rFonts w:ascii="宋体" w:hAnsi="宋体"/>
          <w:b/>
          <w:color w:val="auto"/>
          <w:spacing w:val="0"/>
          <w:sz w:val="22"/>
          <w:szCs w:val="21"/>
        </w:rPr>
        <w:t>2.3 知识产权</w:t>
      </w:r>
      <w:bookmarkEnd w:id="64"/>
      <w:bookmarkEnd w:id="65"/>
      <w:bookmarkEnd w:id="66"/>
      <w:bookmarkEnd w:id="67"/>
      <w:bookmarkEnd w:id="68"/>
    </w:p>
    <w:p w14:paraId="2C9BEEE8">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 xml:space="preserve">2.3.1 </w:t>
      </w:r>
      <w:r>
        <w:rPr>
          <w:rFonts w:hint="eastAsia" w:ascii="宋体" w:hAnsi="宋体"/>
          <w:color w:val="auto"/>
          <w:spacing w:val="0"/>
          <w:sz w:val="22"/>
          <w:szCs w:val="21"/>
        </w:rPr>
        <w:t>乙</w:t>
      </w:r>
      <w:r>
        <w:rPr>
          <w:rFonts w:ascii="宋体" w:hAnsi="宋体"/>
          <w:color w:val="auto"/>
          <w:spacing w:val="0"/>
          <w:sz w:val="22"/>
          <w:szCs w:val="21"/>
        </w:rPr>
        <w:t>方应保证</w:t>
      </w:r>
      <w:r>
        <w:rPr>
          <w:rFonts w:hint="eastAsia" w:ascii="宋体" w:hAnsi="宋体"/>
          <w:color w:val="auto"/>
          <w:spacing w:val="0"/>
          <w:sz w:val="22"/>
          <w:szCs w:val="21"/>
        </w:rPr>
        <w:t>其提供的服务</w:t>
      </w:r>
      <w:r>
        <w:rPr>
          <w:rFonts w:ascii="宋体" w:hAnsi="宋体"/>
          <w:color w:val="auto"/>
          <w:spacing w:val="0"/>
          <w:sz w:val="22"/>
          <w:szCs w:val="21"/>
        </w:rPr>
        <w:t>不受任何第三方提出的侵犯其著作权、商标权、专利权等知识产权方面的起诉</w:t>
      </w:r>
      <w:r>
        <w:rPr>
          <w:rFonts w:hint="eastAsia" w:ascii="宋体" w:hAnsi="宋体"/>
          <w:color w:val="auto"/>
          <w:spacing w:val="0"/>
          <w:sz w:val="22"/>
          <w:szCs w:val="21"/>
        </w:rPr>
        <w:t>；</w:t>
      </w:r>
      <w:r>
        <w:rPr>
          <w:rFonts w:ascii="宋体" w:hAnsi="宋体"/>
          <w:color w:val="auto"/>
          <w:spacing w:val="0"/>
          <w:sz w:val="22"/>
          <w:szCs w:val="21"/>
        </w:rPr>
        <w:t>如果任何第三方提出侵权</w:t>
      </w:r>
      <w:r>
        <w:rPr>
          <w:rFonts w:hint="eastAsia" w:ascii="宋体" w:hAnsi="宋体"/>
          <w:color w:val="auto"/>
          <w:spacing w:val="0"/>
          <w:sz w:val="22"/>
          <w:szCs w:val="21"/>
        </w:rPr>
        <w:t>指控</w:t>
      </w:r>
      <w:r>
        <w:rPr>
          <w:rFonts w:ascii="宋体" w:hAnsi="宋体"/>
          <w:color w:val="auto"/>
          <w:spacing w:val="0"/>
          <w:sz w:val="22"/>
          <w:szCs w:val="21"/>
        </w:rPr>
        <w:t>，那么乙方须与该第三方交涉并承担由此发生的一切责任、费用和赔偿</w:t>
      </w:r>
      <w:r>
        <w:rPr>
          <w:rFonts w:hint="eastAsia" w:ascii="宋体" w:hAnsi="宋体"/>
          <w:color w:val="auto"/>
          <w:spacing w:val="0"/>
          <w:sz w:val="22"/>
          <w:szCs w:val="21"/>
        </w:rPr>
        <w:t>，乙方还应及时澄清相关信息，使甲方声誉免受损害，甲方保留追责的权利。</w:t>
      </w:r>
    </w:p>
    <w:p w14:paraId="5B1C12E3">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 xml:space="preserve">2.3.2 </w:t>
      </w:r>
      <w:r>
        <w:rPr>
          <w:rFonts w:hint="eastAsia" w:ascii="宋体" w:hAnsi="宋体"/>
          <w:color w:val="auto"/>
          <w:spacing w:val="0"/>
          <w:sz w:val="22"/>
          <w:szCs w:val="21"/>
        </w:rPr>
        <w:t>合同涉及技术成果的归属和收益的分成办法的，</w:t>
      </w:r>
      <w:r>
        <w:rPr>
          <w:rFonts w:ascii="宋体" w:hAnsi="宋体"/>
          <w:color w:val="auto"/>
          <w:spacing w:val="0"/>
          <w:sz w:val="22"/>
          <w:szCs w:val="21"/>
        </w:rPr>
        <w:t>详见</w:t>
      </w:r>
      <w:r>
        <w:rPr>
          <w:rFonts w:ascii="宋体" w:hAnsi="宋体"/>
          <w:b/>
          <w:i/>
          <w:color w:val="auto"/>
          <w:spacing w:val="0"/>
          <w:sz w:val="22"/>
          <w:szCs w:val="21"/>
          <w:u w:val="single"/>
        </w:rPr>
        <w:t>合同专用条款</w:t>
      </w:r>
      <w:r>
        <w:rPr>
          <w:rFonts w:ascii="宋体" w:hAnsi="宋体"/>
          <w:color w:val="auto"/>
          <w:spacing w:val="0"/>
          <w:sz w:val="22"/>
          <w:szCs w:val="21"/>
        </w:rPr>
        <w:t>。</w:t>
      </w:r>
    </w:p>
    <w:p w14:paraId="30DCFA1E">
      <w:pPr>
        <w:keepNext w:val="0"/>
        <w:keepLines w:val="0"/>
        <w:pageBreakBefore w:val="0"/>
        <w:widowControl w:val="0"/>
        <w:kinsoku/>
        <w:wordWrap/>
        <w:overflowPunct/>
        <w:topLinePunct w:val="0"/>
        <w:autoSpaceDE w:val="0"/>
        <w:autoSpaceDN w:val="0"/>
        <w:bidi w:val="0"/>
        <w:adjustRightInd/>
        <w:snapToGrid/>
        <w:spacing w:line="384" w:lineRule="auto"/>
        <w:ind w:firstLine="442" w:firstLineChars="200"/>
        <w:textAlignment w:val="auto"/>
        <w:rPr>
          <w:rFonts w:ascii="宋体" w:hAnsi="宋体"/>
          <w:b/>
          <w:color w:val="auto"/>
          <w:spacing w:val="0"/>
          <w:sz w:val="22"/>
          <w:szCs w:val="21"/>
        </w:rPr>
      </w:pPr>
      <w:r>
        <w:rPr>
          <w:rFonts w:ascii="宋体" w:hAnsi="宋体"/>
          <w:b/>
          <w:color w:val="auto"/>
          <w:spacing w:val="0"/>
          <w:sz w:val="22"/>
          <w:szCs w:val="21"/>
        </w:rPr>
        <w:t xml:space="preserve">2.4 </w:t>
      </w:r>
      <w:r>
        <w:rPr>
          <w:rFonts w:hint="eastAsia" w:ascii="宋体" w:hAnsi="宋体"/>
          <w:b/>
          <w:color w:val="auto"/>
          <w:spacing w:val="0"/>
          <w:sz w:val="22"/>
          <w:szCs w:val="21"/>
        </w:rPr>
        <w:t>履约检查和问题反馈</w:t>
      </w:r>
    </w:p>
    <w:p w14:paraId="0CFFC1F2">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2.4.1甲方</w:t>
      </w:r>
      <w:r>
        <w:rPr>
          <w:rFonts w:hint="eastAsia" w:ascii="宋体" w:hAnsi="宋体"/>
          <w:color w:val="auto"/>
          <w:spacing w:val="0"/>
          <w:sz w:val="22"/>
          <w:szCs w:val="21"/>
        </w:rPr>
        <w:t>有权</w:t>
      </w:r>
      <w:r>
        <w:rPr>
          <w:rFonts w:ascii="宋体" w:hAnsi="宋体"/>
          <w:color w:val="auto"/>
          <w:spacing w:val="0"/>
          <w:sz w:val="22"/>
          <w:szCs w:val="21"/>
        </w:rPr>
        <w:t>在其认为必要时</w:t>
      </w:r>
      <w:r>
        <w:rPr>
          <w:rFonts w:hint="eastAsia" w:ascii="宋体" w:hAnsi="宋体"/>
          <w:color w:val="auto"/>
          <w:spacing w:val="0"/>
          <w:sz w:val="22"/>
          <w:szCs w:val="21"/>
        </w:rPr>
        <w:t>，对乙方是否能够按照合同约定提供服务进行履约检查，以确保乙方所提供的服务能够依约满足甲方之项目需求，但不得因履约检查妨碍乙方的正常工作，乙方应予积极配合；</w:t>
      </w:r>
    </w:p>
    <w:p w14:paraId="054405E6">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 xml:space="preserve">2.4.2 </w:t>
      </w:r>
      <w:r>
        <w:rPr>
          <w:rFonts w:hint="eastAsia" w:ascii="宋体" w:hAnsi="宋体"/>
          <w:color w:val="auto"/>
          <w:spacing w:val="0"/>
          <w:sz w:val="22"/>
          <w:szCs w:val="21"/>
        </w:rPr>
        <w:t>合同履行期间，甲方有权将履行过程中出现的问题反馈给乙方，双方当事人应以书面形式约定需要完善和改进的内容。</w:t>
      </w:r>
    </w:p>
    <w:p w14:paraId="55CC333A">
      <w:pPr>
        <w:keepNext w:val="0"/>
        <w:keepLines w:val="0"/>
        <w:pageBreakBefore w:val="0"/>
        <w:widowControl w:val="0"/>
        <w:kinsoku/>
        <w:wordWrap/>
        <w:overflowPunct/>
        <w:topLinePunct w:val="0"/>
        <w:autoSpaceDE w:val="0"/>
        <w:autoSpaceDN w:val="0"/>
        <w:bidi w:val="0"/>
        <w:adjustRightInd/>
        <w:snapToGrid/>
        <w:spacing w:line="384" w:lineRule="auto"/>
        <w:ind w:firstLine="442" w:firstLineChars="200"/>
        <w:textAlignment w:val="auto"/>
        <w:outlineLvl w:val="0"/>
        <w:rPr>
          <w:rFonts w:ascii="宋体" w:hAnsi="宋体"/>
          <w:b/>
          <w:color w:val="auto"/>
          <w:spacing w:val="0"/>
          <w:sz w:val="22"/>
          <w:szCs w:val="21"/>
        </w:rPr>
      </w:pPr>
      <w:bookmarkStart w:id="69" w:name="_Toc32670"/>
      <w:bookmarkStart w:id="70" w:name="_Toc26555"/>
      <w:bookmarkStart w:id="71" w:name="_Toc22011"/>
      <w:bookmarkStart w:id="72" w:name="_Toc15447"/>
      <w:bookmarkStart w:id="73" w:name="_Toc31233"/>
      <w:r>
        <w:rPr>
          <w:rFonts w:ascii="宋体" w:hAnsi="宋体"/>
          <w:b/>
          <w:color w:val="auto"/>
          <w:spacing w:val="0"/>
          <w:sz w:val="22"/>
          <w:szCs w:val="21"/>
        </w:rPr>
        <w:t>2.5 结算方式和付款条件</w:t>
      </w:r>
      <w:bookmarkEnd w:id="69"/>
      <w:bookmarkEnd w:id="70"/>
      <w:bookmarkEnd w:id="71"/>
      <w:bookmarkEnd w:id="72"/>
      <w:bookmarkEnd w:id="73"/>
    </w:p>
    <w:p w14:paraId="1CD7CC8D">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详见</w:t>
      </w:r>
      <w:r>
        <w:rPr>
          <w:rFonts w:ascii="宋体" w:hAnsi="宋体"/>
          <w:b/>
          <w:i/>
          <w:color w:val="auto"/>
          <w:spacing w:val="0"/>
          <w:sz w:val="22"/>
          <w:szCs w:val="21"/>
          <w:u w:val="single"/>
        </w:rPr>
        <w:t>合同专用条款</w:t>
      </w:r>
      <w:r>
        <w:rPr>
          <w:rFonts w:ascii="宋体" w:hAnsi="宋体"/>
          <w:color w:val="auto"/>
          <w:spacing w:val="0"/>
          <w:sz w:val="22"/>
          <w:szCs w:val="21"/>
        </w:rPr>
        <w:t>。</w:t>
      </w:r>
    </w:p>
    <w:p w14:paraId="030324B8">
      <w:pPr>
        <w:keepNext w:val="0"/>
        <w:keepLines w:val="0"/>
        <w:pageBreakBefore w:val="0"/>
        <w:widowControl w:val="0"/>
        <w:kinsoku/>
        <w:wordWrap/>
        <w:overflowPunct/>
        <w:topLinePunct w:val="0"/>
        <w:autoSpaceDE w:val="0"/>
        <w:autoSpaceDN w:val="0"/>
        <w:bidi w:val="0"/>
        <w:adjustRightInd/>
        <w:snapToGrid/>
        <w:spacing w:line="384" w:lineRule="auto"/>
        <w:ind w:firstLine="442" w:firstLineChars="200"/>
        <w:textAlignment w:val="auto"/>
        <w:outlineLvl w:val="0"/>
        <w:rPr>
          <w:rFonts w:ascii="宋体" w:hAnsi="宋体"/>
          <w:b/>
          <w:color w:val="auto"/>
          <w:spacing w:val="0"/>
          <w:sz w:val="22"/>
          <w:szCs w:val="21"/>
        </w:rPr>
      </w:pPr>
      <w:bookmarkStart w:id="74" w:name="_Toc16163"/>
      <w:bookmarkStart w:id="75" w:name="_Toc18990"/>
      <w:bookmarkStart w:id="76" w:name="_Toc30507"/>
      <w:bookmarkStart w:id="77" w:name="_Toc13467"/>
      <w:bookmarkStart w:id="78" w:name="_Toc13154"/>
      <w:r>
        <w:rPr>
          <w:rFonts w:ascii="宋体" w:hAnsi="宋体"/>
          <w:b/>
          <w:color w:val="auto"/>
          <w:spacing w:val="0"/>
          <w:sz w:val="22"/>
          <w:szCs w:val="21"/>
        </w:rPr>
        <w:t>2.6 技术资料和保密义务</w:t>
      </w:r>
      <w:bookmarkEnd w:id="74"/>
      <w:bookmarkEnd w:id="75"/>
      <w:bookmarkEnd w:id="76"/>
      <w:bookmarkEnd w:id="77"/>
      <w:bookmarkEnd w:id="78"/>
    </w:p>
    <w:p w14:paraId="0B1F8C6A">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2.6.1 乙方有权依据合同约定和项目需要，向甲方了解有关情况，调阅有关资料等，甲方应予积极配合；</w:t>
      </w:r>
    </w:p>
    <w:p w14:paraId="31AE431B">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 xml:space="preserve">2.6.2 </w:t>
      </w:r>
      <w:r>
        <w:rPr>
          <w:rFonts w:hint="eastAsia" w:ascii="宋体" w:hAnsi="宋体"/>
          <w:color w:val="auto"/>
          <w:spacing w:val="0"/>
          <w:sz w:val="22"/>
          <w:szCs w:val="21"/>
        </w:rPr>
        <w:t>乙方有义务妥善保管和保护由甲方提供的前款信息和资料等；</w:t>
      </w:r>
    </w:p>
    <w:p w14:paraId="30B185E3">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 xml:space="preserve">2.6.3 </w:t>
      </w:r>
      <w:r>
        <w:rPr>
          <w:rFonts w:hint="eastAsia" w:ascii="宋体" w:hAnsi="宋体"/>
          <w:color w:val="auto"/>
          <w:spacing w:val="0"/>
          <w:sz w:val="22"/>
          <w:szCs w:val="21"/>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pacing w:val="0"/>
          <w:sz w:val="22"/>
          <w:szCs w:val="21"/>
        </w:rPr>
        <w:t>技术情报</w:t>
      </w:r>
      <w:r>
        <w:rPr>
          <w:rFonts w:hint="eastAsia" w:ascii="宋体" w:hAnsi="宋体"/>
          <w:color w:val="auto"/>
          <w:spacing w:val="0"/>
          <w:sz w:val="22"/>
          <w:szCs w:val="21"/>
        </w:rPr>
        <w:t>、</w:t>
      </w:r>
      <w:r>
        <w:rPr>
          <w:rFonts w:ascii="宋体" w:hAnsi="宋体"/>
          <w:color w:val="auto"/>
          <w:spacing w:val="0"/>
          <w:sz w:val="22"/>
          <w:szCs w:val="21"/>
        </w:rPr>
        <w:t>技术资料</w:t>
      </w:r>
      <w:r>
        <w:rPr>
          <w:rFonts w:hint="eastAsia" w:ascii="宋体" w:hAnsi="宋体"/>
          <w:color w:val="auto"/>
          <w:spacing w:val="0"/>
          <w:sz w:val="22"/>
          <w:szCs w:val="21"/>
        </w:rPr>
        <w:t>、商业秘密和商业信息等，并采取一切合理和必要措施和方式防止任何第三方接触到对方当事人的上述保密信息和资料。</w:t>
      </w:r>
    </w:p>
    <w:p w14:paraId="598DF733">
      <w:pPr>
        <w:keepNext w:val="0"/>
        <w:keepLines w:val="0"/>
        <w:pageBreakBefore w:val="0"/>
        <w:widowControl w:val="0"/>
        <w:kinsoku/>
        <w:wordWrap/>
        <w:overflowPunct/>
        <w:topLinePunct w:val="0"/>
        <w:autoSpaceDE w:val="0"/>
        <w:autoSpaceDN w:val="0"/>
        <w:bidi w:val="0"/>
        <w:adjustRightInd/>
        <w:snapToGrid/>
        <w:spacing w:line="384" w:lineRule="auto"/>
        <w:ind w:firstLine="442" w:firstLineChars="200"/>
        <w:textAlignment w:val="auto"/>
        <w:outlineLvl w:val="0"/>
        <w:rPr>
          <w:rFonts w:ascii="宋体" w:hAnsi="宋体"/>
          <w:b/>
          <w:color w:val="auto"/>
          <w:spacing w:val="0"/>
          <w:sz w:val="22"/>
          <w:szCs w:val="21"/>
        </w:rPr>
      </w:pPr>
      <w:bookmarkStart w:id="79" w:name="_Toc19069"/>
      <w:r>
        <w:rPr>
          <w:rFonts w:ascii="宋体" w:hAnsi="宋体"/>
          <w:b/>
          <w:color w:val="auto"/>
          <w:spacing w:val="0"/>
          <w:sz w:val="22"/>
          <w:szCs w:val="21"/>
        </w:rPr>
        <w:t xml:space="preserve">2.7 </w:t>
      </w:r>
      <w:r>
        <w:rPr>
          <w:rFonts w:hint="eastAsia" w:ascii="宋体" w:hAnsi="宋体"/>
          <w:b/>
          <w:color w:val="auto"/>
          <w:spacing w:val="0"/>
          <w:sz w:val="22"/>
          <w:szCs w:val="21"/>
        </w:rPr>
        <w:t>质量保证</w:t>
      </w:r>
      <w:bookmarkEnd w:id="79"/>
    </w:p>
    <w:p w14:paraId="304D3966">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 xml:space="preserve">2.7.1 </w:t>
      </w:r>
      <w:r>
        <w:rPr>
          <w:rFonts w:hint="eastAsia" w:ascii="宋体" w:hAnsi="宋体"/>
          <w:color w:val="auto"/>
          <w:spacing w:val="0"/>
          <w:sz w:val="22"/>
          <w:szCs w:val="21"/>
        </w:rPr>
        <w:t>乙方应建立和完善履行合同的内部质量保证体系，并提供相关内部规章制度给甲方，以便甲方进行监督检查；</w:t>
      </w:r>
    </w:p>
    <w:p w14:paraId="18545596">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 xml:space="preserve">2.7.2 </w:t>
      </w:r>
      <w:r>
        <w:rPr>
          <w:rFonts w:hint="eastAsia" w:ascii="宋体" w:hAnsi="宋体"/>
          <w:color w:val="auto"/>
          <w:spacing w:val="0"/>
          <w:sz w:val="22"/>
          <w:szCs w:val="21"/>
        </w:rPr>
        <w:t>乙方应保证履行合同的人员数量和素质、软件和硬件设备的配置、场地、环境和设施等满足全面履行合同的要求，并应接受甲方的监督检查。</w:t>
      </w:r>
    </w:p>
    <w:p w14:paraId="24B3810A">
      <w:pPr>
        <w:keepNext w:val="0"/>
        <w:keepLines w:val="0"/>
        <w:pageBreakBefore w:val="0"/>
        <w:widowControl w:val="0"/>
        <w:kinsoku/>
        <w:wordWrap/>
        <w:overflowPunct/>
        <w:topLinePunct w:val="0"/>
        <w:autoSpaceDE w:val="0"/>
        <w:autoSpaceDN w:val="0"/>
        <w:bidi w:val="0"/>
        <w:adjustRightInd/>
        <w:snapToGrid/>
        <w:spacing w:line="384" w:lineRule="auto"/>
        <w:ind w:firstLine="442" w:firstLineChars="200"/>
        <w:textAlignment w:val="auto"/>
        <w:outlineLvl w:val="0"/>
        <w:rPr>
          <w:rFonts w:ascii="宋体" w:hAnsi="宋体"/>
          <w:b/>
          <w:color w:val="auto"/>
          <w:spacing w:val="0"/>
          <w:sz w:val="22"/>
          <w:szCs w:val="21"/>
        </w:rPr>
      </w:pPr>
      <w:bookmarkStart w:id="80" w:name="_Toc22267"/>
      <w:r>
        <w:rPr>
          <w:rFonts w:ascii="宋体" w:hAnsi="宋体"/>
          <w:b/>
          <w:color w:val="auto"/>
          <w:spacing w:val="0"/>
          <w:sz w:val="22"/>
          <w:szCs w:val="21"/>
        </w:rPr>
        <w:t xml:space="preserve">2.8 </w:t>
      </w:r>
      <w:r>
        <w:rPr>
          <w:rFonts w:hint="eastAsia" w:ascii="宋体" w:hAnsi="宋体"/>
          <w:b/>
          <w:color w:val="auto"/>
          <w:spacing w:val="0"/>
          <w:sz w:val="22"/>
          <w:szCs w:val="21"/>
        </w:rPr>
        <w:t>延迟履行</w:t>
      </w:r>
      <w:bookmarkEnd w:id="80"/>
    </w:p>
    <w:p w14:paraId="0866B9C5">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hint="eastAsia" w:ascii="宋体" w:hAnsi="宋体"/>
          <w:color w:val="auto"/>
          <w:spacing w:val="0"/>
          <w:sz w:val="22"/>
          <w:szCs w:val="21"/>
        </w:rPr>
        <w:t>甲乙双方签订合同后，乙方应按照合同约定履行合同义务，除不可抗力外，乙方不得延迟履行。</w:t>
      </w:r>
      <w:r>
        <w:rPr>
          <w:rFonts w:ascii="宋体" w:hAnsi="宋体"/>
          <w:color w:val="auto"/>
          <w:spacing w:val="0"/>
          <w:sz w:val="22"/>
          <w:szCs w:val="21"/>
        </w:rPr>
        <w:t>在合同履行过程中，如果</w:t>
      </w:r>
      <w:r>
        <w:rPr>
          <w:rFonts w:hint="eastAsia" w:ascii="宋体" w:hAnsi="宋体"/>
          <w:color w:val="auto"/>
          <w:spacing w:val="0"/>
          <w:sz w:val="22"/>
          <w:szCs w:val="21"/>
        </w:rPr>
        <w:t>因不可抗力，</w:t>
      </w:r>
      <w:r>
        <w:rPr>
          <w:rFonts w:ascii="宋体" w:hAnsi="宋体"/>
          <w:color w:val="auto"/>
          <w:spacing w:val="0"/>
          <w:sz w:val="22"/>
          <w:szCs w:val="21"/>
        </w:rPr>
        <w:t>乙方遇到不能按时</w:t>
      </w:r>
      <w:r>
        <w:rPr>
          <w:rFonts w:hint="eastAsia" w:ascii="宋体" w:hAnsi="宋体"/>
          <w:color w:val="auto"/>
          <w:spacing w:val="0"/>
          <w:sz w:val="22"/>
          <w:szCs w:val="21"/>
        </w:rPr>
        <w:t>提供服务</w:t>
      </w:r>
      <w:r>
        <w:rPr>
          <w:rFonts w:ascii="宋体" w:hAnsi="宋体"/>
          <w:color w:val="auto"/>
          <w:spacing w:val="0"/>
          <w:sz w:val="22"/>
          <w:szCs w:val="21"/>
        </w:rPr>
        <w:t>的情况，应及时以书面形式将不能按时</w:t>
      </w:r>
      <w:r>
        <w:rPr>
          <w:rFonts w:hint="eastAsia" w:ascii="宋体" w:hAnsi="宋体"/>
          <w:color w:val="auto"/>
          <w:spacing w:val="0"/>
          <w:sz w:val="22"/>
          <w:szCs w:val="21"/>
        </w:rPr>
        <w:t>提供服务</w:t>
      </w:r>
      <w:r>
        <w:rPr>
          <w:rFonts w:ascii="宋体" w:hAnsi="宋体"/>
          <w:color w:val="auto"/>
          <w:spacing w:val="0"/>
          <w:sz w:val="22"/>
          <w:szCs w:val="21"/>
        </w:rPr>
        <w:t>的理由、预期延误时间通知甲方</w:t>
      </w:r>
      <w:r>
        <w:rPr>
          <w:rFonts w:hint="eastAsia" w:ascii="宋体" w:hAnsi="宋体"/>
          <w:color w:val="auto"/>
          <w:spacing w:val="0"/>
          <w:sz w:val="22"/>
          <w:szCs w:val="21"/>
        </w:rPr>
        <w:t>；甲</w:t>
      </w:r>
      <w:r>
        <w:rPr>
          <w:rFonts w:ascii="宋体" w:hAnsi="宋体"/>
          <w:color w:val="auto"/>
          <w:spacing w:val="0"/>
          <w:sz w:val="22"/>
          <w:szCs w:val="21"/>
        </w:rPr>
        <w:t>方收到乙方通知后，认为其理由正当的，可以书面形式酌情同意乙方可以延长</w:t>
      </w:r>
      <w:r>
        <w:rPr>
          <w:rFonts w:hint="eastAsia" w:ascii="宋体" w:hAnsi="宋体"/>
          <w:color w:val="auto"/>
          <w:spacing w:val="0"/>
          <w:sz w:val="22"/>
          <w:szCs w:val="21"/>
        </w:rPr>
        <w:t>履行</w:t>
      </w:r>
      <w:r>
        <w:rPr>
          <w:rFonts w:ascii="宋体" w:hAnsi="宋体"/>
          <w:color w:val="auto"/>
          <w:spacing w:val="0"/>
          <w:sz w:val="22"/>
          <w:szCs w:val="21"/>
        </w:rPr>
        <w:t>的具体时间。</w:t>
      </w:r>
    </w:p>
    <w:p w14:paraId="5753E36D">
      <w:pPr>
        <w:keepNext w:val="0"/>
        <w:keepLines w:val="0"/>
        <w:pageBreakBefore w:val="0"/>
        <w:widowControl w:val="0"/>
        <w:kinsoku/>
        <w:wordWrap/>
        <w:overflowPunct/>
        <w:topLinePunct w:val="0"/>
        <w:autoSpaceDE w:val="0"/>
        <w:autoSpaceDN w:val="0"/>
        <w:bidi w:val="0"/>
        <w:adjustRightInd/>
        <w:snapToGrid/>
        <w:spacing w:line="384" w:lineRule="auto"/>
        <w:ind w:firstLine="442" w:firstLineChars="200"/>
        <w:textAlignment w:val="auto"/>
        <w:outlineLvl w:val="0"/>
        <w:rPr>
          <w:rFonts w:ascii="宋体" w:hAnsi="宋体"/>
          <w:b/>
          <w:color w:val="auto"/>
          <w:spacing w:val="0"/>
          <w:sz w:val="22"/>
          <w:szCs w:val="21"/>
        </w:rPr>
      </w:pPr>
      <w:bookmarkStart w:id="81" w:name="_Toc10611"/>
      <w:r>
        <w:rPr>
          <w:rFonts w:ascii="宋体" w:hAnsi="宋体"/>
          <w:b/>
          <w:color w:val="auto"/>
          <w:spacing w:val="0"/>
          <w:sz w:val="22"/>
          <w:szCs w:val="21"/>
        </w:rPr>
        <w:t xml:space="preserve">2.9 </w:t>
      </w:r>
      <w:r>
        <w:rPr>
          <w:rFonts w:hint="eastAsia" w:ascii="宋体" w:hAnsi="宋体"/>
          <w:b/>
          <w:color w:val="auto"/>
          <w:spacing w:val="0"/>
          <w:sz w:val="22"/>
          <w:szCs w:val="21"/>
        </w:rPr>
        <w:t>合同变更</w:t>
      </w:r>
      <w:bookmarkEnd w:id="81"/>
    </w:p>
    <w:p w14:paraId="247A3EAA">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hint="eastAsia" w:ascii="宋体" w:hAnsi="宋体"/>
          <w:color w:val="auto"/>
          <w:spacing w:val="0"/>
          <w:sz w:val="22"/>
          <w:szCs w:val="21"/>
        </w:rPr>
        <w:t>合同继续履行将损害国家利益和社会公共利益的，双方当事人应当以书面形式变更合同。有过错的一方应当承担赔偿责任，双方当事人都有过错的，各自承担相应的责任。</w:t>
      </w:r>
    </w:p>
    <w:p w14:paraId="6744B6F6">
      <w:pPr>
        <w:keepNext w:val="0"/>
        <w:keepLines w:val="0"/>
        <w:pageBreakBefore w:val="0"/>
        <w:widowControl w:val="0"/>
        <w:kinsoku/>
        <w:wordWrap/>
        <w:overflowPunct/>
        <w:topLinePunct w:val="0"/>
        <w:autoSpaceDE w:val="0"/>
        <w:autoSpaceDN w:val="0"/>
        <w:bidi w:val="0"/>
        <w:adjustRightInd/>
        <w:snapToGrid/>
        <w:spacing w:line="384" w:lineRule="auto"/>
        <w:ind w:firstLine="442" w:firstLineChars="200"/>
        <w:textAlignment w:val="auto"/>
        <w:outlineLvl w:val="0"/>
        <w:rPr>
          <w:rFonts w:ascii="宋体" w:hAnsi="宋体"/>
          <w:b/>
          <w:color w:val="auto"/>
          <w:spacing w:val="0"/>
          <w:sz w:val="22"/>
          <w:szCs w:val="21"/>
        </w:rPr>
      </w:pPr>
      <w:bookmarkStart w:id="82" w:name="_Toc26689"/>
      <w:bookmarkStart w:id="83" w:name="_Toc10663"/>
      <w:bookmarkStart w:id="84" w:name="_Toc23368"/>
      <w:bookmarkStart w:id="85" w:name="_Toc21830"/>
      <w:bookmarkStart w:id="86" w:name="_Toc42"/>
      <w:r>
        <w:rPr>
          <w:rFonts w:ascii="宋体" w:hAnsi="宋体"/>
          <w:b/>
          <w:color w:val="auto"/>
          <w:spacing w:val="0"/>
          <w:sz w:val="22"/>
          <w:szCs w:val="21"/>
        </w:rPr>
        <w:t>2.10 合同转让和分包</w:t>
      </w:r>
      <w:bookmarkEnd w:id="82"/>
      <w:bookmarkEnd w:id="83"/>
      <w:bookmarkEnd w:id="84"/>
      <w:bookmarkEnd w:id="85"/>
      <w:bookmarkEnd w:id="86"/>
    </w:p>
    <w:p w14:paraId="38AF5BC2">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合同的权利义务依法不</w:t>
      </w:r>
      <w:r>
        <w:rPr>
          <w:rFonts w:hint="eastAsia" w:ascii="宋体" w:hAnsi="宋体"/>
          <w:color w:val="auto"/>
          <w:spacing w:val="0"/>
          <w:sz w:val="22"/>
          <w:szCs w:val="21"/>
        </w:rPr>
        <w:t>得</w:t>
      </w:r>
      <w:r>
        <w:rPr>
          <w:rFonts w:ascii="宋体" w:hAnsi="宋体"/>
          <w:color w:val="auto"/>
          <w:spacing w:val="0"/>
          <w:sz w:val="22"/>
          <w:szCs w:val="21"/>
        </w:rPr>
        <w:t>转让</w:t>
      </w:r>
      <w:r>
        <w:rPr>
          <w:rFonts w:hint="eastAsia" w:ascii="宋体" w:hAnsi="宋体"/>
          <w:color w:val="auto"/>
          <w:spacing w:val="0"/>
          <w:sz w:val="22"/>
          <w:szCs w:val="21"/>
        </w:rPr>
        <w:t>，</w:t>
      </w:r>
      <w:r>
        <w:rPr>
          <w:rFonts w:ascii="宋体" w:hAnsi="宋体"/>
          <w:color w:val="auto"/>
          <w:spacing w:val="0"/>
          <w:sz w:val="22"/>
          <w:szCs w:val="21"/>
        </w:rPr>
        <w:t>但经甲方</w:t>
      </w:r>
      <w:r>
        <w:rPr>
          <w:rFonts w:hint="eastAsia" w:ascii="宋体" w:hAnsi="宋体"/>
          <w:color w:val="auto"/>
          <w:spacing w:val="0"/>
          <w:sz w:val="22"/>
          <w:szCs w:val="21"/>
        </w:rPr>
        <w:t>同意，乙方可以依法采取分包方式履行合同，即：依法可以</w:t>
      </w:r>
      <w:r>
        <w:rPr>
          <w:rFonts w:ascii="宋体" w:hAnsi="宋体"/>
          <w:color w:val="auto"/>
          <w:spacing w:val="0"/>
          <w:sz w:val="22"/>
          <w:szCs w:val="21"/>
        </w:rPr>
        <w:t>将合同项下的部分非主体、非关键性工作分包给他人完成</w:t>
      </w:r>
      <w:r>
        <w:rPr>
          <w:rFonts w:hint="eastAsia" w:ascii="宋体" w:hAnsi="宋体"/>
          <w:color w:val="auto"/>
          <w:spacing w:val="0"/>
          <w:sz w:val="22"/>
          <w:szCs w:val="21"/>
        </w:rPr>
        <w:t>，</w:t>
      </w:r>
      <w:r>
        <w:rPr>
          <w:rFonts w:ascii="宋体" w:hAnsi="宋体"/>
          <w:color w:val="auto"/>
          <w:spacing w:val="0"/>
          <w:sz w:val="22"/>
          <w:szCs w:val="21"/>
        </w:rPr>
        <w:t>接受分包的人应当具备相应的资格条件，并不得再次分包</w:t>
      </w:r>
      <w:r>
        <w:rPr>
          <w:rFonts w:hint="eastAsia" w:ascii="宋体" w:hAnsi="宋体"/>
          <w:color w:val="auto"/>
          <w:spacing w:val="0"/>
          <w:sz w:val="22"/>
          <w:szCs w:val="21"/>
        </w:rPr>
        <w:t>，</w:t>
      </w:r>
      <w:r>
        <w:rPr>
          <w:rFonts w:ascii="宋体" w:hAnsi="宋体"/>
          <w:color w:val="auto"/>
          <w:spacing w:val="0"/>
          <w:sz w:val="22"/>
          <w:szCs w:val="21"/>
        </w:rPr>
        <w:t>且乙方应就分包项目向甲方负责</w:t>
      </w:r>
      <w:r>
        <w:rPr>
          <w:rFonts w:hint="eastAsia" w:ascii="宋体" w:hAnsi="宋体"/>
          <w:color w:val="auto"/>
          <w:spacing w:val="0"/>
          <w:sz w:val="22"/>
          <w:szCs w:val="21"/>
        </w:rPr>
        <w:t>，</w:t>
      </w:r>
      <w:r>
        <w:rPr>
          <w:rFonts w:ascii="宋体" w:hAnsi="宋体"/>
          <w:color w:val="auto"/>
          <w:spacing w:val="0"/>
          <w:sz w:val="22"/>
          <w:szCs w:val="21"/>
        </w:rPr>
        <w:t>并</w:t>
      </w:r>
      <w:r>
        <w:rPr>
          <w:rFonts w:hint="eastAsia" w:ascii="宋体" w:hAnsi="宋体"/>
          <w:color w:val="auto"/>
          <w:spacing w:val="0"/>
          <w:sz w:val="22"/>
          <w:szCs w:val="21"/>
        </w:rPr>
        <w:t>与分包供应商就分包项目向甲方承担连带责任。</w:t>
      </w:r>
    </w:p>
    <w:p w14:paraId="599C0E17">
      <w:pPr>
        <w:keepNext w:val="0"/>
        <w:keepLines w:val="0"/>
        <w:pageBreakBefore w:val="0"/>
        <w:widowControl w:val="0"/>
        <w:kinsoku/>
        <w:wordWrap/>
        <w:overflowPunct/>
        <w:topLinePunct w:val="0"/>
        <w:autoSpaceDE w:val="0"/>
        <w:autoSpaceDN w:val="0"/>
        <w:bidi w:val="0"/>
        <w:adjustRightInd/>
        <w:snapToGrid/>
        <w:spacing w:line="384" w:lineRule="auto"/>
        <w:ind w:firstLine="442" w:firstLineChars="200"/>
        <w:textAlignment w:val="auto"/>
        <w:outlineLvl w:val="0"/>
        <w:rPr>
          <w:rFonts w:ascii="宋体" w:hAnsi="宋体"/>
          <w:b/>
          <w:color w:val="auto"/>
          <w:spacing w:val="0"/>
          <w:sz w:val="22"/>
          <w:szCs w:val="21"/>
        </w:rPr>
      </w:pPr>
      <w:bookmarkStart w:id="87" w:name="_Toc14371"/>
      <w:bookmarkStart w:id="88" w:name="_Toc26633"/>
      <w:bookmarkStart w:id="89" w:name="_Toc4720"/>
      <w:bookmarkStart w:id="90" w:name="_Toc25571"/>
      <w:bookmarkStart w:id="91" w:name="_Toc32494"/>
      <w:r>
        <w:rPr>
          <w:rFonts w:ascii="宋体" w:hAnsi="宋体"/>
          <w:b/>
          <w:color w:val="auto"/>
          <w:spacing w:val="0"/>
          <w:sz w:val="22"/>
          <w:szCs w:val="21"/>
        </w:rPr>
        <w:t>2.11 不可抗力</w:t>
      </w:r>
      <w:bookmarkEnd w:id="87"/>
      <w:bookmarkEnd w:id="88"/>
      <w:bookmarkEnd w:id="89"/>
      <w:bookmarkEnd w:id="90"/>
      <w:bookmarkEnd w:id="91"/>
    </w:p>
    <w:p w14:paraId="0F49341B">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2.11.1如果任何一方遭遇法律规定的不可抗力，致使合同履行受阻时，履行合同的期限应予延长，延长的期限应相当于不可抗力所影响的时间</w:t>
      </w:r>
      <w:r>
        <w:rPr>
          <w:rFonts w:hint="eastAsia" w:ascii="宋体" w:hAnsi="宋体"/>
          <w:color w:val="auto"/>
          <w:spacing w:val="0"/>
          <w:sz w:val="22"/>
          <w:szCs w:val="21"/>
        </w:rPr>
        <w:t>；</w:t>
      </w:r>
    </w:p>
    <w:p w14:paraId="617F9C31">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 xml:space="preserve">2.11.2 </w:t>
      </w:r>
      <w:r>
        <w:rPr>
          <w:rFonts w:hint="eastAsia" w:ascii="宋体" w:hAnsi="宋体"/>
          <w:color w:val="auto"/>
          <w:spacing w:val="0"/>
          <w:sz w:val="22"/>
          <w:szCs w:val="21"/>
        </w:rPr>
        <w:t>因不可抗力致使不能实现合同目的的，当事人可以解除合同；</w:t>
      </w:r>
    </w:p>
    <w:p w14:paraId="60DD3F2D">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 xml:space="preserve">2.11.3 </w:t>
      </w:r>
      <w:r>
        <w:rPr>
          <w:rFonts w:hint="eastAsia" w:ascii="宋体" w:hAnsi="宋体"/>
          <w:color w:val="auto"/>
          <w:spacing w:val="0"/>
          <w:sz w:val="22"/>
          <w:szCs w:val="21"/>
        </w:rPr>
        <w:t>因</w:t>
      </w:r>
      <w:r>
        <w:rPr>
          <w:rFonts w:ascii="宋体" w:hAnsi="宋体"/>
          <w:color w:val="auto"/>
          <w:spacing w:val="0"/>
          <w:sz w:val="22"/>
          <w:szCs w:val="21"/>
        </w:rPr>
        <w:t>不可抗力致使合同有变更必要的，双方当事人应在</w:t>
      </w:r>
      <w:r>
        <w:rPr>
          <w:rFonts w:ascii="宋体" w:hAnsi="宋体"/>
          <w:b/>
          <w:i/>
          <w:color w:val="auto"/>
          <w:spacing w:val="0"/>
          <w:sz w:val="22"/>
          <w:szCs w:val="21"/>
          <w:u w:val="single"/>
        </w:rPr>
        <w:t>合同专用条款</w:t>
      </w:r>
      <w:r>
        <w:rPr>
          <w:rFonts w:ascii="宋体" w:hAnsi="宋体"/>
          <w:color w:val="auto"/>
          <w:spacing w:val="0"/>
          <w:sz w:val="22"/>
          <w:szCs w:val="21"/>
        </w:rPr>
        <w:t>约定时间内以书面形式变更合同</w:t>
      </w:r>
      <w:r>
        <w:rPr>
          <w:rFonts w:hint="eastAsia" w:ascii="宋体" w:hAnsi="宋体"/>
          <w:color w:val="auto"/>
          <w:spacing w:val="0"/>
          <w:sz w:val="22"/>
          <w:szCs w:val="21"/>
        </w:rPr>
        <w:t>；</w:t>
      </w:r>
    </w:p>
    <w:p w14:paraId="078CB7D0">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2.11.4受</w:t>
      </w:r>
      <w:r>
        <w:rPr>
          <w:rFonts w:hint="eastAsia" w:ascii="宋体" w:hAnsi="宋体"/>
          <w:color w:val="auto"/>
          <w:spacing w:val="0"/>
          <w:sz w:val="22"/>
          <w:szCs w:val="21"/>
        </w:rPr>
        <w:t>不可抗力</w:t>
      </w:r>
      <w:r>
        <w:rPr>
          <w:rFonts w:ascii="宋体" w:hAnsi="宋体"/>
          <w:color w:val="auto"/>
          <w:spacing w:val="0"/>
          <w:sz w:val="22"/>
          <w:szCs w:val="21"/>
        </w:rPr>
        <w:t>影响的一方在不可抗力发生后</w:t>
      </w:r>
      <w:r>
        <w:rPr>
          <w:rFonts w:hint="eastAsia" w:ascii="宋体" w:hAnsi="宋体"/>
          <w:color w:val="auto"/>
          <w:spacing w:val="0"/>
          <w:sz w:val="22"/>
          <w:szCs w:val="21"/>
        </w:rPr>
        <w:t>，</w:t>
      </w:r>
      <w:r>
        <w:rPr>
          <w:rFonts w:ascii="宋体" w:hAnsi="宋体"/>
          <w:color w:val="auto"/>
          <w:spacing w:val="0"/>
          <w:sz w:val="22"/>
          <w:szCs w:val="21"/>
        </w:rPr>
        <w:t>应在</w:t>
      </w:r>
      <w:r>
        <w:rPr>
          <w:rFonts w:ascii="宋体" w:hAnsi="宋体"/>
          <w:b/>
          <w:i/>
          <w:color w:val="auto"/>
          <w:spacing w:val="0"/>
          <w:sz w:val="22"/>
          <w:szCs w:val="21"/>
          <w:u w:val="single"/>
        </w:rPr>
        <w:t>合同专用条款</w:t>
      </w:r>
      <w:r>
        <w:rPr>
          <w:rFonts w:ascii="宋体" w:hAnsi="宋体"/>
          <w:color w:val="auto"/>
          <w:spacing w:val="0"/>
          <w:sz w:val="22"/>
          <w:szCs w:val="21"/>
        </w:rPr>
        <w:t>约定时间内以书面形式通知</w:t>
      </w:r>
      <w:r>
        <w:rPr>
          <w:rFonts w:hint="eastAsia" w:ascii="宋体" w:hAnsi="宋体"/>
          <w:color w:val="auto"/>
          <w:spacing w:val="0"/>
          <w:sz w:val="22"/>
          <w:szCs w:val="21"/>
        </w:rPr>
        <w:t>对</w:t>
      </w:r>
      <w:r>
        <w:rPr>
          <w:rFonts w:ascii="宋体" w:hAnsi="宋体"/>
          <w:color w:val="auto"/>
          <w:spacing w:val="0"/>
          <w:sz w:val="22"/>
          <w:szCs w:val="21"/>
        </w:rPr>
        <w:t>方当事人，并在</w:t>
      </w:r>
      <w:r>
        <w:rPr>
          <w:rFonts w:ascii="宋体" w:hAnsi="宋体"/>
          <w:b/>
          <w:i/>
          <w:color w:val="auto"/>
          <w:spacing w:val="0"/>
          <w:sz w:val="22"/>
          <w:szCs w:val="21"/>
          <w:u w:val="single"/>
        </w:rPr>
        <w:t>合同专用条款</w:t>
      </w:r>
      <w:r>
        <w:rPr>
          <w:rFonts w:ascii="宋体" w:hAnsi="宋体"/>
          <w:color w:val="auto"/>
          <w:spacing w:val="0"/>
          <w:sz w:val="22"/>
          <w:szCs w:val="21"/>
        </w:rPr>
        <w:t>约定时间内，将有关部门出具的证明文件送达</w:t>
      </w:r>
      <w:r>
        <w:rPr>
          <w:rFonts w:hint="eastAsia" w:ascii="宋体" w:hAnsi="宋体"/>
          <w:color w:val="auto"/>
          <w:spacing w:val="0"/>
          <w:sz w:val="22"/>
          <w:szCs w:val="21"/>
        </w:rPr>
        <w:t>对方当事人</w:t>
      </w:r>
      <w:r>
        <w:rPr>
          <w:rFonts w:ascii="宋体" w:hAnsi="宋体"/>
          <w:color w:val="auto"/>
          <w:spacing w:val="0"/>
          <w:sz w:val="22"/>
          <w:szCs w:val="21"/>
        </w:rPr>
        <w:t>。</w:t>
      </w:r>
    </w:p>
    <w:p w14:paraId="3A10243C">
      <w:pPr>
        <w:keepNext w:val="0"/>
        <w:keepLines w:val="0"/>
        <w:pageBreakBefore w:val="0"/>
        <w:widowControl w:val="0"/>
        <w:kinsoku/>
        <w:wordWrap/>
        <w:overflowPunct/>
        <w:topLinePunct w:val="0"/>
        <w:autoSpaceDE w:val="0"/>
        <w:autoSpaceDN w:val="0"/>
        <w:bidi w:val="0"/>
        <w:adjustRightInd/>
        <w:snapToGrid/>
        <w:spacing w:line="384" w:lineRule="auto"/>
        <w:ind w:firstLine="442" w:firstLineChars="200"/>
        <w:textAlignment w:val="auto"/>
        <w:outlineLvl w:val="0"/>
        <w:rPr>
          <w:rFonts w:ascii="宋体" w:hAnsi="宋体"/>
          <w:b/>
          <w:color w:val="auto"/>
          <w:spacing w:val="0"/>
          <w:sz w:val="22"/>
          <w:szCs w:val="21"/>
        </w:rPr>
      </w:pPr>
      <w:bookmarkStart w:id="92" w:name="_Toc3638"/>
      <w:bookmarkStart w:id="93" w:name="_Toc24465"/>
      <w:bookmarkStart w:id="94" w:name="_Toc14115"/>
      <w:bookmarkStart w:id="95" w:name="_Toc25783"/>
      <w:bookmarkStart w:id="96" w:name="_Toc23854"/>
      <w:r>
        <w:rPr>
          <w:rFonts w:ascii="宋体" w:hAnsi="宋体"/>
          <w:b/>
          <w:color w:val="auto"/>
          <w:spacing w:val="0"/>
          <w:sz w:val="22"/>
          <w:szCs w:val="21"/>
        </w:rPr>
        <w:t>2.12 税费</w:t>
      </w:r>
      <w:bookmarkEnd w:id="92"/>
      <w:bookmarkEnd w:id="93"/>
      <w:bookmarkEnd w:id="94"/>
      <w:bookmarkEnd w:id="95"/>
      <w:bookmarkEnd w:id="96"/>
    </w:p>
    <w:p w14:paraId="3D2CE66E">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与合同有关的一切税费</w:t>
      </w:r>
      <w:r>
        <w:rPr>
          <w:rFonts w:hint="eastAsia" w:ascii="宋体" w:hAnsi="宋体"/>
          <w:color w:val="auto"/>
          <w:spacing w:val="0"/>
          <w:sz w:val="22"/>
          <w:szCs w:val="21"/>
        </w:rPr>
        <w:t>，</w:t>
      </w:r>
      <w:r>
        <w:rPr>
          <w:rFonts w:ascii="宋体" w:hAnsi="宋体"/>
          <w:color w:val="auto"/>
          <w:spacing w:val="0"/>
          <w:sz w:val="22"/>
          <w:szCs w:val="21"/>
        </w:rPr>
        <w:t>均按照中华人民共和国法律的相关规定缴纳。</w:t>
      </w:r>
    </w:p>
    <w:p w14:paraId="5420C11D">
      <w:pPr>
        <w:keepNext w:val="0"/>
        <w:keepLines w:val="0"/>
        <w:pageBreakBefore w:val="0"/>
        <w:widowControl w:val="0"/>
        <w:kinsoku/>
        <w:wordWrap/>
        <w:overflowPunct/>
        <w:topLinePunct w:val="0"/>
        <w:autoSpaceDE w:val="0"/>
        <w:autoSpaceDN w:val="0"/>
        <w:bidi w:val="0"/>
        <w:adjustRightInd/>
        <w:snapToGrid/>
        <w:spacing w:line="384" w:lineRule="auto"/>
        <w:ind w:firstLine="442" w:firstLineChars="200"/>
        <w:textAlignment w:val="auto"/>
        <w:outlineLvl w:val="0"/>
        <w:rPr>
          <w:rFonts w:ascii="宋体" w:hAnsi="宋体"/>
          <w:b/>
          <w:color w:val="auto"/>
          <w:spacing w:val="0"/>
          <w:sz w:val="22"/>
          <w:szCs w:val="21"/>
        </w:rPr>
      </w:pPr>
      <w:bookmarkStart w:id="97" w:name="_Toc30105"/>
      <w:bookmarkStart w:id="98" w:name="_Toc7315"/>
      <w:bookmarkStart w:id="99" w:name="_Toc14814"/>
      <w:bookmarkStart w:id="100" w:name="_Toc25525"/>
      <w:bookmarkStart w:id="101" w:name="_Toc26883"/>
      <w:r>
        <w:rPr>
          <w:rFonts w:ascii="宋体" w:hAnsi="宋体"/>
          <w:b/>
          <w:color w:val="auto"/>
          <w:spacing w:val="0"/>
          <w:sz w:val="22"/>
          <w:szCs w:val="21"/>
        </w:rPr>
        <w:t>2.13 乙方破产</w:t>
      </w:r>
      <w:bookmarkEnd w:id="97"/>
      <w:bookmarkEnd w:id="98"/>
      <w:bookmarkEnd w:id="99"/>
      <w:bookmarkEnd w:id="100"/>
      <w:bookmarkEnd w:id="101"/>
    </w:p>
    <w:p w14:paraId="5C4330EE">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如果乙方破产导致合同无法履行时，甲方可以书面形式通知乙方终止合同且不给予乙方任何补偿和赔偿</w:t>
      </w:r>
      <w:r>
        <w:rPr>
          <w:rFonts w:hint="eastAsia" w:ascii="宋体" w:hAnsi="宋体"/>
          <w:color w:val="auto"/>
          <w:spacing w:val="0"/>
          <w:sz w:val="22"/>
          <w:szCs w:val="21"/>
        </w:rPr>
        <w:t>，但合同的</w:t>
      </w:r>
      <w:r>
        <w:rPr>
          <w:rFonts w:ascii="宋体" w:hAnsi="宋体"/>
          <w:color w:val="auto"/>
          <w:spacing w:val="0"/>
          <w:sz w:val="22"/>
          <w:szCs w:val="21"/>
        </w:rPr>
        <w:t>终止不损害或不影响甲方已经采取或将要采取的任何要求乙方支付违约金</w:t>
      </w:r>
      <w:r>
        <w:rPr>
          <w:rFonts w:hint="eastAsia" w:ascii="宋体" w:hAnsi="宋体"/>
          <w:color w:val="auto"/>
          <w:spacing w:val="0"/>
          <w:sz w:val="22"/>
          <w:szCs w:val="21"/>
        </w:rPr>
        <w:t>、</w:t>
      </w:r>
      <w:r>
        <w:rPr>
          <w:rFonts w:ascii="宋体" w:hAnsi="宋体"/>
          <w:color w:val="auto"/>
          <w:spacing w:val="0"/>
          <w:sz w:val="22"/>
          <w:szCs w:val="21"/>
        </w:rPr>
        <w:t>赔偿损失等的行动或补救措施的权利</w:t>
      </w:r>
      <w:r>
        <w:rPr>
          <w:rFonts w:hint="eastAsia" w:ascii="宋体" w:hAnsi="宋体"/>
          <w:color w:val="auto"/>
          <w:spacing w:val="0"/>
          <w:sz w:val="22"/>
          <w:szCs w:val="21"/>
        </w:rPr>
        <w:t>。</w:t>
      </w:r>
    </w:p>
    <w:p w14:paraId="192FBF42">
      <w:pPr>
        <w:keepNext w:val="0"/>
        <w:keepLines w:val="0"/>
        <w:pageBreakBefore w:val="0"/>
        <w:widowControl w:val="0"/>
        <w:kinsoku/>
        <w:wordWrap/>
        <w:overflowPunct/>
        <w:topLinePunct w:val="0"/>
        <w:autoSpaceDE w:val="0"/>
        <w:autoSpaceDN w:val="0"/>
        <w:bidi w:val="0"/>
        <w:adjustRightInd/>
        <w:snapToGrid/>
        <w:spacing w:line="384" w:lineRule="auto"/>
        <w:ind w:firstLine="442" w:firstLineChars="200"/>
        <w:textAlignment w:val="auto"/>
        <w:outlineLvl w:val="0"/>
        <w:rPr>
          <w:rFonts w:ascii="宋体" w:hAnsi="宋体"/>
          <w:b/>
          <w:color w:val="auto"/>
          <w:spacing w:val="0"/>
          <w:sz w:val="22"/>
          <w:szCs w:val="21"/>
        </w:rPr>
      </w:pPr>
      <w:bookmarkStart w:id="102" w:name="_Toc23323"/>
      <w:bookmarkStart w:id="103" w:name="_Toc2016"/>
      <w:bookmarkStart w:id="104" w:name="_Toc1123"/>
      <w:r>
        <w:rPr>
          <w:rFonts w:ascii="宋体" w:hAnsi="宋体"/>
          <w:b/>
          <w:color w:val="auto"/>
          <w:spacing w:val="0"/>
          <w:sz w:val="22"/>
          <w:szCs w:val="21"/>
        </w:rPr>
        <w:t>2.14 合同中止、终止</w:t>
      </w:r>
      <w:bookmarkEnd w:id="102"/>
      <w:bookmarkEnd w:id="103"/>
      <w:bookmarkEnd w:id="104"/>
    </w:p>
    <w:p w14:paraId="021DA64E">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 xml:space="preserve">2.14.1 </w:t>
      </w:r>
      <w:r>
        <w:rPr>
          <w:rFonts w:hint="eastAsia" w:ascii="宋体" w:hAnsi="宋体"/>
          <w:color w:val="auto"/>
          <w:spacing w:val="0"/>
          <w:sz w:val="22"/>
          <w:szCs w:val="21"/>
        </w:rPr>
        <w:t>双方当事人不得擅自中止或者终止合同；</w:t>
      </w:r>
    </w:p>
    <w:p w14:paraId="763E85D8">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2.14.2合同继续履行将损害国家利益和社会公共利益的，双方当事人应当中止或者终止合同。有过错的一方应当承担赔偿责任，双方当事人都有过错的，各自承担相应的责任。</w:t>
      </w:r>
    </w:p>
    <w:p w14:paraId="2B3E8DC4">
      <w:pPr>
        <w:keepNext w:val="0"/>
        <w:keepLines w:val="0"/>
        <w:pageBreakBefore w:val="0"/>
        <w:widowControl w:val="0"/>
        <w:kinsoku/>
        <w:wordWrap/>
        <w:overflowPunct/>
        <w:topLinePunct w:val="0"/>
        <w:autoSpaceDE w:val="0"/>
        <w:autoSpaceDN w:val="0"/>
        <w:bidi w:val="0"/>
        <w:adjustRightInd/>
        <w:snapToGrid/>
        <w:spacing w:line="384" w:lineRule="auto"/>
        <w:ind w:firstLine="442" w:firstLineChars="200"/>
        <w:textAlignment w:val="auto"/>
        <w:outlineLvl w:val="0"/>
        <w:rPr>
          <w:rFonts w:ascii="宋体" w:hAnsi="宋体"/>
          <w:b/>
          <w:color w:val="auto"/>
          <w:spacing w:val="0"/>
          <w:sz w:val="22"/>
          <w:szCs w:val="21"/>
        </w:rPr>
      </w:pPr>
      <w:bookmarkStart w:id="105" w:name="_Toc1969"/>
      <w:bookmarkStart w:id="106" w:name="_Toc17363"/>
      <w:bookmarkStart w:id="107" w:name="_Toc14525"/>
      <w:r>
        <w:rPr>
          <w:rFonts w:ascii="宋体" w:hAnsi="宋体"/>
          <w:b/>
          <w:color w:val="auto"/>
          <w:spacing w:val="0"/>
          <w:sz w:val="22"/>
          <w:szCs w:val="21"/>
        </w:rPr>
        <w:t>2.15 检验和验收</w:t>
      </w:r>
      <w:bookmarkEnd w:id="105"/>
      <w:bookmarkEnd w:id="106"/>
      <w:bookmarkEnd w:id="107"/>
    </w:p>
    <w:p w14:paraId="73B65D31">
      <w:pPr>
        <w:keepNext w:val="0"/>
        <w:keepLines w:val="0"/>
        <w:pageBreakBefore w:val="0"/>
        <w:widowControl w:val="0"/>
        <w:tabs>
          <w:tab w:val="left" w:pos="360"/>
          <w:tab w:val="left" w:pos="540"/>
          <w:tab w:val="left" w:pos="1080"/>
        </w:tabs>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 xml:space="preserve">2.15.1 </w:t>
      </w:r>
      <w:r>
        <w:rPr>
          <w:rFonts w:hint="eastAsia" w:ascii="宋体" w:hAnsi="宋体"/>
          <w:color w:val="auto"/>
          <w:spacing w:val="0"/>
          <w:sz w:val="22"/>
          <w:szCs w:val="21"/>
        </w:rPr>
        <w:t>乙方按照</w:t>
      </w:r>
      <w:r>
        <w:rPr>
          <w:rFonts w:ascii="宋体" w:hAnsi="宋体"/>
          <w:b/>
          <w:i/>
          <w:color w:val="auto"/>
          <w:spacing w:val="0"/>
          <w:sz w:val="22"/>
          <w:szCs w:val="21"/>
          <w:u w:val="single"/>
        </w:rPr>
        <w:t>合同专用条款</w:t>
      </w:r>
      <w:r>
        <w:rPr>
          <w:rFonts w:ascii="宋体" w:hAnsi="宋体"/>
          <w:color w:val="auto"/>
          <w:spacing w:val="0"/>
          <w:sz w:val="22"/>
          <w:szCs w:val="21"/>
        </w:rPr>
        <w:t>的约定</w:t>
      </w:r>
      <w:r>
        <w:rPr>
          <w:rFonts w:hint="eastAsia" w:ascii="宋体" w:hAnsi="宋体"/>
          <w:color w:val="auto"/>
          <w:spacing w:val="0"/>
          <w:sz w:val="22"/>
          <w:szCs w:val="21"/>
        </w:rPr>
        <w:t>，</w:t>
      </w:r>
      <w:r>
        <w:rPr>
          <w:rFonts w:ascii="宋体" w:hAnsi="宋体"/>
          <w:color w:val="auto"/>
          <w:spacing w:val="0"/>
          <w:sz w:val="22"/>
          <w:szCs w:val="21"/>
        </w:rPr>
        <w:t>定期提交服务报告</w:t>
      </w:r>
      <w:r>
        <w:rPr>
          <w:rFonts w:hint="eastAsia" w:ascii="宋体" w:hAnsi="宋体"/>
          <w:color w:val="auto"/>
          <w:spacing w:val="0"/>
          <w:sz w:val="22"/>
          <w:szCs w:val="21"/>
        </w:rPr>
        <w:t>，甲方按照</w:t>
      </w:r>
      <w:r>
        <w:rPr>
          <w:rFonts w:ascii="宋体" w:hAnsi="宋体"/>
          <w:b/>
          <w:i/>
          <w:color w:val="auto"/>
          <w:spacing w:val="0"/>
          <w:sz w:val="22"/>
          <w:szCs w:val="21"/>
          <w:u w:val="single"/>
        </w:rPr>
        <w:t>合同专用条款</w:t>
      </w:r>
      <w:r>
        <w:rPr>
          <w:rFonts w:ascii="宋体" w:hAnsi="宋体"/>
          <w:color w:val="auto"/>
          <w:spacing w:val="0"/>
          <w:sz w:val="22"/>
          <w:szCs w:val="21"/>
        </w:rPr>
        <w:t>的约定进行定期验收</w:t>
      </w:r>
      <w:r>
        <w:rPr>
          <w:rFonts w:hint="eastAsia" w:ascii="宋体" w:hAnsi="宋体"/>
          <w:color w:val="auto"/>
          <w:spacing w:val="0"/>
          <w:sz w:val="22"/>
          <w:szCs w:val="21"/>
        </w:rPr>
        <w:t>；</w:t>
      </w:r>
    </w:p>
    <w:p w14:paraId="4FA51D28">
      <w:pPr>
        <w:keepNext w:val="0"/>
        <w:keepLines w:val="0"/>
        <w:pageBreakBefore w:val="0"/>
        <w:widowControl w:val="0"/>
        <w:tabs>
          <w:tab w:val="left" w:pos="360"/>
          <w:tab w:val="left" w:pos="540"/>
          <w:tab w:val="left" w:pos="1080"/>
        </w:tabs>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 xml:space="preserve">2.15.2 </w:t>
      </w:r>
      <w:r>
        <w:rPr>
          <w:rFonts w:hint="eastAsia" w:ascii="宋体" w:hAnsi="宋体"/>
          <w:color w:val="auto"/>
          <w:spacing w:val="0"/>
          <w:sz w:val="22"/>
          <w:szCs w:val="21"/>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B2A7678">
      <w:pPr>
        <w:keepNext w:val="0"/>
        <w:keepLines w:val="0"/>
        <w:pageBreakBefore w:val="0"/>
        <w:widowControl w:val="0"/>
        <w:tabs>
          <w:tab w:val="left" w:pos="360"/>
          <w:tab w:val="left" w:pos="540"/>
          <w:tab w:val="left" w:pos="1080"/>
        </w:tabs>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 xml:space="preserve">2.15.3 </w:t>
      </w:r>
      <w:r>
        <w:rPr>
          <w:rFonts w:hint="eastAsia" w:ascii="宋体" w:hAnsi="宋体"/>
          <w:color w:val="auto"/>
          <w:spacing w:val="0"/>
          <w:sz w:val="22"/>
          <w:szCs w:val="21"/>
        </w:rPr>
        <w:t>检验和验收标准、程序等具体内容以及前述验收书的效力详见</w:t>
      </w:r>
      <w:r>
        <w:rPr>
          <w:rFonts w:ascii="宋体" w:hAnsi="宋体"/>
          <w:b/>
          <w:i/>
          <w:color w:val="auto"/>
          <w:spacing w:val="0"/>
          <w:sz w:val="22"/>
          <w:szCs w:val="21"/>
          <w:u w:val="single"/>
        </w:rPr>
        <w:t>合同专用条款</w:t>
      </w:r>
      <w:r>
        <w:rPr>
          <w:rFonts w:hint="eastAsia" w:ascii="宋体" w:hAnsi="宋体"/>
          <w:i/>
          <w:color w:val="auto"/>
          <w:spacing w:val="0"/>
          <w:sz w:val="22"/>
          <w:szCs w:val="21"/>
        </w:rPr>
        <w:t>。</w:t>
      </w:r>
    </w:p>
    <w:p w14:paraId="6784E306">
      <w:pPr>
        <w:keepNext w:val="0"/>
        <w:keepLines w:val="0"/>
        <w:pageBreakBefore w:val="0"/>
        <w:widowControl w:val="0"/>
        <w:kinsoku/>
        <w:wordWrap/>
        <w:overflowPunct/>
        <w:topLinePunct w:val="0"/>
        <w:autoSpaceDE w:val="0"/>
        <w:autoSpaceDN w:val="0"/>
        <w:bidi w:val="0"/>
        <w:adjustRightInd/>
        <w:snapToGrid/>
        <w:spacing w:line="384" w:lineRule="auto"/>
        <w:ind w:firstLine="442" w:firstLineChars="200"/>
        <w:textAlignment w:val="auto"/>
        <w:outlineLvl w:val="0"/>
        <w:rPr>
          <w:rFonts w:ascii="宋体" w:hAnsi="宋体"/>
          <w:b/>
          <w:color w:val="auto"/>
          <w:spacing w:val="0"/>
          <w:sz w:val="22"/>
          <w:szCs w:val="21"/>
        </w:rPr>
      </w:pPr>
      <w:bookmarkStart w:id="108" w:name="_Toc2308"/>
      <w:bookmarkStart w:id="109" w:name="_Toc9808"/>
      <w:bookmarkStart w:id="110" w:name="_Toc12666"/>
      <w:bookmarkStart w:id="111" w:name="_Toc25198"/>
      <w:bookmarkStart w:id="112" w:name="_Toc31892"/>
      <w:r>
        <w:rPr>
          <w:rFonts w:ascii="宋体" w:hAnsi="宋体"/>
          <w:b/>
          <w:color w:val="auto"/>
          <w:spacing w:val="0"/>
          <w:sz w:val="22"/>
          <w:szCs w:val="21"/>
        </w:rPr>
        <w:t>2.16 通知和送达</w:t>
      </w:r>
      <w:bookmarkEnd w:id="108"/>
      <w:bookmarkEnd w:id="109"/>
      <w:bookmarkEnd w:id="110"/>
      <w:bookmarkEnd w:id="111"/>
      <w:bookmarkEnd w:id="112"/>
    </w:p>
    <w:p w14:paraId="10C04277">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bookmarkStart w:id="113" w:name="_Toc27674"/>
      <w:bookmarkStart w:id="114" w:name="_Toc18401"/>
      <w:r>
        <w:rPr>
          <w:rFonts w:ascii="宋体" w:hAnsi="宋体"/>
          <w:color w:val="auto"/>
          <w:spacing w:val="0"/>
          <w:sz w:val="22"/>
          <w:szCs w:val="21"/>
        </w:rPr>
        <w:t>2.17.1</w:t>
      </w:r>
      <w:r>
        <w:rPr>
          <w:rFonts w:hint="eastAsia" w:ascii="宋体" w:hAnsi="宋体"/>
          <w:color w:val="auto"/>
          <w:spacing w:val="0"/>
          <w:sz w:val="22"/>
          <w:szCs w:val="21"/>
        </w:rPr>
        <w:t>任何一方因履行合同而以合同第一部分尾部所列明的传真或电子邮件</w:t>
      </w:r>
      <w:r>
        <w:rPr>
          <w:rFonts w:ascii="宋体" w:hAnsi="宋体"/>
          <w:color w:val="auto"/>
          <w:spacing w:val="0"/>
          <w:sz w:val="22"/>
          <w:szCs w:val="21"/>
        </w:rPr>
        <w:t xml:space="preserve"> </w:t>
      </w:r>
      <w:r>
        <w:rPr>
          <w:rFonts w:ascii="宋体" w:hAnsi="宋体"/>
          <w:color w:val="auto"/>
          <w:spacing w:val="0"/>
          <w:sz w:val="22"/>
          <w:szCs w:val="21"/>
          <w:u w:val="single"/>
        </w:rPr>
        <w:t xml:space="preserve">       </w:t>
      </w:r>
      <w:r>
        <w:rPr>
          <w:rFonts w:hint="eastAsia" w:ascii="宋体" w:hAnsi="宋体"/>
          <w:color w:val="auto"/>
          <w:spacing w:val="0"/>
          <w:sz w:val="22"/>
          <w:szCs w:val="21"/>
        </w:rPr>
        <w:t>发出的所有通知、文件、材料，均视为已向对方当事人送达；任何一方变更上述送达方式或者地址的，应于</w:t>
      </w:r>
      <w:r>
        <w:rPr>
          <w:rFonts w:ascii="宋体" w:hAnsi="宋体"/>
          <w:color w:val="auto"/>
          <w:spacing w:val="0"/>
          <w:sz w:val="22"/>
          <w:szCs w:val="21"/>
          <w:u w:val="single"/>
        </w:rPr>
        <w:t>3</w:t>
      </w:r>
      <w:r>
        <w:rPr>
          <w:rFonts w:hint="eastAsia" w:ascii="宋体" w:hAnsi="宋体"/>
          <w:color w:val="auto"/>
          <w:spacing w:val="0"/>
          <w:sz w:val="22"/>
          <w:szCs w:val="21"/>
        </w:rPr>
        <w:t>个工作日内书面通知对方当事人，在对方当事人收到有关变更通知之前，变更前的约定送达方式或者地址仍视为有效。</w:t>
      </w:r>
    </w:p>
    <w:p w14:paraId="7E4B7C83">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pacing w:val="0"/>
          <w:sz w:val="22"/>
          <w:szCs w:val="21"/>
        </w:rPr>
        <w:t>的，邮件挂号寄出或者交邮之日之次日视为送达。</w:t>
      </w:r>
      <w:bookmarkEnd w:id="113"/>
      <w:bookmarkEnd w:id="114"/>
    </w:p>
    <w:p w14:paraId="4555DD5B">
      <w:pPr>
        <w:keepNext w:val="0"/>
        <w:keepLines w:val="0"/>
        <w:pageBreakBefore w:val="0"/>
        <w:widowControl w:val="0"/>
        <w:kinsoku/>
        <w:wordWrap/>
        <w:overflowPunct/>
        <w:topLinePunct w:val="0"/>
        <w:autoSpaceDE w:val="0"/>
        <w:autoSpaceDN w:val="0"/>
        <w:bidi w:val="0"/>
        <w:adjustRightInd/>
        <w:snapToGrid/>
        <w:spacing w:line="384" w:lineRule="auto"/>
        <w:ind w:firstLine="442" w:firstLineChars="200"/>
        <w:textAlignment w:val="auto"/>
        <w:outlineLvl w:val="0"/>
        <w:rPr>
          <w:rFonts w:ascii="宋体" w:hAnsi="宋体"/>
          <w:b/>
          <w:color w:val="auto"/>
          <w:spacing w:val="0"/>
          <w:sz w:val="22"/>
          <w:szCs w:val="21"/>
        </w:rPr>
      </w:pPr>
      <w:bookmarkStart w:id="115" w:name="_Toc5063"/>
      <w:bookmarkStart w:id="116" w:name="_Toc20808"/>
      <w:bookmarkStart w:id="117" w:name="_Toc28906"/>
      <w:bookmarkStart w:id="118" w:name="_Toc12254"/>
      <w:bookmarkStart w:id="119" w:name="_Toc27644"/>
      <w:r>
        <w:rPr>
          <w:rFonts w:ascii="宋体" w:hAnsi="宋体"/>
          <w:b/>
          <w:color w:val="auto"/>
          <w:spacing w:val="0"/>
          <w:sz w:val="22"/>
          <w:szCs w:val="21"/>
        </w:rPr>
        <w:t xml:space="preserve">2.17 </w:t>
      </w:r>
      <w:r>
        <w:rPr>
          <w:rFonts w:hint="eastAsia" w:ascii="宋体" w:hAnsi="宋体"/>
          <w:b/>
          <w:color w:val="auto"/>
          <w:spacing w:val="0"/>
          <w:sz w:val="22"/>
          <w:szCs w:val="21"/>
        </w:rPr>
        <w:t>合同使用的文字和</w:t>
      </w:r>
      <w:r>
        <w:rPr>
          <w:rFonts w:ascii="宋体" w:hAnsi="宋体"/>
          <w:b/>
          <w:color w:val="auto"/>
          <w:spacing w:val="0"/>
          <w:sz w:val="22"/>
          <w:szCs w:val="21"/>
        </w:rPr>
        <w:t>适用的法律</w:t>
      </w:r>
      <w:bookmarkEnd w:id="115"/>
      <w:bookmarkEnd w:id="116"/>
      <w:bookmarkEnd w:id="117"/>
      <w:bookmarkEnd w:id="118"/>
      <w:bookmarkEnd w:id="119"/>
    </w:p>
    <w:p w14:paraId="50F862B9">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2.17.1 合同使用汉语书就</w:t>
      </w:r>
      <w:r>
        <w:rPr>
          <w:rFonts w:hint="eastAsia" w:ascii="宋体" w:hAnsi="宋体"/>
          <w:color w:val="auto"/>
          <w:spacing w:val="0"/>
          <w:sz w:val="22"/>
          <w:szCs w:val="21"/>
        </w:rPr>
        <w:t>、</w:t>
      </w:r>
      <w:r>
        <w:rPr>
          <w:rFonts w:ascii="宋体" w:hAnsi="宋体"/>
          <w:color w:val="auto"/>
          <w:spacing w:val="0"/>
          <w:sz w:val="22"/>
          <w:szCs w:val="21"/>
        </w:rPr>
        <w:t>变更和解释</w:t>
      </w:r>
      <w:r>
        <w:rPr>
          <w:rFonts w:hint="eastAsia" w:ascii="宋体" w:hAnsi="宋体"/>
          <w:color w:val="auto"/>
          <w:spacing w:val="0"/>
          <w:sz w:val="22"/>
          <w:szCs w:val="21"/>
        </w:rPr>
        <w:t>；</w:t>
      </w:r>
    </w:p>
    <w:p w14:paraId="0CCAAE9D">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 xml:space="preserve">2.17.2 </w:t>
      </w:r>
      <w:r>
        <w:rPr>
          <w:rFonts w:hint="eastAsia" w:ascii="宋体" w:hAnsi="宋体"/>
          <w:color w:val="auto"/>
          <w:spacing w:val="0"/>
          <w:sz w:val="22"/>
          <w:szCs w:val="21"/>
        </w:rPr>
        <w:t>合同适用</w:t>
      </w:r>
      <w:r>
        <w:rPr>
          <w:rFonts w:ascii="宋体" w:hAnsi="宋体"/>
          <w:color w:val="auto"/>
          <w:spacing w:val="0"/>
          <w:sz w:val="22"/>
          <w:szCs w:val="21"/>
        </w:rPr>
        <w:t>中华人民共和国法律。</w:t>
      </w:r>
    </w:p>
    <w:p w14:paraId="1D0AA7CC">
      <w:pPr>
        <w:keepNext w:val="0"/>
        <w:keepLines w:val="0"/>
        <w:pageBreakBefore w:val="0"/>
        <w:widowControl w:val="0"/>
        <w:kinsoku/>
        <w:wordWrap/>
        <w:overflowPunct/>
        <w:topLinePunct w:val="0"/>
        <w:autoSpaceDE w:val="0"/>
        <w:autoSpaceDN w:val="0"/>
        <w:bidi w:val="0"/>
        <w:adjustRightInd/>
        <w:snapToGrid/>
        <w:spacing w:line="384" w:lineRule="auto"/>
        <w:ind w:firstLine="442" w:firstLineChars="200"/>
        <w:textAlignment w:val="auto"/>
        <w:outlineLvl w:val="0"/>
        <w:rPr>
          <w:rFonts w:ascii="宋体" w:hAnsi="宋体" w:cs="宋体"/>
          <w:b/>
          <w:color w:val="auto"/>
          <w:spacing w:val="0"/>
          <w:sz w:val="22"/>
          <w:szCs w:val="21"/>
        </w:rPr>
      </w:pPr>
      <w:r>
        <w:rPr>
          <w:rFonts w:hint="eastAsia" w:ascii="宋体" w:hAnsi="宋体" w:cs="宋体"/>
          <w:b/>
          <w:color w:val="auto"/>
          <w:spacing w:val="0"/>
          <w:sz w:val="22"/>
          <w:szCs w:val="21"/>
        </w:rPr>
        <w:t>2.18 计量单位</w:t>
      </w:r>
    </w:p>
    <w:p w14:paraId="7DACB3B6">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s="宋体"/>
          <w:color w:val="auto"/>
          <w:spacing w:val="0"/>
          <w:sz w:val="22"/>
          <w:szCs w:val="21"/>
        </w:rPr>
      </w:pPr>
      <w:r>
        <w:rPr>
          <w:rFonts w:hint="eastAsia" w:ascii="宋体" w:hAnsi="宋体" w:cs="宋体"/>
          <w:color w:val="auto"/>
          <w:spacing w:val="0"/>
          <w:sz w:val="22"/>
          <w:szCs w:val="21"/>
        </w:rPr>
        <w:t>除技术规范中另有规定外,合同的计量单位均使用国家法定计量单位。</w:t>
      </w:r>
    </w:p>
    <w:p w14:paraId="4BA4C617">
      <w:pPr>
        <w:keepNext w:val="0"/>
        <w:keepLines w:val="0"/>
        <w:pageBreakBefore w:val="0"/>
        <w:widowControl w:val="0"/>
        <w:kinsoku/>
        <w:wordWrap/>
        <w:overflowPunct/>
        <w:topLinePunct w:val="0"/>
        <w:autoSpaceDE w:val="0"/>
        <w:autoSpaceDN w:val="0"/>
        <w:bidi w:val="0"/>
        <w:adjustRightInd/>
        <w:snapToGrid/>
        <w:spacing w:line="384" w:lineRule="auto"/>
        <w:ind w:firstLine="442" w:firstLineChars="200"/>
        <w:textAlignment w:val="auto"/>
        <w:rPr>
          <w:rFonts w:ascii="宋体" w:hAnsi="宋体"/>
          <w:b/>
          <w:color w:val="auto"/>
          <w:spacing w:val="0"/>
          <w:sz w:val="22"/>
          <w:szCs w:val="21"/>
        </w:rPr>
      </w:pPr>
      <w:r>
        <w:rPr>
          <w:rFonts w:ascii="宋体" w:hAnsi="宋体"/>
          <w:b/>
          <w:color w:val="auto"/>
          <w:spacing w:val="0"/>
          <w:sz w:val="22"/>
          <w:szCs w:val="21"/>
        </w:rPr>
        <w:t>2.</w:t>
      </w:r>
      <w:r>
        <w:rPr>
          <w:rFonts w:hint="eastAsia" w:ascii="宋体" w:hAnsi="宋体"/>
          <w:b/>
          <w:color w:val="auto"/>
          <w:spacing w:val="0"/>
          <w:sz w:val="22"/>
          <w:szCs w:val="21"/>
        </w:rPr>
        <w:t>19</w:t>
      </w:r>
      <w:r>
        <w:rPr>
          <w:rFonts w:ascii="宋体" w:hAnsi="宋体"/>
          <w:b/>
          <w:color w:val="auto"/>
          <w:spacing w:val="0"/>
          <w:sz w:val="22"/>
          <w:szCs w:val="21"/>
        </w:rPr>
        <w:t>合同份数</w:t>
      </w:r>
    </w:p>
    <w:p w14:paraId="0447CD7A">
      <w:pPr>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rFonts w:ascii="宋体" w:hAnsi="宋体"/>
          <w:color w:val="auto"/>
          <w:spacing w:val="0"/>
          <w:sz w:val="22"/>
          <w:szCs w:val="21"/>
        </w:rPr>
      </w:pPr>
      <w:r>
        <w:rPr>
          <w:rFonts w:ascii="宋体" w:hAnsi="宋体"/>
          <w:color w:val="auto"/>
          <w:spacing w:val="0"/>
          <w:sz w:val="22"/>
          <w:szCs w:val="21"/>
        </w:rPr>
        <w:t>合同份数按</w:t>
      </w:r>
      <w:r>
        <w:rPr>
          <w:rFonts w:ascii="宋体" w:hAnsi="宋体"/>
          <w:b/>
          <w:i/>
          <w:color w:val="auto"/>
          <w:spacing w:val="0"/>
          <w:sz w:val="22"/>
          <w:szCs w:val="21"/>
          <w:u w:val="single"/>
        </w:rPr>
        <w:t>合同专用条款</w:t>
      </w:r>
      <w:r>
        <w:rPr>
          <w:rFonts w:ascii="宋体" w:hAnsi="宋体"/>
          <w:color w:val="auto"/>
          <w:spacing w:val="0"/>
          <w:sz w:val="22"/>
          <w:szCs w:val="21"/>
        </w:rPr>
        <w:t>规定</w:t>
      </w:r>
      <w:r>
        <w:rPr>
          <w:rFonts w:hint="eastAsia" w:ascii="宋体" w:hAnsi="宋体"/>
          <w:color w:val="auto"/>
          <w:spacing w:val="0"/>
          <w:sz w:val="22"/>
          <w:szCs w:val="21"/>
        </w:rPr>
        <w:t>，</w:t>
      </w:r>
      <w:r>
        <w:rPr>
          <w:rFonts w:ascii="宋体" w:hAnsi="宋体"/>
          <w:color w:val="auto"/>
          <w:spacing w:val="0"/>
          <w:sz w:val="22"/>
          <w:szCs w:val="21"/>
        </w:rPr>
        <w:t>每份均具有同等法律效力</w:t>
      </w:r>
      <w:r>
        <w:rPr>
          <w:rFonts w:hint="eastAsia" w:ascii="宋体" w:hAnsi="宋体"/>
          <w:color w:val="auto"/>
          <w:spacing w:val="0"/>
          <w:sz w:val="22"/>
          <w:szCs w:val="21"/>
        </w:rPr>
        <w:t>。</w:t>
      </w:r>
    </w:p>
    <w:p w14:paraId="5326F2E8">
      <w:pPr>
        <w:spacing w:line="360" w:lineRule="auto"/>
        <w:jc w:val="center"/>
        <w:outlineLvl w:val="0"/>
        <w:rPr>
          <w:rFonts w:ascii="宋体" w:hAnsi="宋体" w:cs="宋体"/>
          <w:b/>
          <w:color w:val="auto"/>
          <w:spacing w:val="0"/>
          <w:sz w:val="22"/>
          <w:szCs w:val="21"/>
        </w:rPr>
      </w:pPr>
      <w:r>
        <w:rPr>
          <w:rFonts w:hint="eastAsia" w:ascii="宋体" w:hAnsi="宋体" w:cs="宋体"/>
          <w:color w:val="auto"/>
          <w:spacing w:val="0"/>
          <w:kern w:val="0"/>
          <w:sz w:val="21"/>
          <w:szCs w:val="21"/>
        </w:rPr>
        <w:br w:type="page"/>
      </w:r>
      <w:r>
        <w:rPr>
          <w:rFonts w:hint="eastAsia" w:ascii="宋体" w:hAnsi="宋体" w:cs="宋体"/>
          <w:b/>
          <w:color w:val="auto"/>
          <w:spacing w:val="0"/>
          <w:sz w:val="22"/>
          <w:szCs w:val="21"/>
        </w:rPr>
        <w:t>第三部分  合同专用条款</w:t>
      </w:r>
    </w:p>
    <w:p w14:paraId="1D6E27C4">
      <w:pPr>
        <w:spacing w:line="560" w:lineRule="exact"/>
        <w:ind w:left="-440" w:leftChars="-200" w:right="-440" w:rightChars="-200" w:firstLine="440" w:firstLineChars="200"/>
        <w:rPr>
          <w:rFonts w:ascii="宋体" w:hAnsi="宋体" w:cs="宋体"/>
          <w:color w:val="auto"/>
          <w:spacing w:val="0"/>
          <w:sz w:val="21"/>
          <w:szCs w:val="21"/>
        </w:rPr>
      </w:pPr>
      <w:r>
        <w:rPr>
          <w:rFonts w:hint="eastAsia" w:ascii="宋体" w:hAnsi="宋体" w:cs="宋体"/>
          <w:color w:val="auto"/>
          <w:spacing w:val="0"/>
          <w:sz w:val="22"/>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470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489"/>
        <w:gridCol w:w="8027"/>
      </w:tblGrid>
      <w:tr w14:paraId="18EA9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9" w:hRule="atLeast"/>
        </w:trPr>
        <w:tc>
          <w:tcPr>
            <w:tcW w:w="782" w:type="pct"/>
            <w:tcBorders>
              <w:left w:val="single" w:color="auto" w:sz="4" w:space="0"/>
            </w:tcBorders>
            <w:vAlign w:val="center"/>
          </w:tcPr>
          <w:p w14:paraId="35EA9F3D">
            <w:pPr>
              <w:spacing w:line="240" w:lineRule="auto"/>
              <w:jc w:val="center"/>
              <w:rPr>
                <w:rFonts w:ascii="宋体" w:hAnsi="宋体" w:cs="宋体"/>
                <w:b/>
                <w:color w:val="auto"/>
                <w:spacing w:val="0"/>
                <w:sz w:val="22"/>
                <w:szCs w:val="21"/>
              </w:rPr>
            </w:pPr>
            <w:r>
              <w:rPr>
                <w:rFonts w:hint="eastAsia" w:ascii="宋体" w:hAnsi="宋体" w:cs="宋体"/>
                <w:b/>
                <w:color w:val="auto"/>
                <w:spacing w:val="0"/>
                <w:sz w:val="22"/>
                <w:szCs w:val="21"/>
              </w:rPr>
              <w:t>条款号</w:t>
            </w:r>
          </w:p>
        </w:tc>
        <w:tc>
          <w:tcPr>
            <w:tcW w:w="4217" w:type="pct"/>
            <w:vAlign w:val="center"/>
          </w:tcPr>
          <w:p w14:paraId="5BBD1B67">
            <w:pPr>
              <w:spacing w:line="240" w:lineRule="auto"/>
              <w:jc w:val="center"/>
              <w:rPr>
                <w:rFonts w:ascii="宋体" w:hAnsi="宋体" w:cs="宋体"/>
                <w:b/>
                <w:color w:val="auto"/>
                <w:spacing w:val="0"/>
                <w:sz w:val="22"/>
                <w:szCs w:val="21"/>
              </w:rPr>
            </w:pPr>
            <w:r>
              <w:rPr>
                <w:rFonts w:hint="eastAsia" w:ascii="宋体" w:hAnsi="宋体" w:cs="宋体"/>
                <w:b/>
                <w:color w:val="auto"/>
                <w:spacing w:val="0"/>
                <w:sz w:val="22"/>
                <w:szCs w:val="21"/>
              </w:rPr>
              <w:t>约定内容</w:t>
            </w:r>
          </w:p>
        </w:tc>
      </w:tr>
      <w:tr w14:paraId="2FDF4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782" w:type="pct"/>
            <w:tcBorders>
              <w:left w:val="single" w:color="auto" w:sz="4" w:space="0"/>
            </w:tcBorders>
            <w:vAlign w:val="center"/>
          </w:tcPr>
          <w:p w14:paraId="10D853F3">
            <w:pPr>
              <w:spacing w:line="240" w:lineRule="auto"/>
              <w:jc w:val="center"/>
              <w:rPr>
                <w:rFonts w:ascii="宋体" w:hAnsi="宋体" w:cs="宋体"/>
                <w:color w:val="auto"/>
                <w:spacing w:val="0"/>
                <w:sz w:val="22"/>
                <w:szCs w:val="21"/>
              </w:rPr>
            </w:pPr>
            <w:r>
              <w:rPr>
                <w:rFonts w:hint="eastAsia" w:ascii="宋体" w:hAnsi="宋体" w:cs="宋体"/>
                <w:color w:val="auto"/>
                <w:spacing w:val="0"/>
                <w:sz w:val="22"/>
                <w:szCs w:val="21"/>
              </w:rPr>
              <w:t>1.3.2</w:t>
            </w:r>
          </w:p>
        </w:tc>
        <w:tc>
          <w:tcPr>
            <w:tcW w:w="4217" w:type="pct"/>
            <w:vAlign w:val="center"/>
          </w:tcPr>
          <w:p w14:paraId="4357BA05">
            <w:pPr>
              <w:spacing w:line="360" w:lineRule="auto"/>
              <w:jc w:val="both"/>
              <w:rPr>
                <w:rFonts w:ascii="宋体" w:hAnsi="宋体" w:cs="宋体"/>
                <w:color w:val="auto"/>
                <w:spacing w:val="0"/>
                <w:sz w:val="22"/>
                <w:szCs w:val="21"/>
              </w:rPr>
            </w:pPr>
          </w:p>
        </w:tc>
      </w:tr>
      <w:tr w14:paraId="5235E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782" w:type="pct"/>
            <w:tcBorders>
              <w:left w:val="single" w:color="auto" w:sz="4" w:space="0"/>
            </w:tcBorders>
            <w:vAlign w:val="center"/>
          </w:tcPr>
          <w:p w14:paraId="7FF440E0">
            <w:pPr>
              <w:spacing w:line="240" w:lineRule="auto"/>
              <w:jc w:val="center"/>
              <w:rPr>
                <w:rFonts w:ascii="宋体" w:hAnsi="宋体" w:cs="宋体"/>
                <w:color w:val="auto"/>
                <w:spacing w:val="0"/>
                <w:sz w:val="22"/>
                <w:szCs w:val="21"/>
              </w:rPr>
            </w:pPr>
            <w:r>
              <w:rPr>
                <w:rFonts w:hint="eastAsia" w:ascii="宋体" w:hAnsi="宋体" w:cs="宋体"/>
                <w:color w:val="auto"/>
                <w:spacing w:val="0"/>
                <w:sz w:val="22"/>
                <w:szCs w:val="21"/>
              </w:rPr>
              <w:t>1.4.2</w:t>
            </w:r>
          </w:p>
        </w:tc>
        <w:tc>
          <w:tcPr>
            <w:tcW w:w="4217" w:type="pct"/>
            <w:vAlign w:val="center"/>
          </w:tcPr>
          <w:p w14:paraId="3A11B096">
            <w:pPr>
              <w:spacing w:line="360" w:lineRule="auto"/>
              <w:jc w:val="both"/>
              <w:rPr>
                <w:rFonts w:ascii="宋体" w:hAnsi="宋体" w:cs="宋体"/>
                <w:color w:val="auto"/>
                <w:spacing w:val="0"/>
                <w:sz w:val="22"/>
                <w:szCs w:val="21"/>
              </w:rPr>
            </w:pPr>
          </w:p>
        </w:tc>
      </w:tr>
      <w:tr w14:paraId="2161F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782" w:type="pct"/>
            <w:tcBorders>
              <w:left w:val="single" w:color="auto" w:sz="4" w:space="0"/>
            </w:tcBorders>
            <w:vAlign w:val="center"/>
          </w:tcPr>
          <w:p w14:paraId="136925DA">
            <w:pPr>
              <w:spacing w:line="240" w:lineRule="auto"/>
              <w:jc w:val="center"/>
              <w:rPr>
                <w:rFonts w:ascii="宋体" w:hAnsi="宋体" w:cs="宋体"/>
                <w:color w:val="auto"/>
                <w:spacing w:val="0"/>
                <w:sz w:val="22"/>
                <w:szCs w:val="21"/>
              </w:rPr>
            </w:pPr>
            <w:r>
              <w:rPr>
                <w:rFonts w:hint="eastAsia" w:ascii="宋体" w:hAnsi="宋体" w:cs="宋体"/>
                <w:color w:val="auto"/>
                <w:spacing w:val="0"/>
                <w:sz w:val="22"/>
                <w:szCs w:val="21"/>
              </w:rPr>
              <w:t>1.5.1</w:t>
            </w:r>
          </w:p>
        </w:tc>
        <w:tc>
          <w:tcPr>
            <w:tcW w:w="4217" w:type="pct"/>
            <w:vAlign w:val="center"/>
          </w:tcPr>
          <w:p w14:paraId="5BB74037">
            <w:pPr>
              <w:spacing w:line="360" w:lineRule="auto"/>
              <w:jc w:val="both"/>
              <w:rPr>
                <w:rFonts w:ascii="宋体" w:hAnsi="宋体" w:cs="宋体"/>
                <w:color w:val="auto"/>
                <w:spacing w:val="0"/>
                <w:sz w:val="22"/>
                <w:szCs w:val="21"/>
              </w:rPr>
            </w:pPr>
          </w:p>
        </w:tc>
      </w:tr>
      <w:tr w14:paraId="3F4B9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782" w:type="pct"/>
            <w:tcBorders>
              <w:left w:val="single" w:color="auto" w:sz="4" w:space="0"/>
            </w:tcBorders>
            <w:vAlign w:val="center"/>
          </w:tcPr>
          <w:p w14:paraId="76707590">
            <w:pPr>
              <w:spacing w:line="240" w:lineRule="auto"/>
              <w:jc w:val="center"/>
              <w:rPr>
                <w:rFonts w:ascii="宋体" w:hAnsi="宋体" w:cs="宋体"/>
                <w:color w:val="auto"/>
                <w:spacing w:val="0"/>
                <w:sz w:val="22"/>
                <w:szCs w:val="21"/>
              </w:rPr>
            </w:pPr>
            <w:r>
              <w:rPr>
                <w:rFonts w:hint="eastAsia" w:ascii="宋体" w:hAnsi="宋体" w:cs="宋体"/>
                <w:color w:val="auto"/>
                <w:spacing w:val="0"/>
                <w:sz w:val="22"/>
                <w:szCs w:val="21"/>
              </w:rPr>
              <w:t>1.5.2</w:t>
            </w:r>
          </w:p>
        </w:tc>
        <w:tc>
          <w:tcPr>
            <w:tcW w:w="4217" w:type="pct"/>
            <w:vAlign w:val="center"/>
          </w:tcPr>
          <w:p w14:paraId="50A8C318">
            <w:pPr>
              <w:spacing w:line="360" w:lineRule="auto"/>
              <w:jc w:val="both"/>
              <w:rPr>
                <w:rFonts w:ascii="宋体" w:hAnsi="宋体" w:cs="宋体"/>
                <w:color w:val="auto"/>
                <w:spacing w:val="0"/>
                <w:sz w:val="22"/>
                <w:szCs w:val="21"/>
              </w:rPr>
            </w:pPr>
          </w:p>
        </w:tc>
      </w:tr>
      <w:tr w14:paraId="76E61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782" w:type="pct"/>
            <w:tcBorders>
              <w:left w:val="single" w:color="auto" w:sz="4" w:space="0"/>
            </w:tcBorders>
            <w:vAlign w:val="center"/>
          </w:tcPr>
          <w:p w14:paraId="379F622A">
            <w:pPr>
              <w:spacing w:line="240" w:lineRule="auto"/>
              <w:jc w:val="center"/>
              <w:rPr>
                <w:rFonts w:ascii="宋体" w:hAnsi="宋体" w:cs="宋体"/>
                <w:color w:val="auto"/>
                <w:spacing w:val="0"/>
                <w:sz w:val="22"/>
                <w:szCs w:val="21"/>
              </w:rPr>
            </w:pPr>
            <w:r>
              <w:rPr>
                <w:rFonts w:hint="eastAsia" w:ascii="宋体" w:hAnsi="宋体" w:cs="宋体"/>
                <w:color w:val="auto"/>
                <w:spacing w:val="0"/>
                <w:sz w:val="22"/>
                <w:szCs w:val="21"/>
              </w:rPr>
              <w:t>1.5.3</w:t>
            </w:r>
          </w:p>
        </w:tc>
        <w:tc>
          <w:tcPr>
            <w:tcW w:w="4217" w:type="pct"/>
            <w:vAlign w:val="center"/>
          </w:tcPr>
          <w:p w14:paraId="1DA828A1">
            <w:pPr>
              <w:spacing w:line="360" w:lineRule="auto"/>
              <w:jc w:val="both"/>
              <w:rPr>
                <w:rFonts w:ascii="宋体" w:hAnsi="宋体" w:cs="宋体"/>
                <w:color w:val="auto"/>
                <w:spacing w:val="0"/>
                <w:sz w:val="22"/>
                <w:szCs w:val="21"/>
              </w:rPr>
            </w:pPr>
          </w:p>
        </w:tc>
      </w:tr>
      <w:tr w14:paraId="554C8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782" w:type="pct"/>
            <w:tcBorders>
              <w:left w:val="single" w:color="auto" w:sz="4" w:space="0"/>
            </w:tcBorders>
            <w:vAlign w:val="center"/>
          </w:tcPr>
          <w:p w14:paraId="1B838147">
            <w:pPr>
              <w:spacing w:line="240" w:lineRule="auto"/>
              <w:jc w:val="center"/>
              <w:rPr>
                <w:rFonts w:ascii="宋体" w:hAnsi="宋体" w:cs="宋体"/>
                <w:color w:val="auto"/>
                <w:spacing w:val="0"/>
                <w:sz w:val="22"/>
                <w:szCs w:val="21"/>
              </w:rPr>
            </w:pPr>
            <w:r>
              <w:rPr>
                <w:rFonts w:hint="eastAsia" w:ascii="宋体" w:hAnsi="宋体" w:cs="宋体"/>
                <w:color w:val="auto"/>
                <w:spacing w:val="0"/>
                <w:sz w:val="22"/>
                <w:szCs w:val="21"/>
              </w:rPr>
              <w:t>1.6.2</w:t>
            </w:r>
          </w:p>
        </w:tc>
        <w:tc>
          <w:tcPr>
            <w:tcW w:w="4217" w:type="pct"/>
            <w:vAlign w:val="center"/>
          </w:tcPr>
          <w:p w14:paraId="42F2B03B">
            <w:pPr>
              <w:spacing w:line="360" w:lineRule="auto"/>
              <w:jc w:val="both"/>
              <w:rPr>
                <w:rFonts w:ascii="宋体" w:hAnsi="宋体" w:cs="宋体"/>
                <w:color w:val="auto"/>
                <w:spacing w:val="0"/>
                <w:sz w:val="22"/>
                <w:szCs w:val="21"/>
              </w:rPr>
            </w:pPr>
          </w:p>
        </w:tc>
      </w:tr>
      <w:tr w14:paraId="2B017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782" w:type="pct"/>
            <w:tcBorders>
              <w:left w:val="single" w:color="auto" w:sz="4" w:space="0"/>
            </w:tcBorders>
            <w:vAlign w:val="center"/>
          </w:tcPr>
          <w:p w14:paraId="2A751328">
            <w:pPr>
              <w:spacing w:line="240" w:lineRule="auto"/>
              <w:jc w:val="center"/>
              <w:rPr>
                <w:rFonts w:ascii="宋体" w:hAnsi="宋体" w:cs="宋体"/>
                <w:color w:val="auto"/>
                <w:spacing w:val="0"/>
                <w:sz w:val="22"/>
                <w:szCs w:val="21"/>
              </w:rPr>
            </w:pPr>
            <w:r>
              <w:rPr>
                <w:rFonts w:hint="eastAsia" w:ascii="宋体" w:hAnsi="宋体" w:cs="宋体"/>
                <w:color w:val="auto"/>
                <w:spacing w:val="0"/>
                <w:sz w:val="22"/>
                <w:szCs w:val="21"/>
              </w:rPr>
              <w:t>1.7.1</w:t>
            </w:r>
          </w:p>
        </w:tc>
        <w:tc>
          <w:tcPr>
            <w:tcW w:w="4217" w:type="pct"/>
            <w:vAlign w:val="center"/>
          </w:tcPr>
          <w:p w14:paraId="7F636F37">
            <w:pPr>
              <w:spacing w:line="360" w:lineRule="auto"/>
              <w:jc w:val="both"/>
              <w:rPr>
                <w:rFonts w:ascii="宋体" w:hAnsi="宋体" w:cs="宋体"/>
                <w:color w:val="auto"/>
                <w:spacing w:val="0"/>
                <w:sz w:val="22"/>
                <w:szCs w:val="21"/>
              </w:rPr>
            </w:pPr>
          </w:p>
        </w:tc>
      </w:tr>
      <w:tr w14:paraId="69DF7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782" w:type="pct"/>
            <w:tcBorders>
              <w:left w:val="single" w:color="auto" w:sz="4" w:space="0"/>
            </w:tcBorders>
            <w:vAlign w:val="center"/>
          </w:tcPr>
          <w:p w14:paraId="0593D47A">
            <w:pPr>
              <w:spacing w:line="240" w:lineRule="auto"/>
              <w:jc w:val="center"/>
              <w:rPr>
                <w:rFonts w:ascii="宋体" w:hAnsi="宋体" w:cs="宋体"/>
                <w:color w:val="auto"/>
                <w:spacing w:val="0"/>
                <w:sz w:val="22"/>
                <w:szCs w:val="21"/>
              </w:rPr>
            </w:pPr>
            <w:r>
              <w:rPr>
                <w:rFonts w:hint="eastAsia" w:ascii="宋体" w:hAnsi="宋体" w:cs="宋体"/>
                <w:color w:val="auto"/>
                <w:spacing w:val="0"/>
                <w:sz w:val="22"/>
                <w:szCs w:val="21"/>
              </w:rPr>
              <w:t>1.7.2</w:t>
            </w:r>
          </w:p>
        </w:tc>
        <w:tc>
          <w:tcPr>
            <w:tcW w:w="4217" w:type="pct"/>
            <w:vAlign w:val="center"/>
          </w:tcPr>
          <w:p w14:paraId="5E9F708E">
            <w:pPr>
              <w:spacing w:line="360" w:lineRule="auto"/>
              <w:jc w:val="both"/>
              <w:rPr>
                <w:rFonts w:ascii="宋体" w:hAnsi="宋体" w:cs="宋体"/>
                <w:color w:val="auto"/>
                <w:spacing w:val="0"/>
                <w:sz w:val="22"/>
                <w:szCs w:val="21"/>
              </w:rPr>
            </w:pPr>
          </w:p>
        </w:tc>
      </w:tr>
      <w:tr w14:paraId="6F93D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782" w:type="pct"/>
            <w:tcBorders>
              <w:left w:val="single" w:color="auto" w:sz="4" w:space="0"/>
            </w:tcBorders>
            <w:vAlign w:val="center"/>
          </w:tcPr>
          <w:p w14:paraId="1F0590C1">
            <w:pPr>
              <w:spacing w:line="240" w:lineRule="auto"/>
              <w:jc w:val="center"/>
              <w:rPr>
                <w:rFonts w:ascii="宋体" w:hAnsi="宋体" w:cs="宋体"/>
                <w:color w:val="auto"/>
                <w:spacing w:val="0"/>
                <w:sz w:val="22"/>
                <w:szCs w:val="21"/>
              </w:rPr>
            </w:pPr>
            <w:r>
              <w:rPr>
                <w:rFonts w:hint="eastAsia" w:ascii="宋体" w:hAnsi="宋体" w:cs="宋体"/>
                <w:color w:val="auto"/>
                <w:spacing w:val="0"/>
                <w:sz w:val="22"/>
                <w:szCs w:val="21"/>
              </w:rPr>
              <w:t>1.7.3</w:t>
            </w:r>
          </w:p>
        </w:tc>
        <w:tc>
          <w:tcPr>
            <w:tcW w:w="4217" w:type="pct"/>
            <w:vAlign w:val="center"/>
          </w:tcPr>
          <w:p w14:paraId="1B05F94A">
            <w:pPr>
              <w:spacing w:line="360" w:lineRule="auto"/>
              <w:jc w:val="both"/>
              <w:rPr>
                <w:rFonts w:ascii="宋体" w:hAnsi="宋体" w:cs="宋体"/>
                <w:color w:val="auto"/>
                <w:spacing w:val="0"/>
                <w:sz w:val="22"/>
                <w:szCs w:val="21"/>
              </w:rPr>
            </w:pPr>
          </w:p>
        </w:tc>
      </w:tr>
      <w:tr w14:paraId="0E6AB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782" w:type="pct"/>
            <w:tcBorders>
              <w:left w:val="single" w:color="auto" w:sz="4" w:space="0"/>
            </w:tcBorders>
            <w:vAlign w:val="center"/>
          </w:tcPr>
          <w:p w14:paraId="2F9E8645">
            <w:pPr>
              <w:spacing w:line="240" w:lineRule="auto"/>
              <w:jc w:val="center"/>
              <w:rPr>
                <w:rFonts w:ascii="宋体" w:hAnsi="宋体" w:cs="宋体"/>
                <w:color w:val="auto"/>
                <w:spacing w:val="0"/>
                <w:sz w:val="22"/>
                <w:szCs w:val="21"/>
              </w:rPr>
            </w:pPr>
            <w:r>
              <w:rPr>
                <w:rFonts w:hint="eastAsia" w:ascii="宋体" w:hAnsi="宋体" w:cs="宋体"/>
                <w:color w:val="auto"/>
                <w:spacing w:val="0"/>
                <w:sz w:val="22"/>
                <w:szCs w:val="21"/>
              </w:rPr>
              <w:t>1.7.4.1</w:t>
            </w:r>
          </w:p>
        </w:tc>
        <w:tc>
          <w:tcPr>
            <w:tcW w:w="4217" w:type="pct"/>
            <w:vAlign w:val="center"/>
          </w:tcPr>
          <w:p w14:paraId="174E7122">
            <w:pPr>
              <w:spacing w:line="360" w:lineRule="auto"/>
              <w:jc w:val="both"/>
              <w:rPr>
                <w:rFonts w:ascii="宋体" w:hAnsi="宋体" w:cs="宋体"/>
                <w:color w:val="auto"/>
                <w:spacing w:val="0"/>
                <w:sz w:val="22"/>
                <w:szCs w:val="21"/>
              </w:rPr>
            </w:pPr>
          </w:p>
        </w:tc>
      </w:tr>
      <w:tr w14:paraId="7CB11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782" w:type="pct"/>
            <w:tcBorders>
              <w:left w:val="single" w:color="auto" w:sz="4" w:space="0"/>
            </w:tcBorders>
            <w:vAlign w:val="center"/>
          </w:tcPr>
          <w:p w14:paraId="29283A6E">
            <w:pPr>
              <w:spacing w:line="240" w:lineRule="auto"/>
              <w:jc w:val="center"/>
              <w:rPr>
                <w:rFonts w:ascii="宋体" w:hAnsi="宋体" w:cs="宋体"/>
                <w:color w:val="auto"/>
                <w:spacing w:val="0"/>
                <w:sz w:val="22"/>
                <w:szCs w:val="21"/>
              </w:rPr>
            </w:pPr>
            <w:r>
              <w:rPr>
                <w:rFonts w:hint="eastAsia" w:ascii="宋体" w:hAnsi="宋体" w:cs="宋体"/>
                <w:color w:val="auto"/>
                <w:spacing w:val="0"/>
                <w:sz w:val="22"/>
                <w:szCs w:val="21"/>
              </w:rPr>
              <w:t>1.7.4.2</w:t>
            </w:r>
          </w:p>
        </w:tc>
        <w:tc>
          <w:tcPr>
            <w:tcW w:w="4217" w:type="pct"/>
            <w:vAlign w:val="center"/>
          </w:tcPr>
          <w:p w14:paraId="02782738">
            <w:pPr>
              <w:spacing w:line="360" w:lineRule="auto"/>
              <w:jc w:val="both"/>
              <w:rPr>
                <w:rFonts w:ascii="宋体" w:hAnsi="宋体" w:cs="宋体"/>
                <w:color w:val="auto"/>
                <w:spacing w:val="0"/>
                <w:sz w:val="22"/>
                <w:szCs w:val="21"/>
              </w:rPr>
            </w:pPr>
          </w:p>
        </w:tc>
      </w:tr>
      <w:tr w14:paraId="12A22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782" w:type="pct"/>
            <w:tcBorders>
              <w:left w:val="single" w:color="auto" w:sz="4" w:space="0"/>
            </w:tcBorders>
            <w:vAlign w:val="center"/>
          </w:tcPr>
          <w:p w14:paraId="3334C4B5">
            <w:pPr>
              <w:spacing w:line="240" w:lineRule="auto"/>
              <w:jc w:val="center"/>
              <w:rPr>
                <w:rFonts w:ascii="宋体" w:hAnsi="宋体" w:cs="宋体"/>
                <w:color w:val="auto"/>
                <w:spacing w:val="0"/>
                <w:sz w:val="22"/>
                <w:szCs w:val="21"/>
              </w:rPr>
            </w:pPr>
            <w:r>
              <w:rPr>
                <w:rFonts w:hint="eastAsia" w:ascii="宋体" w:hAnsi="宋体" w:cs="宋体"/>
                <w:color w:val="auto"/>
                <w:spacing w:val="0"/>
                <w:sz w:val="22"/>
                <w:szCs w:val="21"/>
              </w:rPr>
              <w:t>1.7.4.3</w:t>
            </w:r>
          </w:p>
        </w:tc>
        <w:tc>
          <w:tcPr>
            <w:tcW w:w="4217" w:type="pct"/>
            <w:vAlign w:val="center"/>
          </w:tcPr>
          <w:p w14:paraId="535C270E">
            <w:pPr>
              <w:spacing w:line="360" w:lineRule="auto"/>
              <w:jc w:val="both"/>
              <w:rPr>
                <w:rFonts w:ascii="宋体" w:hAnsi="宋体" w:cs="宋体"/>
                <w:color w:val="auto"/>
                <w:spacing w:val="0"/>
                <w:sz w:val="22"/>
                <w:szCs w:val="21"/>
              </w:rPr>
            </w:pPr>
          </w:p>
        </w:tc>
      </w:tr>
      <w:tr w14:paraId="0E986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782" w:type="pct"/>
            <w:tcBorders>
              <w:left w:val="single" w:color="auto" w:sz="4" w:space="0"/>
            </w:tcBorders>
            <w:vAlign w:val="center"/>
          </w:tcPr>
          <w:p w14:paraId="610DBD4A">
            <w:pPr>
              <w:spacing w:line="240" w:lineRule="auto"/>
              <w:jc w:val="center"/>
              <w:rPr>
                <w:rFonts w:ascii="宋体" w:hAnsi="宋体" w:cs="宋体"/>
                <w:color w:val="auto"/>
                <w:spacing w:val="0"/>
                <w:sz w:val="22"/>
                <w:szCs w:val="21"/>
              </w:rPr>
            </w:pPr>
            <w:r>
              <w:rPr>
                <w:rFonts w:hint="eastAsia" w:ascii="宋体" w:hAnsi="宋体" w:cs="宋体"/>
                <w:color w:val="auto"/>
                <w:spacing w:val="0"/>
                <w:sz w:val="22"/>
                <w:szCs w:val="21"/>
              </w:rPr>
              <w:t>1.8.7</w:t>
            </w:r>
          </w:p>
        </w:tc>
        <w:tc>
          <w:tcPr>
            <w:tcW w:w="4217" w:type="pct"/>
            <w:vAlign w:val="center"/>
          </w:tcPr>
          <w:p w14:paraId="0F9F8574">
            <w:pPr>
              <w:spacing w:line="360" w:lineRule="auto"/>
              <w:jc w:val="both"/>
              <w:rPr>
                <w:rFonts w:ascii="宋体" w:hAnsi="宋体" w:cs="宋体"/>
                <w:color w:val="auto"/>
                <w:spacing w:val="0"/>
                <w:sz w:val="22"/>
                <w:szCs w:val="21"/>
              </w:rPr>
            </w:pPr>
          </w:p>
        </w:tc>
      </w:tr>
      <w:tr w14:paraId="6CB99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782" w:type="pct"/>
            <w:tcBorders>
              <w:left w:val="single" w:color="auto" w:sz="4" w:space="0"/>
            </w:tcBorders>
            <w:vAlign w:val="center"/>
          </w:tcPr>
          <w:p w14:paraId="1B5817A1">
            <w:pPr>
              <w:spacing w:line="240" w:lineRule="auto"/>
              <w:jc w:val="center"/>
              <w:rPr>
                <w:rFonts w:ascii="宋体" w:hAnsi="宋体" w:cs="宋体"/>
                <w:color w:val="auto"/>
                <w:spacing w:val="0"/>
                <w:sz w:val="22"/>
                <w:szCs w:val="21"/>
              </w:rPr>
            </w:pPr>
            <w:r>
              <w:rPr>
                <w:rFonts w:hint="eastAsia" w:ascii="宋体" w:hAnsi="宋体" w:cs="宋体"/>
                <w:color w:val="auto"/>
                <w:spacing w:val="0"/>
                <w:sz w:val="22"/>
                <w:szCs w:val="21"/>
              </w:rPr>
              <w:t>1.9.1</w:t>
            </w:r>
          </w:p>
        </w:tc>
        <w:tc>
          <w:tcPr>
            <w:tcW w:w="4217" w:type="pct"/>
            <w:vAlign w:val="center"/>
          </w:tcPr>
          <w:p w14:paraId="0DCF7FBB">
            <w:pPr>
              <w:spacing w:line="360" w:lineRule="auto"/>
              <w:jc w:val="both"/>
              <w:rPr>
                <w:rFonts w:ascii="宋体" w:hAnsi="宋体" w:cs="宋体"/>
                <w:color w:val="auto"/>
                <w:spacing w:val="0"/>
                <w:sz w:val="22"/>
                <w:szCs w:val="21"/>
              </w:rPr>
            </w:pPr>
          </w:p>
        </w:tc>
      </w:tr>
      <w:tr w14:paraId="5B9AD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782" w:type="pct"/>
            <w:tcBorders>
              <w:left w:val="single" w:color="auto" w:sz="4" w:space="0"/>
            </w:tcBorders>
            <w:vAlign w:val="center"/>
          </w:tcPr>
          <w:p w14:paraId="77384E28">
            <w:pPr>
              <w:spacing w:line="240" w:lineRule="auto"/>
              <w:jc w:val="center"/>
              <w:rPr>
                <w:rFonts w:ascii="宋体" w:hAnsi="宋体" w:cs="宋体"/>
                <w:color w:val="auto"/>
                <w:spacing w:val="0"/>
                <w:sz w:val="22"/>
                <w:szCs w:val="21"/>
              </w:rPr>
            </w:pPr>
            <w:r>
              <w:rPr>
                <w:rFonts w:hint="eastAsia" w:ascii="宋体" w:hAnsi="宋体" w:cs="宋体"/>
                <w:color w:val="auto"/>
                <w:spacing w:val="0"/>
                <w:sz w:val="22"/>
                <w:szCs w:val="21"/>
              </w:rPr>
              <w:t>1.9.2</w:t>
            </w:r>
          </w:p>
        </w:tc>
        <w:tc>
          <w:tcPr>
            <w:tcW w:w="4217" w:type="pct"/>
            <w:vAlign w:val="center"/>
          </w:tcPr>
          <w:p w14:paraId="34204A3B">
            <w:pPr>
              <w:spacing w:line="360" w:lineRule="auto"/>
              <w:jc w:val="both"/>
              <w:rPr>
                <w:rFonts w:ascii="宋体" w:hAnsi="宋体" w:cs="宋体"/>
                <w:color w:val="auto"/>
                <w:spacing w:val="0"/>
                <w:sz w:val="22"/>
                <w:szCs w:val="21"/>
              </w:rPr>
            </w:pPr>
          </w:p>
        </w:tc>
      </w:tr>
      <w:tr w14:paraId="4F2A6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782" w:type="pct"/>
            <w:tcBorders>
              <w:left w:val="single" w:color="auto" w:sz="4" w:space="0"/>
            </w:tcBorders>
            <w:vAlign w:val="center"/>
          </w:tcPr>
          <w:p w14:paraId="26EA0123">
            <w:pPr>
              <w:spacing w:line="240" w:lineRule="auto"/>
              <w:jc w:val="center"/>
              <w:rPr>
                <w:rFonts w:ascii="宋体" w:hAnsi="宋体" w:cs="宋体"/>
                <w:color w:val="auto"/>
                <w:spacing w:val="0"/>
                <w:sz w:val="22"/>
                <w:szCs w:val="21"/>
              </w:rPr>
            </w:pPr>
            <w:r>
              <w:rPr>
                <w:rFonts w:hint="eastAsia" w:ascii="宋体" w:hAnsi="宋体" w:cs="宋体"/>
                <w:color w:val="auto"/>
                <w:spacing w:val="0"/>
                <w:sz w:val="22"/>
                <w:szCs w:val="21"/>
              </w:rPr>
              <w:t>2.3.2</w:t>
            </w:r>
          </w:p>
        </w:tc>
        <w:tc>
          <w:tcPr>
            <w:tcW w:w="4217" w:type="pct"/>
            <w:vAlign w:val="center"/>
          </w:tcPr>
          <w:p w14:paraId="6CAC0A8E">
            <w:pPr>
              <w:spacing w:line="360" w:lineRule="auto"/>
              <w:ind w:left="-440" w:leftChars="-200" w:right="-440" w:rightChars="-200" w:firstLine="440" w:firstLineChars="200"/>
              <w:jc w:val="both"/>
              <w:rPr>
                <w:rFonts w:ascii="宋体" w:hAnsi="宋体" w:cs="宋体"/>
                <w:color w:val="auto"/>
                <w:spacing w:val="0"/>
                <w:sz w:val="22"/>
                <w:szCs w:val="21"/>
              </w:rPr>
            </w:pPr>
          </w:p>
        </w:tc>
      </w:tr>
      <w:tr w14:paraId="2CA5F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782" w:type="pct"/>
            <w:tcBorders>
              <w:left w:val="single" w:color="auto" w:sz="4" w:space="0"/>
            </w:tcBorders>
            <w:vAlign w:val="center"/>
          </w:tcPr>
          <w:p w14:paraId="2A01E7AF">
            <w:pPr>
              <w:spacing w:line="240" w:lineRule="auto"/>
              <w:jc w:val="center"/>
              <w:rPr>
                <w:rFonts w:ascii="宋体" w:hAnsi="宋体" w:cs="宋体"/>
                <w:color w:val="auto"/>
                <w:spacing w:val="0"/>
                <w:sz w:val="22"/>
                <w:szCs w:val="21"/>
              </w:rPr>
            </w:pPr>
            <w:r>
              <w:rPr>
                <w:rFonts w:hint="eastAsia" w:ascii="宋体" w:hAnsi="宋体" w:cs="宋体"/>
                <w:color w:val="auto"/>
                <w:spacing w:val="0"/>
                <w:sz w:val="22"/>
                <w:szCs w:val="21"/>
              </w:rPr>
              <w:t>2.</w:t>
            </w:r>
            <w:r>
              <w:rPr>
                <w:rFonts w:ascii="宋体" w:hAnsi="宋体" w:cs="宋体"/>
                <w:color w:val="auto"/>
                <w:spacing w:val="0"/>
                <w:sz w:val="22"/>
                <w:szCs w:val="21"/>
              </w:rPr>
              <w:t>5</w:t>
            </w:r>
          </w:p>
        </w:tc>
        <w:tc>
          <w:tcPr>
            <w:tcW w:w="4217" w:type="pct"/>
            <w:vAlign w:val="center"/>
          </w:tcPr>
          <w:p w14:paraId="0B62D075">
            <w:pPr>
              <w:spacing w:line="360" w:lineRule="auto"/>
              <w:ind w:left="-440" w:leftChars="-200" w:right="-440" w:rightChars="-200" w:firstLine="440" w:firstLineChars="200"/>
              <w:jc w:val="both"/>
              <w:rPr>
                <w:rFonts w:ascii="宋体" w:hAnsi="宋体" w:cs="宋体"/>
                <w:color w:val="auto"/>
                <w:spacing w:val="0"/>
                <w:sz w:val="22"/>
                <w:szCs w:val="21"/>
              </w:rPr>
            </w:pPr>
          </w:p>
        </w:tc>
      </w:tr>
      <w:tr w14:paraId="4AE83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782" w:type="pct"/>
            <w:tcBorders>
              <w:left w:val="single" w:color="auto" w:sz="4" w:space="0"/>
            </w:tcBorders>
            <w:vAlign w:val="center"/>
          </w:tcPr>
          <w:p w14:paraId="25EC0892">
            <w:pPr>
              <w:spacing w:line="240" w:lineRule="auto"/>
              <w:jc w:val="center"/>
              <w:rPr>
                <w:rFonts w:ascii="宋体" w:hAnsi="宋体" w:cs="宋体"/>
                <w:color w:val="auto"/>
                <w:spacing w:val="0"/>
                <w:sz w:val="22"/>
                <w:szCs w:val="21"/>
              </w:rPr>
            </w:pPr>
            <w:r>
              <w:rPr>
                <w:rFonts w:hint="eastAsia" w:ascii="宋体" w:hAnsi="宋体" w:cs="宋体"/>
                <w:color w:val="auto"/>
                <w:spacing w:val="0"/>
                <w:sz w:val="22"/>
                <w:szCs w:val="21"/>
              </w:rPr>
              <w:t>2.</w:t>
            </w:r>
            <w:r>
              <w:rPr>
                <w:rFonts w:ascii="宋体" w:hAnsi="宋体" w:cs="宋体"/>
                <w:color w:val="auto"/>
                <w:spacing w:val="0"/>
                <w:sz w:val="22"/>
                <w:szCs w:val="21"/>
              </w:rPr>
              <w:t>11</w:t>
            </w:r>
            <w:r>
              <w:rPr>
                <w:rFonts w:hint="eastAsia" w:ascii="宋体" w:hAnsi="宋体" w:cs="宋体"/>
                <w:color w:val="auto"/>
                <w:spacing w:val="0"/>
                <w:sz w:val="22"/>
                <w:szCs w:val="21"/>
              </w:rPr>
              <w:t>.</w:t>
            </w:r>
            <w:r>
              <w:rPr>
                <w:rFonts w:ascii="宋体" w:hAnsi="宋体" w:cs="宋体"/>
                <w:color w:val="auto"/>
                <w:spacing w:val="0"/>
                <w:sz w:val="22"/>
                <w:szCs w:val="21"/>
              </w:rPr>
              <w:t>3</w:t>
            </w:r>
          </w:p>
        </w:tc>
        <w:tc>
          <w:tcPr>
            <w:tcW w:w="4217" w:type="pct"/>
            <w:vAlign w:val="center"/>
          </w:tcPr>
          <w:p w14:paraId="5BA1BBB8">
            <w:pPr>
              <w:spacing w:line="360" w:lineRule="auto"/>
              <w:jc w:val="both"/>
              <w:rPr>
                <w:rFonts w:ascii="宋体" w:hAnsi="宋体" w:cs="宋体"/>
                <w:color w:val="auto"/>
                <w:spacing w:val="0"/>
                <w:sz w:val="22"/>
                <w:szCs w:val="21"/>
              </w:rPr>
            </w:pPr>
          </w:p>
        </w:tc>
      </w:tr>
      <w:tr w14:paraId="3A1BD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782" w:type="pct"/>
            <w:tcBorders>
              <w:left w:val="single" w:color="auto" w:sz="4" w:space="0"/>
            </w:tcBorders>
            <w:vAlign w:val="center"/>
          </w:tcPr>
          <w:p w14:paraId="2B48D6F0">
            <w:pPr>
              <w:spacing w:line="240" w:lineRule="auto"/>
              <w:jc w:val="center"/>
              <w:rPr>
                <w:rFonts w:ascii="宋体" w:hAnsi="宋体" w:cs="宋体"/>
                <w:color w:val="auto"/>
                <w:spacing w:val="0"/>
                <w:sz w:val="22"/>
                <w:szCs w:val="21"/>
              </w:rPr>
            </w:pPr>
            <w:r>
              <w:rPr>
                <w:rFonts w:hint="eastAsia" w:ascii="宋体" w:hAnsi="宋体" w:cs="宋体"/>
                <w:color w:val="auto"/>
                <w:spacing w:val="0"/>
                <w:sz w:val="22"/>
                <w:szCs w:val="21"/>
              </w:rPr>
              <w:t>2.</w:t>
            </w:r>
            <w:r>
              <w:rPr>
                <w:rFonts w:ascii="宋体" w:hAnsi="宋体" w:cs="宋体"/>
                <w:color w:val="auto"/>
                <w:spacing w:val="0"/>
                <w:sz w:val="22"/>
                <w:szCs w:val="21"/>
              </w:rPr>
              <w:t>11.4</w:t>
            </w:r>
          </w:p>
        </w:tc>
        <w:tc>
          <w:tcPr>
            <w:tcW w:w="4217" w:type="pct"/>
            <w:vAlign w:val="center"/>
          </w:tcPr>
          <w:p w14:paraId="532AB063">
            <w:pPr>
              <w:spacing w:line="360" w:lineRule="auto"/>
              <w:jc w:val="both"/>
              <w:rPr>
                <w:rFonts w:ascii="宋体" w:hAnsi="宋体" w:cs="宋体"/>
                <w:color w:val="auto"/>
                <w:spacing w:val="0"/>
                <w:sz w:val="22"/>
                <w:szCs w:val="21"/>
              </w:rPr>
            </w:pPr>
          </w:p>
        </w:tc>
      </w:tr>
      <w:tr w14:paraId="6D317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782" w:type="pct"/>
            <w:tcBorders>
              <w:left w:val="single" w:color="auto" w:sz="4" w:space="0"/>
            </w:tcBorders>
            <w:vAlign w:val="center"/>
          </w:tcPr>
          <w:p w14:paraId="6A7AF99F">
            <w:pPr>
              <w:spacing w:line="240" w:lineRule="auto"/>
              <w:jc w:val="center"/>
              <w:rPr>
                <w:rFonts w:ascii="宋体" w:hAnsi="宋体" w:cs="宋体"/>
                <w:color w:val="auto"/>
                <w:spacing w:val="0"/>
                <w:sz w:val="22"/>
                <w:szCs w:val="21"/>
              </w:rPr>
            </w:pPr>
            <w:r>
              <w:rPr>
                <w:rFonts w:hint="eastAsia" w:ascii="宋体" w:hAnsi="宋体" w:cs="宋体"/>
                <w:color w:val="auto"/>
                <w:spacing w:val="0"/>
                <w:sz w:val="22"/>
                <w:szCs w:val="21"/>
              </w:rPr>
              <w:t>2.</w:t>
            </w:r>
            <w:r>
              <w:rPr>
                <w:rFonts w:ascii="宋体" w:hAnsi="宋体" w:cs="宋体"/>
                <w:color w:val="auto"/>
                <w:spacing w:val="0"/>
                <w:sz w:val="22"/>
                <w:szCs w:val="21"/>
              </w:rPr>
              <w:t>15</w:t>
            </w:r>
            <w:r>
              <w:rPr>
                <w:rFonts w:hint="eastAsia" w:ascii="宋体" w:hAnsi="宋体" w:cs="宋体"/>
                <w:color w:val="auto"/>
                <w:spacing w:val="0"/>
                <w:sz w:val="22"/>
                <w:szCs w:val="21"/>
              </w:rPr>
              <w:t>.</w:t>
            </w:r>
            <w:r>
              <w:rPr>
                <w:rFonts w:ascii="宋体" w:hAnsi="宋体" w:cs="宋体"/>
                <w:color w:val="auto"/>
                <w:spacing w:val="0"/>
                <w:sz w:val="22"/>
                <w:szCs w:val="21"/>
              </w:rPr>
              <w:t>1</w:t>
            </w:r>
          </w:p>
        </w:tc>
        <w:tc>
          <w:tcPr>
            <w:tcW w:w="4217" w:type="pct"/>
            <w:vAlign w:val="center"/>
          </w:tcPr>
          <w:p w14:paraId="6C5D2D17">
            <w:pPr>
              <w:spacing w:line="360" w:lineRule="auto"/>
              <w:jc w:val="both"/>
              <w:rPr>
                <w:rFonts w:ascii="宋体" w:hAnsi="宋体" w:cs="宋体"/>
                <w:color w:val="auto"/>
                <w:spacing w:val="0"/>
                <w:sz w:val="22"/>
                <w:szCs w:val="21"/>
              </w:rPr>
            </w:pPr>
          </w:p>
        </w:tc>
      </w:tr>
      <w:tr w14:paraId="6A2FF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782" w:type="pct"/>
            <w:tcBorders>
              <w:left w:val="single" w:color="auto" w:sz="4" w:space="0"/>
            </w:tcBorders>
            <w:vAlign w:val="center"/>
          </w:tcPr>
          <w:p w14:paraId="12A71A93">
            <w:pPr>
              <w:spacing w:line="240" w:lineRule="auto"/>
              <w:jc w:val="center"/>
              <w:rPr>
                <w:rFonts w:ascii="宋体" w:hAnsi="宋体" w:cs="宋体"/>
                <w:color w:val="auto"/>
                <w:spacing w:val="0"/>
                <w:sz w:val="22"/>
                <w:szCs w:val="21"/>
              </w:rPr>
            </w:pPr>
            <w:r>
              <w:rPr>
                <w:rFonts w:hint="eastAsia" w:ascii="宋体" w:hAnsi="宋体" w:cs="宋体"/>
                <w:color w:val="auto"/>
                <w:spacing w:val="0"/>
                <w:sz w:val="22"/>
                <w:szCs w:val="21"/>
              </w:rPr>
              <w:t>2.</w:t>
            </w:r>
            <w:r>
              <w:rPr>
                <w:rFonts w:ascii="宋体" w:hAnsi="宋体" w:cs="宋体"/>
                <w:color w:val="auto"/>
                <w:spacing w:val="0"/>
                <w:sz w:val="22"/>
                <w:szCs w:val="21"/>
              </w:rPr>
              <w:t>15</w:t>
            </w:r>
            <w:r>
              <w:rPr>
                <w:rFonts w:hint="eastAsia" w:ascii="宋体" w:hAnsi="宋体" w:cs="宋体"/>
                <w:color w:val="auto"/>
                <w:spacing w:val="0"/>
                <w:sz w:val="22"/>
                <w:szCs w:val="21"/>
              </w:rPr>
              <w:t>.</w:t>
            </w:r>
            <w:r>
              <w:rPr>
                <w:rFonts w:ascii="宋体" w:hAnsi="宋体" w:cs="宋体"/>
                <w:color w:val="auto"/>
                <w:spacing w:val="0"/>
                <w:sz w:val="22"/>
                <w:szCs w:val="21"/>
              </w:rPr>
              <w:t>3</w:t>
            </w:r>
          </w:p>
        </w:tc>
        <w:tc>
          <w:tcPr>
            <w:tcW w:w="4217" w:type="pct"/>
            <w:vAlign w:val="center"/>
          </w:tcPr>
          <w:p w14:paraId="353C8C54">
            <w:pPr>
              <w:spacing w:line="360" w:lineRule="auto"/>
              <w:jc w:val="both"/>
              <w:rPr>
                <w:rFonts w:ascii="宋体" w:hAnsi="宋体" w:cs="宋体"/>
                <w:color w:val="auto"/>
                <w:spacing w:val="0"/>
                <w:sz w:val="22"/>
                <w:szCs w:val="21"/>
              </w:rPr>
            </w:pPr>
          </w:p>
        </w:tc>
      </w:tr>
      <w:tr w14:paraId="6E922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4" w:hRule="atLeast"/>
        </w:trPr>
        <w:tc>
          <w:tcPr>
            <w:tcW w:w="782" w:type="pct"/>
            <w:tcBorders>
              <w:left w:val="single" w:color="auto" w:sz="4" w:space="0"/>
            </w:tcBorders>
            <w:vAlign w:val="center"/>
          </w:tcPr>
          <w:p w14:paraId="0BEEFB2C">
            <w:pPr>
              <w:spacing w:line="240" w:lineRule="auto"/>
              <w:jc w:val="center"/>
              <w:rPr>
                <w:rFonts w:ascii="宋体" w:hAnsi="宋体" w:cs="宋体"/>
                <w:color w:val="auto"/>
                <w:spacing w:val="0"/>
                <w:sz w:val="22"/>
                <w:szCs w:val="21"/>
              </w:rPr>
            </w:pPr>
            <w:r>
              <w:rPr>
                <w:rFonts w:hint="eastAsia" w:ascii="宋体" w:hAnsi="宋体" w:cs="宋体"/>
                <w:color w:val="auto"/>
                <w:spacing w:val="0"/>
                <w:sz w:val="22"/>
                <w:szCs w:val="21"/>
              </w:rPr>
              <w:t>2.19</w:t>
            </w:r>
          </w:p>
        </w:tc>
        <w:tc>
          <w:tcPr>
            <w:tcW w:w="4217" w:type="pct"/>
            <w:vAlign w:val="center"/>
          </w:tcPr>
          <w:p w14:paraId="1D362A8B">
            <w:pPr>
              <w:spacing w:line="360" w:lineRule="auto"/>
              <w:jc w:val="both"/>
              <w:rPr>
                <w:rFonts w:ascii="宋体" w:hAnsi="宋体" w:cs="宋体"/>
                <w:color w:val="auto"/>
                <w:spacing w:val="0"/>
                <w:sz w:val="22"/>
                <w:szCs w:val="21"/>
              </w:rPr>
            </w:pPr>
          </w:p>
        </w:tc>
      </w:tr>
    </w:tbl>
    <w:p w14:paraId="5C37ED84">
      <w:pPr>
        <w:spacing w:line="360" w:lineRule="auto"/>
        <w:ind w:left="-440" w:leftChars="-200" w:right="-440" w:rightChars="-200" w:firstLine="440" w:firstLineChars="200"/>
        <w:rPr>
          <w:rFonts w:ascii="宋体" w:hAnsi="宋体" w:cs="宋体"/>
          <w:color w:val="auto"/>
          <w:spacing w:val="0"/>
          <w:sz w:val="22"/>
          <w:szCs w:val="21"/>
        </w:rPr>
      </w:pPr>
    </w:p>
    <w:p w14:paraId="3B69DABB">
      <w:pPr>
        <w:rPr>
          <w:rFonts w:hint="eastAsia" w:ascii="宋体" w:hAnsi="宋体" w:eastAsia="宋体" w:cs="宋体"/>
          <w:color w:val="auto"/>
          <w:spacing w:val="0"/>
          <w:sz w:val="15"/>
          <w:szCs w:val="21"/>
        </w:rPr>
      </w:pPr>
      <w:r>
        <w:rPr>
          <w:rFonts w:hint="eastAsia" w:ascii="宋体" w:hAnsi="宋体" w:eastAsia="宋体" w:cs="宋体"/>
          <w:color w:val="auto"/>
          <w:spacing w:val="0"/>
          <w:sz w:val="15"/>
          <w:szCs w:val="21"/>
        </w:rPr>
        <w:br w:type="page"/>
      </w:r>
    </w:p>
    <w:p w14:paraId="761008CE">
      <w:pPr>
        <w:pStyle w:val="5"/>
        <w:spacing w:before="50"/>
        <w:ind w:left="1215"/>
        <w:rPr>
          <w:rFonts w:hint="eastAsia" w:ascii="宋体" w:hAnsi="宋体" w:eastAsia="宋体" w:cs="宋体"/>
          <w:color w:val="auto"/>
          <w:spacing w:val="0"/>
          <w:sz w:val="32"/>
          <w:szCs w:val="32"/>
        </w:rPr>
      </w:pPr>
      <w:bookmarkStart w:id="120" w:name="_Toc22235"/>
      <w:r>
        <w:rPr>
          <w:rFonts w:hint="eastAsia" w:ascii="宋体" w:hAnsi="宋体" w:eastAsia="宋体" w:cs="宋体"/>
          <w:color w:val="auto"/>
          <w:spacing w:val="0"/>
          <w:sz w:val="32"/>
          <w:szCs w:val="32"/>
        </w:rPr>
        <w:t>第六</w:t>
      </w:r>
      <w:r>
        <w:rPr>
          <w:rFonts w:hint="eastAsia" w:ascii="宋体" w:hAnsi="宋体" w:eastAsia="宋体" w:cs="宋体"/>
          <w:color w:val="auto"/>
          <w:spacing w:val="0"/>
          <w:sz w:val="32"/>
          <w:szCs w:val="32"/>
          <w:lang w:val="en-US" w:eastAsia="zh-CN"/>
        </w:rPr>
        <w:t>部分</w:t>
      </w:r>
      <w:r>
        <w:rPr>
          <w:rFonts w:hint="eastAsia" w:ascii="宋体" w:hAnsi="宋体" w:eastAsia="宋体" w:cs="宋体"/>
          <w:color w:val="auto"/>
          <w:spacing w:val="0"/>
          <w:sz w:val="32"/>
          <w:szCs w:val="32"/>
        </w:rPr>
        <w:t xml:space="preserve"> </w:t>
      </w:r>
      <w:r>
        <w:rPr>
          <w:rFonts w:hint="eastAsia" w:ascii="宋体" w:hAnsi="宋体" w:eastAsia="宋体" w:cs="宋体"/>
          <w:color w:val="auto"/>
          <w:spacing w:val="0"/>
          <w:sz w:val="32"/>
          <w:szCs w:val="32"/>
          <w:lang w:val="en-US"/>
        </w:rPr>
        <w:t xml:space="preserve"> </w:t>
      </w:r>
      <w:bookmarkEnd w:id="120"/>
      <w:r>
        <w:rPr>
          <w:rFonts w:hint="eastAsia" w:ascii="宋体" w:hAnsi="宋体" w:eastAsia="宋体" w:cs="宋体"/>
          <w:color w:val="auto"/>
          <w:spacing w:val="0"/>
          <w:sz w:val="32"/>
          <w:szCs w:val="32"/>
          <w:lang w:val="en-US"/>
        </w:rPr>
        <w:t>应提交的有关格式范例</w:t>
      </w:r>
    </w:p>
    <w:p w14:paraId="43C67B09">
      <w:pPr>
        <w:pStyle w:val="12"/>
        <w:spacing w:line="360" w:lineRule="auto"/>
        <w:ind w:firstLine="422" w:firstLineChars="200"/>
        <w:rPr>
          <w:rFonts w:hint="eastAsia" w:ascii="宋体" w:hAnsi="宋体" w:eastAsia="宋体" w:cs="宋体"/>
          <w:b/>
          <w:bCs/>
          <w:color w:val="auto"/>
          <w:spacing w:val="0"/>
          <w:sz w:val="21"/>
          <w:szCs w:val="21"/>
        </w:rPr>
      </w:pPr>
    </w:p>
    <w:p w14:paraId="3ED91531">
      <w:pPr>
        <w:pStyle w:val="12"/>
        <w:spacing w:line="360" w:lineRule="auto"/>
        <w:ind w:firstLine="442" w:firstLineChars="200"/>
        <w:rPr>
          <w:rFonts w:hint="eastAsia" w:ascii="宋体" w:hAnsi="宋体" w:eastAsia="宋体" w:cs="宋体"/>
          <w:b/>
          <w:color w:val="auto"/>
          <w:spacing w:val="0"/>
          <w:sz w:val="22"/>
          <w:szCs w:val="22"/>
        </w:rPr>
      </w:pPr>
      <w:r>
        <w:rPr>
          <w:rFonts w:hint="eastAsia" w:ascii="宋体" w:hAnsi="宋体" w:eastAsia="宋体" w:cs="宋体"/>
          <w:b/>
          <w:bCs/>
          <w:color w:val="auto"/>
          <w:spacing w:val="0"/>
          <w:sz w:val="22"/>
          <w:szCs w:val="22"/>
        </w:rPr>
        <w:t>▲</w:t>
      </w:r>
      <w:r>
        <w:rPr>
          <w:rFonts w:hint="eastAsia" w:ascii="宋体" w:hAnsi="宋体" w:eastAsia="宋体" w:cs="宋体"/>
          <w:b/>
          <w:bCs/>
          <w:color w:val="auto"/>
          <w:spacing w:val="0"/>
          <w:sz w:val="22"/>
          <w:szCs w:val="22"/>
          <w:lang w:val="en-US"/>
        </w:rPr>
        <w:t>注：本《</w:t>
      </w:r>
      <w:r>
        <w:rPr>
          <w:rFonts w:hint="eastAsia" w:cs="宋体"/>
          <w:b/>
          <w:bCs/>
          <w:color w:val="auto"/>
          <w:spacing w:val="0"/>
          <w:sz w:val="22"/>
          <w:szCs w:val="22"/>
          <w:lang w:val="en-US" w:eastAsia="zh-CN"/>
        </w:rPr>
        <w:t>招标</w:t>
      </w:r>
      <w:r>
        <w:rPr>
          <w:rFonts w:hint="eastAsia" w:ascii="宋体" w:hAnsi="宋体" w:eastAsia="宋体" w:cs="宋体"/>
          <w:b/>
          <w:bCs/>
          <w:color w:val="auto"/>
          <w:spacing w:val="0"/>
          <w:sz w:val="22"/>
          <w:szCs w:val="22"/>
          <w:lang w:val="en-US"/>
        </w:rPr>
        <w:t>文件》中提供投标格式，各投标人应参照格式制作，未提供格式的，请各投标人自行拟定格式，加盖投标人电子公章。</w:t>
      </w:r>
    </w:p>
    <w:p w14:paraId="0C3CCB9A">
      <w:pPr>
        <w:spacing w:line="360" w:lineRule="auto"/>
        <w:ind w:firstLine="420" w:firstLineChars="200"/>
        <w:rPr>
          <w:rFonts w:hint="eastAsia" w:ascii="宋体" w:hAnsi="宋体" w:eastAsia="宋体" w:cs="宋体"/>
          <w:color w:val="auto"/>
          <w:spacing w:val="0"/>
          <w:sz w:val="21"/>
          <w:szCs w:val="21"/>
        </w:rPr>
      </w:pPr>
      <w:bookmarkStart w:id="121" w:name="▲资格审查文件内容："/>
      <w:bookmarkEnd w:id="121"/>
    </w:p>
    <w:p w14:paraId="606E0B1E">
      <w:pPr>
        <w:keepNext w:val="0"/>
        <w:keepLines w:val="0"/>
        <w:pageBreakBefore w:val="0"/>
        <w:widowControl w:val="0"/>
        <w:kinsoku/>
        <w:wordWrap w:val="0"/>
        <w:overflowPunct/>
        <w:topLinePunct w:val="0"/>
        <w:autoSpaceDE w:val="0"/>
        <w:autoSpaceDN w:val="0"/>
        <w:bidi w:val="0"/>
        <w:adjustRightInd/>
        <w:snapToGrid/>
        <w:spacing w:line="500" w:lineRule="exact"/>
        <w:ind w:firstLine="440" w:firstLineChars="200"/>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▲资格审查文件内容：</w:t>
      </w:r>
      <w:bookmarkStart w:id="122" w:name="（1）法定代表人资格证明书（附身份证复印件）"/>
      <w:bookmarkEnd w:id="122"/>
    </w:p>
    <w:p w14:paraId="389E3205">
      <w:pPr>
        <w:pStyle w:val="12"/>
        <w:keepNext w:val="0"/>
        <w:keepLines w:val="0"/>
        <w:pageBreakBefore w:val="0"/>
        <w:widowControl w:val="0"/>
        <w:kinsoku/>
        <w:wordWrap w:val="0"/>
        <w:overflowPunct/>
        <w:topLinePunct w:val="0"/>
        <w:autoSpaceDE w:val="0"/>
        <w:autoSpaceDN w:val="0"/>
        <w:bidi w:val="0"/>
        <w:adjustRightInd/>
        <w:snapToGrid/>
        <w:spacing w:line="500" w:lineRule="exact"/>
        <w:ind w:left="480" w:leftChars="218"/>
        <w:textAlignment w:val="auto"/>
        <w:rPr>
          <w:rFonts w:hint="eastAsia" w:ascii="宋体" w:hAnsi="宋体" w:eastAsia="宋体" w:cs="宋体"/>
          <w:b/>
          <w:bCs/>
          <w:color w:val="auto"/>
          <w:spacing w:val="0"/>
          <w:sz w:val="22"/>
          <w:szCs w:val="22"/>
          <w:lang w:val="en-US"/>
        </w:rPr>
      </w:pPr>
      <w:bookmarkStart w:id="123" w:name="（2）法定代表人授权委托书（附身份证复印件）"/>
      <w:bookmarkEnd w:id="123"/>
      <w:r>
        <w:rPr>
          <w:rFonts w:hint="eastAsia" w:ascii="宋体" w:hAnsi="宋体" w:eastAsia="宋体" w:cs="宋体"/>
          <w:b/>
          <w:bCs/>
          <w:color w:val="auto"/>
          <w:spacing w:val="0"/>
          <w:sz w:val="22"/>
          <w:szCs w:val="22"/>
          <w:u w:val="single"/>
          <w:lang w:val="en-US"/>
        </w:rPr>
        <w:t>（1）营业执照（或事业单位法人证书或执业许可证或自然人有效身份证明）</w:t>
      </w:r>
    </w:p>
    <w:p w14:paraId="43207FDB">
      <w:pPr>
        <w:pStyle w:val="12"/>
        <w:keepNext w:val="0"/>
        <w:keepLines w:val="0"/>
        <w:pageBreakBefore w:val="0"/>
        <w:widowControl w:val="0"/>
        <w:kinsoku/>
        <w:wordWrap w:val="0"/>
        <w:overflowPunct/>
        <w:topLinePunct w:val="0"/>
        <w:autoSpaceDE w:val="0"/>
        <w:autoSpaceDN w:val="0"/>
        <w:bidi w:val="0"/>
        <w:adjustRightInd/>
        <w:snapToGrid/>
        <w:spacing w:line="500" w:lineRule="exact"/>
        <w:ind w:firstLine="442" w:firstLineChars="200"/>
        <w:textAlignment w:val="auto"/>
        <w:rPr>
          <w:rFonts w:hint="eastAsia" w:ascii="宋体" w:hAnsi="宋体" w:eastAsia="宋体" w:cs="宋体"/>
          <w:color w:val="auto"/>
          <w:spacing w:val="0"/>
          <w:sz w:val="22"/>
          <w:szCs w:val="22"/>
          <w:lang w:val="en-US"/>
        </w:rPr>
      </w:pPr>
      <w:r>
        <w:rPr>
          <w:rFonts w:hint="eastAsia" w:ascii="宋体" w:hAnsi="宋体" w:eastAsia="宋体" w:cs="宋体"/>
          <w:b/>
          <w:bCs/>
          <w:color w:val="auto"/>
          <w:spacing w:val="0"/>
          <w:sz w:val="22"/>
          <w:szCs w:val="22"/>
          <w:lang w:val="en-US"/>
        </w:rPr>
        <w:t>提示和说明：</w:t>
      </w:r>
      <w:r>
        <w:rPr>
          <w:rFonts w:hint="eastAsia" w:ascii="宋体" w:hAnsi="宋体" w:eastAsia="宋体" w:cs="宋体"/>
          <w:color w:val="auto"/>
          <w:spacing w:val="0"/>
          <w:sz w:val="22"/>
          <w:szCs w:val="22"/>
          <w:lang w:val="en-US"/>
        </w:rPr>
        <w:t>a.投标供应商为企业或个体工商户的，提供有效的“营业执照”；投标供应商为事业单位的，提供有效的“事业单位法人证书”；投标供应商为非企业专业服务机构的，提供执业许可证等证明文件；投标供应商为自然人（中国公民）的，提供个人有效身份证明文件。</w:t>
      </w:r>
    </w:p>
    <w:p w14:paraId="48625E42">
      <w:pPr>
        <w:pStyle w:val="12"/>
        <w:keepNext w:val="0"/>
        <w:keepLines w:val="0"/>
        <w:pageBreakBefore w:val="0"/>
        <w:widowControl w:val="0"/>
        <w:kinsoku/>
        <w:wordWrap w:val="0"/>
        <w:overflowPunct/>
        <w:topLinePunct w:val="0"/>
        <w:autoSpaceDE w:val="0"/>
        <w:autoSpaceDN w:val="0"/>
        <w:bidi w:val="0"/>
        <w:adjustRightInd/>
        <w:snapToGrid/>
        <w:spacing w:line="500" w:lineRule="exact"/>
        <w:ind w:firstLine="442" w:firstLineChars="200"/>
        <w:textAlignment w:val="auto"/>
        <w:rPr>
          <w:rFonts w:hint="eastAsia" w:ascii="宋体" w:hAnsi="宋体" w:eastAsia="宋体" w:cs="宋体"/>
          <w:color w:val="auto"/>
          <w:spacing w:val="0"/>
          <w:sz w:val="22"/>
          <w:szCs w:val="22"/>
          <w:lang w:val="en-US"/>
        </w:rPr>
      </w:pPr>
      <w:r>
        <w:rPr>
          <w:rFonts w:hint="eastAsia" w:ascii="宋体" w:hAnsi="宋体" w:eastAsia="宋体" w:cs="宋体"/>
          <w:b/>
          <w:bCs/>
          <w:color w:val="auto"/>
          <w:spacing w:val="0"/>
          <w:sz w:val="22"/>
          <w:szCs w:val="22"/>
          <w:lang w:val="en-US"/>
        </w:rPr>
        <w:t>b.金融、保险、通讯等特定行业的全国性企业所设立的区域性分支机构，以及个体工商户、个人独资企业、合伙企业参加本项目投标的，除提供供应商自身的营业执照外，</w:t>
      </w:r>
      <w:r>
        <w:rPr>
          <w:rFonts w:hint="eastAsia" w:ascii="宋体" w:hAnsi="宋体" w:eastAsia="宋体" w:cs="宋体"/>
          <w:b/>
          <w:bCs/>
          <w:color w:val="auto"/>
          <w:spacing w:val="0"/>
          <w:sz w:val="22"/>
          <w:szCs w:val="22"/>
          <w:u w:val="none"/>
          <w:lang w:val="en-US"/>
        </w:rPr>
        <w:t>还须提供总公司（总机构）授权书</w:t>
      </w:r>
      <w:r>
        <w:rPr>
          <w:rFonts w:hint="eastAsia" w:ascii="宋体" w:hAnsi="宋体" w:eastAsia="宋体" w:cs="宋体"/>
          <w:b/>
          <w:bCs/>
          <w:color w:val="auto"/>
          <w:spacing w:val="0"/>
          <w:sz w:val="22"/>
          <w:szCs w:val="22"/>
          <w:lang w:val="en-US"/>
        </w:rPr>
        <w:t>或房产权证或其他有效财产证明材料（提供复印件加盖投标供应商公章），以证明其具备实际承担责任的能力和法定的缔结合同能力。</w:t>
      </w:r>
    </w:p>
    <w:p w14:paraId="5316FA5E">
      <w:pPr>
        <w:pStyle w:val="12"/>
        <w:keepNext w:val="0"/>
        <w:keepLines w:val="0"/>
        <w:pageBreakBefore w:val="0"/>
        <w:widowControl w:val="0"/>
        <w:kinsoku/>
        <w:wordWrap w:val="0"/>
        <w:overflowPunct/>
        <w:topLinePunct w:val="0"/>
        <w:autoSpaceDE w:val="0"/>
        <w:autoSpaceDN w:val="0"/>
        <w:bidi w:val="0"/>
        <w:adjustRightInd/>
        <w:snapToGrid/>
        <w:spacing w:line="500" w:lineRule="exact"/>
        <w:ind w:firstLine="440" w:firstLineChars="200"/>
        <w:textAlignment w:val="auto"/>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rPr>
        <w:t>（2）符合参加政府采购活动应当具备的一般条件的承诺函；</w:t>
      </w:r>
    </w:p>
    <w:p w14:paraId="0E8112B2">
      <w:pPr>
        <w:pStyle w:val="12"/>
        <w:keepNext w:val="0"/>
        <w:keepLines w:val="0"/>
        <w:pageBreakBefore w:val="0"/>
        <w:widowControl w:val="0"/>
        <w:kinsoku/>
        <w:wordWrap w:val="0"/>
        <w:overflowPunct/>
        <w:topLinePunct w:val="0"/>
        <w:autoSpaceDE w:val="0"/>
        <w:autoSpaceDN w:val="0"/>
        <w:bidi w:val="0"/>
        <w:adjustRightInd/>
        <w:snapToGrid/>
        <w:spacing w:line="500" w:lineRule="exact"/>
        <w:ind w:firstLine="440" w:firstLineChars="200"/>
        <w:textAlignment w:val="auto"/>
        <w:rPr>
          <w:rFonts w:hint="eastAsia" w:ascii="宋体" w:hAnsi="宋体" w:eastAsia="宋体" w:cs="宋体"/>
          <w:color w:val="auto"/>
          <w:spacing w:val="0"/>
          <w:sz w:val="22"/>
          <w:szCs w:val="22"/>
          <w:lang w:val="en-US" w:eastAsia="zh-CN"/>
        </w:rPr>
      </w:pPr>
      <w:r>
        <w:rPr>
          <w:rFonts w:hint="eastAsia" w:ascii="宋体" w:hAnsi="宋体" w:eastAsia="宋体" w:cs="宋体"/>
          <w:color w:val="auto"/>
          <w:spacing w:val="0"/>
          <w:sz w:val="22"/>
          <w:szCs w:val="22"/>
          <w:lang w:val="en-US"/>
        </w:rPr>
        <w:t>（3）</w:t>
      </w:r>
      <w:r>
        <w:rPr>
          <w:rFonts w:hint="eastAsia" w:cs="宋体"/>
          <w:color w:val="auto"/>
          <w:spacing w:val="0"/>
          <w:sz w:val="22"/>
          <w:szCs w:val="22"/>
          <w:lang w:val="en-US" w:eastAsia="zh-CN"/>
        </w:rPr>
        <w:t>提供中国</w:t>
      </w:r>
      <w:r>
        <w:rPr>
          <w:rFonts w:hint="eastAsia" w:ascii="宋体" w:hAnsi="宋体" w:eastAsia="宋体" w:cs="宋体"/>
          <w:color w:val="auto"/>
          <w:spacing w:val="0"/>
          <w:sz w:val="22"/>
          <w:szCs w:val="22"/>
          <w:lang w:val="en-US"/>
        </w:rPr>
        <w:t>保监会授权的《保险许可证》</w:t>
      </w:r>
      <w:r>
        <w:rPr>
          <w:rFonts w:hint="eastAsia" w:cs="宋体"/>
          <w:color w:val="auto"/>
          <w:spacing w:val="0"/>
          <w:sz w:val="22"/>
          <w:szCs w:val="22"/>
          <w:lang w:val="en-US" w:eastAsia="zh-CN"/>
        </w:rPr>
        <w:t>，</w:t>
      </w:r>
      <w:r>
        <w:rPr>
          <w:rFonts w:hint="eastAsia" w:ascii="宋体" w:hAnsi="宋体" w:eastAsia="宋体" w:cs="宋体"/>
          <w:color w:val="auto"/>
          <w:spacing w:val="0"/>
          <w:sz w:val="22"/>
          <w:szCs w:val="22"/>
          <w:lang w:val="en-US"/>
        </w:rPr>
        <w:t>分支机构参加本次投标须取得总公司（或总机构）出具的授权书</w:t>
      </w:r>
      <w:r>
        <w:rPr>
          <w:rFonts w:hint="eastAsia" w:cs="宋体"/>
          <w:color w:val="auto"/>
          <w:spacing w:val="0"/>
          <w:sz w:val="22"/>
          <w:szCs w:val="22"/>
          <w:lang w:val="en-US" w:eastAsia="zh-CN"/>
        </w:rPr>
        <w:t>。</w:t>
      </w:r>
    </w:p>
    <w:p w14:paraId="255B2DA3">
      <w:pPr>
        <w:spacing w:line="360" w:lineRule="auto"/>
        <w:ind w:firstLine="420" w:firstLineChars="20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br w:type="page"/>
      </w:r>
    </w:p>
    <w:p w14:paraId="1FDAF6F6">
      <w:pPr>
        <w:spacing w:line="360" w:lineRule="auto"/>
        <w:ind w:right="17"/>
        <w:jc w:val="center"/>
        <w:rPr>
          <w:rFonts w:hint="default" w:ascii="宋体" w:hAnsi="宋体" w:eastAsia="宋体" w:cs="宋体"/>
          <w:b/>
          <w:bCs/>
          <w:color w:val="auto"/>
          <w:spacing w:val="0"/>
          <w:sz w:val="28"/>
          <w:szCs w:val="28"/>
          <w:lang w:val="en-US" w:eastAsia="zh-CN"/>
        </w:rPr>
      </w:pPr>
      <w:r>
        <w:rPr>
          <w:rFonts w:hint="eastAsia" w:ascii="宋体" w:hAnsi="宋体" w:eastAsia="宋体" w:cs="宋体"/>
          <w:b/>
          <w:bCs/>
          <w:color w:val="auto"/>
          <w:spacing w:val="0"/>
          <w:sz w:val="28"/>
          <w:szCs w:val="28"/>
        </w:rPr>
        <w:t>（</w:t>
      </w:r>
      <w:r>
        <w:rPr>
          <w:rFonts w:hint="eastAsia" w:ascii="宋体" w:hAnsi="宋体" w:eastAsia="宋体" w:cs="宋体"/>
          <w:b/>
          <w:bCs/>
          <w:color w:val="auto"/>
          <w:spacing w:val="0"/>
          <w:sz w:val="28"/>
          <w:szCs w:val="28"/>
          <w:lang w:val="en-US" w:eastAsia="zh-CN"/>
        </w:rPr>
        <w:t>2</w:t>
      </w:r>
      <w:r>
        <w:rPr>
          <w:rFonts w:hint="eastAsia" w:ascii="宋体" w:hAnsi="宋体" w:eastAsia="宋体" w:cs="宋体"/>
          <w:b/>
          <w:bCs/>
          <w:color w:val="auto"/>
          <w:spacing w:val="0"/>
          <w:sz w:val="28"/>
          <w:szCs w:val="28"/>
        </w:rPr>
        <w:t>）符合参加政府采购活动应当具备的一般条件的承诺函</w:t>
      </w:r>
    </w:p>
    <w:p w14:paraId="03642377">
      <w:pPr>
        <w:pStyle w:val="3"/>
        <w:spacing w:line="360" w:lineRule="auto"/>
        <w:rPr>
          <w:rFonts w:hint="eastAsia" w:ascii="宋体" w:hAnsi="宋体" w:eastAsia="宋体" w:cs="宋体"/>
          <w:bCs/>
          <w:color w:val="auto"/>
          <w:spacing w:val="0"/>
          <w:sz w:val="24"/>
          <w:szCs w:val="24"/>
        </w:rPr>
      </w:pPr>
    </w:p>
    <w:p w14:paraId="192C3525">
      <w:pPr>
        <w:snapToGrid w:val="0"/>
        <w:spacing w:line="360" w:lineRule="auto"/>
        <w:rPr>
          <w:rFonts w:cs="宋体"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lang w:val="en-US" w:eastAsia="zh-CN"/>
        </w:rPr>
        <w:t>苍南县民政局</w:t>
      </w:r>
      <w:r>
        <w:rPr>
          <w:rFonts w:hint="eastAsia" w:cs="仿宋_GB2312" w:asciiTheme="minorEastAsia" w:hAnsiTheme="minorEastAsia" w:eastAsiaTheme="minorEastAsia"/>
          <w:color w:val="auto"/>
          <w:spacing w:val="0"/>
          <w:sz w:val="22"/>
          <w:szCs w:val="21"/>
        </w:rPr>
        <w:t>、</w:t>
      </w:r>
      <w:r>
        <w:rPr>
          <w:rFonts w:hint="eastAsia" w:cs="仿宋_GB2312" w:asciiTheme="minorEastAsia" w:hAnsiTheme="minorEastAsia" w:eastAsiaTheme="minorEastAsia"/>
          <w:color w:val="auto"/>
          <w:spacing w:val="0"/>
          <w:sz w:val="22"/>
          <w:szCs w:val="21"/>
          <w:lang w:val="en-US" w:eastAsia="zh-CN"/>
        </w:rPr>
        <w:t>温州华泓工程管理有限公司</w:t>
      </w:r>
      <w:r>
        <w:rPr>
          <w:rFonts w:hint="eastAsia" w:cs="宋体" w:asciiTheme="minorEastAsia" w:hAnsiTheme="minorEastAsia" w:eastAsiaTheme="minorEastAsia"/>
          <w:color w:val="auto"/>
          <w:spacing w:val="0"/>
          <w:sz w:val="22"/>
          <w:szCs w:val="21"/>
        </w:rPr>
        <w:t>：</w:t>
      </w:r>
    </w:p>
    <w:p w14:paraId="05DE0899">
      <w:pPr>
        <w:snapToGrid w:val="0"/>
        <w:spacing w:line="360" w:lineRule="auto"/>
        <w:ind w:firstLine="440" w:firstLineChars="200"/>
        <w:rPr>
          <w:rFonts w:cs="宋体" w:asciiTheme="minorEastAsia" w:hAnsiTheme="minorEastAsia" w:eastAsiaTheme="minorEastAsia"/>
          <w:color w:val="auto"/>
          <w:spacing w:val="0"/>
          <w:sz w:val="22"/>
          <w:szCs w:val="21"/>
        </w:rPr>
      </w:pPr>
      <w:r>
        <w:rPr>
          <w:rFonts w:hint="eastAsia" w:cs="宋体" w:asciiTheme="minorEastAsia" w:hAnsiTheme="minorEastAsia" w:eastAsiaTheme="minorEastAsia"/>
          <w:color w:val="auto"/>
          <w:spacing w:val="0"/>
          <w:sz w:val="22"/>
          <w:szCs w:val="21"/>
        </w:rPr>
        <w:t>我方参与</w:t>
      </w:r>
      <w:r>
        <w:rPr>
          <w:rFonts w:hint="eastAsia" w:cs="宋体" w:asciiTheme="minorEastAsia" w:hAnsiTheme="minorEastAsia" w:eastAsiaTheme="minorEastAsia"/>
          <w:color w:val="auto"/>
          <w:spacing w:val="0"/>
          <w:sz w:val="22"/>
          <w:szCs w:val="21"/>
          <w:u w:val="single"/>
          <w:lang w:eastAsia="zh-CN"/>
        </w:rPr>
        <w:t>2026年度苍南县老年人意外伤害险服务项目</w:t>
      </w:r>
      <w:r>
        <w:rPr>
          <w:rFonts w:hint="eastAsia" w:cs="仿宋_GB2312" w:asciiTheme="minorEastAsia" w:hAnsiTheme="minorEastAsia" w:eastAsiaTheme="minorEastAsia"/>
          <w:color w:val="auto"/>
          <w:spacing w:val="0"/>
          <w:kern w:val="0"/>
          <w:sz w:val="22"/>
          <w:szCs w:val="21"/>
          <w:lang w:val="zh-CN"/>
        </w:rPr>
        <w:t>【项目编号：</w:t>
      </w:r>
      <w:r>
        <w:rPr>
          <w:rFonts w:hint="eastAsia" w:cs="仿宋_GB2312" w:asciiTheme="minorEastAsia" w:hAnsiTheme="minorEastAsia" w:eastAsiaTheme="minorEastAsia"/>
          <w:color w:val="auto"/>
          <w:spacing w:val="0"/>
          <w:kern w:val="0"/>
          <w:sz w:val="22"/>
          <w:szCs w:val="21"/>
          <w:u w:val="single"/>
          <w:lang w:val="en-US" w:eastAsia="zh-CN"/>
        </w:rPr>
        <w:t>330327262090010000011-CNDL2026087</w:t>
      </w:r>
      <w:r>
        <w:rPr>
          <w:rFonts w:hint="eastAsia" w:cs="仿宋_GB2312" w:asciiTheme="minorEastAsia" w:hAnsiTheme="minorEastAsia" w:eastAsiaTheme="minorEastAsia"/>
          <w:color w:val="auto"/>
          <w:spacing w:val="0"/>
          <w:kern w:val="0"/>
          <w:sz w:val="22"/>
          <w:szCs w:val="21"/>
          <w:lang w:val="zh-CN"/>
        </w:rPr>
        <w:t>】</w:t>
      </w:r>
      <w:r>
        <w:rPr>
          <w:rFonts w:hint="eastAsia" w:cs="宋体" w:asciiTheme="minorEastAsia" w:hAnsiTheme="minorEastAsia" w:eastAsiaTheme="minorEastAsia"/>
          <w:color w:val="auto"/>
          <w:spacing w:val="0"/>
          <w:sz w:val="22"/>
          <w:szCs w:val="21"/>
        </w:rPr>
        <w:t>政府采购活动，郑重承诺：</w:t>
      </w:r>
    </w:p>
    <w:p w14:paraId="148765BE">
      <w:pPr>
        <w:snapToGrid w:val="0"/>
        <w:spacing w:line="360" w:lineRule="auto"/>
        <w:ind w:firstLine="330" w:firstLineChars="150"/>
        <w:rPr>
          <w:rFonts w:cs="宋体" w:asciiTheme="minorEastAsia" w:hAnsiTheme="minorEastAsia" w:eastAsiaTheme="minorEastAsia"/>
          <w:color w:val="auto"/>
          <w:spacing w:val="0"/>
          <w:sz w:val="22"/>
          <w:szCs w:val="21"/>
        </w:rPr>
      </w:pPr>
      <w:r>
        <w:rPr>
          <w:rFonts w:hint="eastAsia" w:cs="宋体" w:asciiTheme="minorEastAsia" w:hAnsiTheme="minorEastAsia" w:eastAsiaTheme="minorEastAsia"/>
          <w:color w:val="auto"/>
          <w:spacing w:val="0"/>
          <w:sz w:val="22"/>
          <w:szCs w:val="21"/>
        </w:rPr>
        <w:t>（一）具备《中华人民共和国政府采购法》第二十二条第一款规定的条件：</w:t>
      </w:r>
    </w:p>
    <w:p w14:paraId="1A357328">
      <w:pPr>
        <w:snapToGrid w:val="0"/>
        <w:spacing w:line="360" w:lineRule="auto"/>
        <w:ind w:firstLine="440" w:firstLineChars="200"/>
        <w:rPr>
          <w:rFonts w:cs="宋体" w:asciiTheme="minorEastAsia" w:hAnsiTheme="minorEastAsia" w:eastAsiaTheme="minorEastAsia"/>
          <w:color w:val="auto"/>
          <w:spacing w:val="0"/>
          <w:sz w:val="22"/>
          <w:szCs w:val="21"/>
        </w:rPr>
      </w:pPr>
      <w:r>
        <w:rPr>
          <w:rFonts w:hint="eastAsia" w:cs="宋体" w:asciiTheme="minorEastAsia" w:hAnsiTheme="minorEastAsia" w:eastAsiaTheme="minorEastAsia"/>
          <w:color w:val="auto"/>
          <w:spacing w:val="0"/>
          <w:sz w:val="22"/>
          <w:szCs w:val="21"/>
        </w:rPr>
        <w:t>1、具有独立承担民事责任的能力；</w:t>
      </w:r>
    </w:p>
    <w:p w14:paraId="56309D42">
      <w:pPr>
        <w:snapToGrid w:val="0"/>
        <w:spacing w:line="360" w:lineRule="auto"/>
        <w:ind w:firstLine="440" w:firstLineChars="200"/>
        <w:rPr>
          <w:rFonts w:cs="宋体" w:asciiTheme="minorEastAsia" w:hAnsiTheme="minorEastAsia" w:eastAsiaTheme="minorEastAsia"/>
          <w:color w:val="auto"/>
          <w:spacing w:val="0"/>
          <w:sz w:val="22"/>
          <w:szCs w:val="21"/>
        </w:rPr>
      </w:pPr>
      <w:r>
        <w:rPr>
          <w:rFonts w:hint="eastAsia" w:cs="宋体" w:asciiTheme="minorEastAsia" w:hAnsiTheme="minorEastAsia" w:eastAsiaTheme="minorEastAsia"/>
          <w:color w:val="auto"/>
          <w:spacing w:val="0"/>
          <w:sz w:val="22"/>
          <w:szCs w:val="21"/>
        </w:rPr>
        <w:t xml:space="preserve">2、具有良好的商业信誉和健全的财务会计制度； </w:t>
      </w:r>
    </w:p>
    <w:p w14:paraId="3CA588C0">
      <w:pPr>
        <w:snapToGrid w:val="0"/>
        <w:spacing w:line="360" w:lineRule="auto"/>
        <w:ind w:firstLine="440" w:firstLineChars="200"/>
        <w:rPr>
          <w:rFonts w:cs="宋体" w:asciiTheme="minorEastAsia" w:hAnsiTheme="minorEastAsia" w:eastAsiaTheme="minorEastAsia"/>
          <w:color w:val="auto"/>
          <w:spacing w:val="0"/>
          <w:sz w:val="22"/>
          <w:szCs w:val="21"/>
        </w:rPr>
      </w:pPr>
      <w:r>
        <w:rPr>
          <w:rFonts w:hint="eastAsia" w:cs="宋体" w:asciiTheme="minorEastAsia" w:hAnsiTheme="minorEastAsia" w:eastAsiaTheme="minorEastAsia"/>
          <w:color w:val="auto"/>
          <w:spacing w:val="0"/>
          <w:sz w:val="22"/>
          <w:szCs w:val="21"/>
        </w:rPr>
        <w:t>3、具有履行合同所必需的设备和专业技术能力；</w:t>
      </w:r>
    </w:p>
    <w:p w14:paraId="3276EC78">
      <w:pPr>
        <w:snapToGrid w:val="0"/>
        <w:spacing w:line="360" w:lineRule="auto"/>
        <w:ind w:firstLine="440" w:firstLineChars="200"/>
        <w:rPr>
          <w:rFonts w:cs="宋体" w:asciiTheme="minorEastAsia" w:hAnsiTheme="minorEastAsia" w:eastAsiaTheme="minorEastAsia"/>
          <w:color w:val="auto"/>
          <w:spacing w:val="0"/>
          <w:sz w:val="22"/>
          <w:szCs w:val="21"/>
        </w:rPr>
      </w:pPr>
      <w:r>
        <w:rPr>
          <w:rFonts w:hint="eastAsia" w:cs="宋体" w:asciiTheme="minorEastAsia" w:hAnsiTheme="minorEastAsia" w:eastAsiaTheme="minorEastAsia"/>
          <w:color w:val="auto"/>
          <w:spacing w:val="0"/>
          <w:sz w:val="22"/>
          <w:szCs w:val="21"/>
        </w:rPr>
        <w:t>4、有依法缴纳税收和社会保障资金的良好记录；</w:t>
      </w:r>
    </w:p>
    <w:p w14:paraId="4997F716">
      <w:pPr>
        <w:snapToGrid w:val="0"/>
        <w:spacing w:line="360" w:lineRule="auto"/>
        <w:ind w:firstLine="440" w:firstLineChars="200"/>
        <w:rPr>
          <w:rFonts w:cs="宋体" w:asciiTheme="minorEastAsia" w:hAnsiTheme="minorEastAsia" w:eastAsiaTheme="minorEastAsia"/>
          <w:color w:val="auto"/>
          <w:spacing w:val="0"/>
          <w:sz w:val="22"/>
          <w:szCs w:val="21"/>
        </w:rPr>
      </w:pPr>
      <w:r>
        <w:rPr>
          <w:rFonts w:hint="eastAsia" w:cs="宋体" w:asciiTheme="minorEastAsia" w:hAnsiTheme="minorEastAsia" w:eastAsiaTheme="minorEastAsia"/>
          <w:color w:val="auto"/>
          <w:spacing w:val="0"/>
          <w:sz w:val="22"/>
          <w:szCs w:val="21"/>
        </w:rPr>
        <w:t>5、参加政府采购活动前三年内，在经营活动中没有重大违法记录；</w:t>
      </w:r>
    </w:p>
    <w:p w14:paraId="5B26FB47">
      <w:pPr>
        <w:snapToGrid w:val="0"/>
        <w:spacing w:line="360" w:lineRule="auto"/>
        <w:ind w:firstLine="440" w:firstLineChars="200"/>
        <w:rPr>
          <w:rFonts w:cs="宋体" w:asciiTheme="minorEastAsia" w:hAnsiTheme="minorEastAsia" w:eastAsiaTheme="minorEastAsia"/>
          <w:color w:val="auto"/>
          <w:spacing w:val="0"/>
          <w:sz w:val="22"/>
          <w:szCs w:val="21"/>
        </w:rPr>
      </w:pPr>
      <w:r>
        <w:rPr>
          <w:rFonts w:hint="eastAsia" w:cs="宋体" w:asciiTheme="minorEastAsia" w:hAnsiTheme="minorEastAsia" w:eastAsiaTheme="minorEastAsia"/>
          <w:color w:val="auto"/>
          <w:spacing w:val="0"/>
          <w:sz w:val="22"/>
          <w:szCs w:val="21"/>
        </w:rPr>
        <w:t>6、具有法律、行政法规规定的其他条件。</w:t>
      </w:r>
    </w:p>
    <w:p w14:paraId="126FBFDA">
      <w:pPr>
        <w:snapToGrid w:val="0"/>
        <w:spacing w:line="360" w:lineRule="auto"/>
        <w:ind w:firstLine="440" w:firstLineChars="200"/>
        <w:rPr>
          <w:rFonts w:cs="宋体" w:asciiTheme="minorEastAsia" w:hAnsiTheme="minorEastAsia" w:eastAsiaTheme="minorEastAsia"/>
          <w:color w:val="auto"/>
          <w:spacing w:val="0"/>
          <w:sz w:val="22"/>
          <w:szCs w:val="21"/>
        </w:rPr>
      </w:pPr>
      <w:r>
        <w:rPr>
          <w:rFonts w:hint="eastAsia" w:cs="宋体" w:asciiTheme="minorEastAsia" w:hAnsiTheme="minorEastAsia" w:eastAsiaTheme="minorEastAsia"/>
          <w:color w:val="auto"/>
          <w:spacing w:val="0"/>
          <w:sz w:val="22"/>
          <w:szCs w:val="21"/>
        </w:rPr>
        <w:t>（二）未被信用中国（www.creditchina.gov.cn)、中国政府采购网（www.ccgp.gov.cn）列入失信被执行人、重大税收违法案件当事人名单、政府采购严重违法失信行为记录名单。</w:t>
      </w:r>
    </w:p>
    <w:p w14:paraId="0F03556D">
      <w:pPr>
        <w:snapToGrid w:val="0"/>
        <w:spacing w:line="360" w:lineRule="auto"/>
        <w:ind w:firstLine="440" w:firstLineChars="200"/>
        <w:rPr>
          <w:rFonts w:cs="宋体" w:asciiTheme="minorEastAsia" w:hAnsiTheme="minorEastAsia" w:eastAsiaTheme="minorEastAsia"/>
          <w:color w:val="auto"/>
          <w:spacing w:val="0"/>
          <w:sz w:val="22"/>
          <w:szCs w:val="21"/>
        </w:rPr>
      </w:pPr>
      <w:r>
        <w:rPr>
          <w:rFonts w:hint="eastAsia" w:cs="宋体" w:asciiTheme="minorEastAsia" w:hAnsiTheme="minorEastAsia" w:eastAsiaTheme="minorEastAsia"/>
          <w:color w:val="auto"/>
          <w:spacing w:val="0"/>
          <w:sz w:val="22"/>
          <w:szCs w:val="21"/>
        </w:rPr>
        <w:t>（三）不存在以下情况：</w:t>
      </w:r>
    </w:p>
    <w:p w14:paraId="790837EC">
      <w:pPr>
        <w:snapToGrid w:val="0"/>
        <w:spacing w:line="360" w:lineRule="auto"/>
        <w:ind w:firstLine="440" w:firstLineChars="200"/>
        <w:rPr>
          <w:rFonts w:cs="宋体" w:asciiTheme="minorEastAsia" w:hAnsiTheme="minorEastAsia" w:eastAsiaTheme="minorEastAsia"/>
          <w:color w:val="auto"/>
          <w:spacing w:val="0"/>
          <w:sz w:val="22"/>
          <w:szCs w:val="21"/>
        </w:rPr>
      </w:pPr>
      <w:r>
        <w:rPr>
          <w:rFonts w:hint="eastAsia" w:cs="宋体" w:asciiTheme="minorEastAsia" w:hAnsiTheme="minorEastAsia" w:eastAsiaTheme="minorEastAsia"/>
          <w:color w:val="auto"/>
          <w:spacing w:val="0"/>
          <w:sz w:val="22"/>
          <w:szCs w:val="21"/>
        </w:rPr>
        <w:t>1、单位负责人为同一人或者存在直接控股、管理关系的不同供应商参加同一合同项下的政府采购活动的；</w:t>
      </w:r>
    </w:p>
    <w:p w14:paraId="00500CCB">
      <w:pPr>
        <w:snapToGrid w:val="0"/>
        <w:spacing w:line="360" w:lineRule="auto"/>
        <w:ind w:firstLine="440" w:firstLineChars="200"/>
        <w:rPr>
          <w:rFonts w:cs="宋体" w:asciiTheme="minorEastAsia" w:hAnsiTheme="minorEastAsia" w:eastAsiaTheme="minorEastAsia"/>
          <w:color w:val="auto"/>
          <w:spacing w:val="0"/>
          <w:sz w:val="22"/>
          <w:szCs w:val="21"/>
        </w:rPr>
      </w:pPr>
      <w:r>
        <w:rPr>
          <w:rFonts w:hint="eastAsia" w:cs="宋体" w:asciiTheme="minorEastAsia" w:hAnsiTheme="minorEastAsia" w:eastAsiaTheme="minorEastAsia"/>
          <w:color w:val="auto"/>
          <w:spacing w:val="0"/>
          <w:sz w:val="22"/>
          <w:szCs w:val="21"/>
        </w:rPr>
        <w:t>2、为采购项目提供整体设计、规范编制或者项目管理、监理、检测等服务后再参加该采购项目的其他采购活动的。</w:t>
      </w:r>
    </w:p>
    <w:p w14:paraId="39CF1D07">
      <w:pPr>
        <w:snapToGrid w:val="0"/>
        <w:spacing w:line="360" w:lineRule="auto"/>
        <w:ind w:firstLine="5060" w:firstLineChars="2300"/>
        <w:rPr>
          <w:rFonts w:hint="eastAsia" w:cs="宋体" w:asciiTheme="minorEastAsia" w:hAnsiTheme="minorEastAsia" w:eastAsiaTheme="minorEastAsia"/>
          <w:color w:val="auto"/>
          <w:spacing w:val="0"/>
          <w:kern w:val="0"/>
          <w:sz w:val="22"/>
          <w:szCs w:val="21"/>
          <w:lang w:val="zh-CN"/>
        </w:rPr>
      </w:pPr>
      <w:r>
        <w:rPr>
          <w:rFonts w:hint="eastAsia" w:cs="宋体" w:asciiTheme="minorEastAsia" w:hAnsiTheme="minorEastAsia" w:eastAsiaTheme="minorEastAsia"/>
          <w:color w:val="auto"/>
          <w:spacing w:val="0"/>
          <w:kern w:val="0"/>
          <w:sz w:val="22"/>
          <w:szCs w:val="21"/>
          <w:lang w:val="en-US" w:eastAsia="zh-CN"/>
        </w:rPr>
        <w:t>投标人</w:t>
      </w:r>
      <w:r>
        <w:rPr>
          <w:rFonts w:hint="eastAsia" w:cs="宋体" w:asciiTheme="minorEastAsia" w:hAnsiTheme="minorEastAsia" w:eastAsiaTheme="minorEastAsia"/>
          <w:color w:val="auto"/>
          <w:spacing w:val="0"/>
          <w:kern w:val="0"/>
          <w:sz w:val="22"/>
          <w:szCs w:val="21"/>
          <w:lang w:val="zh-CN"/>
        </w:rPr>
        <w:t>名称(电子签名)：</w:t>
      </w:r>
    </w:p>
    <w:p w14:paraId="2B08310A">
      <w:pPr>
        <w:snapToGrid w:val="0"/>
        <w:spacing w:line="360" w:lineRule="auto"/>
        <w:ind w:firstLine="5060" w:firstLineChars="2300"/>
        <w:rPr>
          <w:rFonts w:cs="宋体" w:asciiTheme="minorEastAsia" w:hAnsiTheme="minorEastAsia" w:eastAsiaTheme="minorEastAsia"/>
          <w:color w:val="auto"/>
          <w:spacing w:val="0"/>
          <w:kern w:val="0"/>
          <w:sz w:val="22"/>
          <w:szCs w:val="21"/>
        </w:rPr>
      </w:pPr>
      <w:r>
        <w:rPr>
          <w:rFonts w:hint="eastAsia" w:cs="宋体" w:asciiTheme="minorEastAsia" w:hAnsiTheme="minorEastAsia" w:eastAsiaTheme="minorEastAsia"/>
          <w:color w:val="auto"/>
          <w:spacing w:val="0"/>
          <w:kern w:val="0"/>
          <w:sz w:val="22"/>
          <w:szCs w:val="21"/>
          <w:lang w:val="zh-CN"/>
        </w:rPr>
        <w:t>日期</w:t>
      </w:r>
      <w:r>
        <w:rPr>
          <w:rFonts w:hint="eastAsia" w:cs="宋体" w:asciiTheme="minorEastAsia" w:hAnsiTheme="minorEastAsia" w:eastAsiaTheme="minorEastAsia"/>
          <w:color w:val="auto"/>
          <w:spacing w:val="0"/>
          <w:kern w:val="0"/>
          <w:sz w:val="22"/>
          <w:szCs w:val="21"/>
        </w:rPr>
        <w:t xml:space="preserve">：  年  </w:t>
      </w:r>
      <w:r>
        <w:rPr>
          <w:rFonts w:hint="eastAsia" w:cs="宋体" w:asciiTheme="minorEastAsia" w:hAnsiTheme="minorEastAsia" w:eastAsiaTheme="minorEastAsia"/>
          <w:color w:val="auto"/>
          <w:spacing w:val="0"/>
          <w:kern w:val="0"/>
          <w:sz w:val="22"/>
          <w:szCs w:val="21"/>
          <w:lang w:val="zh-CN"/>
        </w:rPr>
        <w:t>月</w:t>
      </w:r>
      <w:r>
        <w:rPr>
          <w:rFonts w:hint="eastAsia" w:cs="宋体" w:asciiTheme="minorEastAsia" w:hAnsiTheme="minorEastAsia" w:eastAsiaTheme="minorEastAsia"/>
          <w:color w:val="auto"/>
          <w:spacing w:val="0"/>
          <w:kern w:val="0"/>
          <w:sz w:val="22"/>
          <w:szCs w:val="21"/>
        </w:rPr>
        <w:t xml:space="preserve">   </w:t>
      </w:r>
      <w:r>
        <w:rPr>
          <w:rFonts w:hint="eastAsia" w:cs="宋体" w:asciiTheme="minorEastAsia" w:hAnsiTheme="minorEastAsia" w:eastAsiaTheme="minorEastAsia"/>
          <w:color w:val="auto"/>
          <w:spacing w:val="0"/>
          <w:kern w:val="0"/>
          <w:sz w:val="22"/>
          <w:szCs w:val="21"/>
          <w:lang w:val="zh-CN"/>
        </w:rPr>
        <w:t>日</w:t>
      </w:r>
    </w:p>
    <w:p w14:paraId="1DA1D98D">
      <w:pPr>
        <w:rPr>
          <w:rFonts w:hint="default" w:ascii="宋体" w:hAnsi="宋体" w:eastAsia="宋体" w:cs="宋体"/>
          <w:bCs/>
          <w:color w:val="auto"/>
          <w:spacing w:val="0"/>
          <w:sz w:val="24"/>
          <w:szCs w:val="24"/>
          <w:lang w:val="en-US" w:eastAsia="zh-CN"/>
        </w:rPr>
      </w:pPr>
    </w:p>
    <w:p w14:paraId="2D3632BE">
      <w:pPr>
        <w:ind w:firstLine="5880" w:firstLineChars="2100"/>
        <w:rPr>
          <w:rFonts w:hint="eastAsia" w:ascii="宋体" w:hAnsi="宋体" w:eastAsia="宋体" w:cs="宋体"/>
          <w:color w:val="auto"/>
          <w:spacing w:val="0"/>
          <w:sz w:val="28"/>
          <w:szCs w:val="28"/>
        </w:rPr>
      </w:pPr>
    </w:p>
    <w:p w14:paraId="06162EE6">
      <w:pPr>
        <w:spacing w:line="360" w:lineRule="auto"/>
        <w:ind w:right="17"/>
        <w:jc w:val="center"/>
        <w:rPr>
          <w:rFonts w:hint="eastAsia" w:ascii="宋体" w:hAnsi="宋体" w:eastAsia="宋体" w:cs="宋体"/>
          <w:b/>
          <w:bCs/>
          <w:color w:val="auto"/>
          <w:spacing w:val="0"/>
          <w:sz w:val="28"/>
          <w:szCs w:val="28"/>
        </w:rPr>
      </w:pPr>
    </w:p>
    <w:p w14:paraId="780D3E2B">
      <w:pPr>
        <w:spacing w:line="360" w:lineRule="auto"/>
        <w:ind w:right="17"/>
        <w:jc w:val="center"/>
        <w:rPr>
          <w:rFonts w:hint="eastAsia" w:ascii="宋体" w:hAnsi="宋体" w:eastAsia="宋体" w:cs="宋体"/>
          <w:b/>
          <w:bCs/>
          <w:color w:val="auto"/>
          <w:spacing w:val="0"/>
          <w:sz w:val="28"/>
          <w:szCs w:val="28"/>
        </w:rPr>
      </w:pPr>
    </w:p>
    <w:p w14:paraId="7E00E213">
      <w:pPr>
        <w:spacing w:line="360" w:lineRule="auto"/>
        <w:ind w:right="17"/>
        <w:jc w:val="center"/>
        <w:rPr>
          <w:rFonts w:hint="eastAsia" w:ascii="宋体" w:hAnsi="宋体" w:eastAsia="宋体" w:cs="宋体"/>
          <w:b/>
          <w:bCs/>
          <w:color w:val="auto"/>
          <w:spacing w:val="0"/>
          <w:sz w:val="28"/>
          <w:szCs w:val="28"/>
          <w:lang w:eastAsia="zh-CN"/>
        </w:rPr>
      </w:pPr>
      <w:r>
        <w:rPr>
          <w:rFonts w:hint="eastAsia" w:ascii="宋体" w:hAnsi="宋体" w:eastAsia="宋体" w:cs="宋体"/>
          <w:b/>
          <w:bCs/>
          <w:color w:val="auto"/>
          <w:spacing w:val="0"/>
          <w:sz w:val="28"/>
          <w:szCs w:val="28"/>
        </w:rPr>
        <w:t>（</w:t>
      </w:r>
      <w:r>
        <w:rPr>
          <w:rFonts w:hint="eastAsia" w:ascii="宋体" w:hAnsi="宋体" w:eastAsia="宋体" w:cs="宋体"/>
          <w:b/>
          <w:bCs/>
          <w:color w:val="auto"/>
          <w:spacing w:val="0"/>
          <w:sz w:val="28"/>
          <w:szCs w:val="28"/>
          <w:lang w:val="en-US"/>
        </w:rPr>
        <w:t>3</w:t>
      </w:r>
      <w:r>
        <w:rPr>
          <w:rFonts w:hint="eastAsia" w:ascii="宋体" w:hAnsi="宋体" w:eastAsia="宋体" w:cs="宋体"/>
          <w:b/>
          <w:bCs/>
          <w:color w:val="auto"/>
          <w:spacing w:val="0"/>
          <w:sz w:val="28"/>
          <w:szCs w:val="28"/>
        </w:rPr>
        <w:t>）</w:t>
      </w:r>
      <w:r>
        <w:rPr>
          <w:rFonts w:hint="eastAsia" w:cs="宋体"/>
          <w:b/>
          <w:bCs/>
          <w:color w:val="auto"/>
          <w:spacing w:val="0"/>
          <w:sz w:val="28"/>
          <w:szCs w:val="28"/>
          <w:lang w:val="en-US" w:eastAsia="zh-CN"/>
        </w:rPr>
        <w:t>提供</w:t>
      </w:r>
      <w:r>
        <w:rPr>
          <w:rFonts w:hint="eastAsia" w:ascii="宋体" w:hAnsi="宋体" w:eastAsia="宋体" w:cs="宋体"/>
          <w:b/>
          <w:bCs/>
          <w:color w:val="auto"/>
          <w:spacing w:val="0"/>
          <w:sz w:val="28"/>
          <w:szCs w:val="28"/>
        </w:rPr>
        <w:t>中国保监会授权的《保险许可证》</w:t>
      </w:r>
      <w:r>
        <w:rPr>
          <w:rFonts w:hint="eastAsia" w:cs="宋体"/>
          <w:b/>
          <w:bCs/>
          <w:color w:val="auto"/>
          <w:spacing w:val="0"/>
          <w:sz w:val="28"/>
          <w:szCs w:val="28"/>
          <w:lang w:eastAsia="zh-CN"/>
        </w:rPr>
        <w:t>，分支机构参加本次投标须取得总公司（或总机构）出具的授权书</w:t>
      </w:r>
    </w:p>
    <w:p w14:paraId="2CD25166">
      <w:pPr>
        <w:widowControl/>
        <w:spacing w:line="360" w:lineRule="auto"/>
        <w:ind w:firstLine="440" w:firstLineChars="200"/>
        <w:jc w:val="left"/>
        <w:rPr>
          <w:rFonts w:cs="仿宋_GB2312" w:asciiTheme="minorEastAsia" w:hAnsiTheme="minorEastAsia" w:eastAsiaTheme="minorEastAsia"/>
          <w:color w:val="auto"/>
          <w:spacing w:val="0"/>
          <w:sz w:val="22"/>
          <w:szCs w:val="21"/>
        </w:rPr>
      </w:pPr>
    </w:p>
    <w:p w14:paraId="60FEBF93">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0FE3150C">
      <w:pPr>
        <w:rPr>
          <w:rFonts w:hint="eastAsia" w:ascii="宋体" w:hAnsi="宋体" w:eastAsia="宋体" w:cs="宋体"/>
          <w:b/>
          <w:bCs/>
          <w:color w:val="auto"/>
          <w:spacing w:val="0"/>
          <w:sz w:val="24"/>
          <w:szCs w:val="24"/>
        </w:rPr>
      </w:pPr>
    </w:p>
    <w:p w14:paraId="5FD55A40">
      <w:pPr>
        <w:rPr>
          <w:rFonts w:hint="eastAsia" w:ascii="宋体" w:hAnsi="宋体" w:eastAsia="宋体" w:cs="宋体"/>
          <w:color w:val="auto"/>
          <w:spacing w:val="0"/>
          <w:sz w:val="24"/>
          <w:szCs w:val="24"/>
        </w:rPr>
      </w:pPr>
    </w:p>
    <w:p w14:paraId="5763F5A0">
      <w:pPr>
        <w:rPr>
          <w:rFonts w:hint="eastAsia" w:ascii="宋体" w:hAnsi="宋体" w:eastAsia="宋体" w:cs="宋体"/>
          <w:color w:val="auto"/>
          <w:spacing w:val="0"/>
          <w:sz w:val="21"/>
          <w:szCs w:val="21"/>
          <w:lang w:val="en-US"/>
        </w:rPr>
      </w:pPr>
    </w:p>
    <w:p w14:paraId="32A80FAC">
      <w:pPr>
        <w:rPr>
          <w:rFonts w:hint="eastAsia" w:ascii="宋体" w:hAnsi="宋体" w:eastAsia="宋体" w:cs="宋体"/>
          <w:color w:val="auto"/>
          <w:spacing w:val="0"/>
          <w:sz w:val="21"/>
          <w:szCs w:val="21"/>
        </w:rPr>
      </w:pPr>
      <w:r>
        <w:rPr>
          <w:rFonts w:hint="eastAsia" w:ascii="宋体" w:hAnsi="宋体" w:eastAsia="宋体" w:cs="宋体"/>
          <w:color w:val="auto"/>
          <w:spacing w:val="0"/>
          <w:sz w:val="24"/>
          <w:szCs w:val="24"/>
        </w:rPr>
        <w:t>封面格式（</w:t>
      </w:r>
      <w:r>
        <w:rPr>
          <w:rFonts w:hint="eastAsia" w:ascii="宋体" w:hAnsi="宋体" w:eastAsia="宋体" w:cs="宋体"/>
          <w:color w:val="auto"/>
          <w:spacing w:val="0"/>
          <w:sz w:val="24"/>
          <w:szCs w:val="24"/>
          <w:lang w:val="en-US"/>
        </w:rPr>
        <w:t>参考</w:t>
      </w:r>
      <w:r>
        <w:rPr>
          <w:rFonts w:hint="eastAsia" w:ascii="宋体" w:hAnsi="宋体" w:eastAsia="宋体" w:cs="宋体"/>
          <w:color w:val="auto"/>
          <w:spacing w:val="0"/>
          <w:sz w:val="24"/>
          <w:szCs w:val="24"/>
        </w:rPr>
        <w:t>）</w:t>
      </w:r>
    </w:p>
    <w:p w14:paraId="256A495D">
      <w:pPr>
        <w:pStyle w:val="12"/>
        <w:rPr>
          <w:rFonts w:hint="eastAsia" w:ascii="宋体" w:hAnsi="宋体" w:eastAsia="宋体" w:cs="宋体"/>
          <w:color w:val="auto"/>
          <w:spacing w:val="0"/>
          <w:sz w:val="18"/>
          <w:szCs w:val="22"/>
        </w:rPr>
      </w:pPr>
    </w:p>
    <w:p w14:paraId="638983F9">
      <w:pPr>
        <w:pStyle w:val="12"/>
        <w:rPr>
          <w:rFonts w:hint="eastAsia" w:ascii="宋体" w:hAnsi="宋体" w:eastAsia="宋体" w:cs="宋体"/>
          <w:color w:val="auto"/>
          <w:spacing w:val="0"/>
          <w:sz w:val="18"/>
          <w:szCs w:val="22"/>
        </w:rPr>
      </w:pPr>
    </w:p>
    <w:p w14:paraId="29A92C3F">
      <w:pPr>
        <w:pStyle w:val="12"/>
        <w:rPr>
          <w:rFonts w:hint="eastAsia" w:ascii="宋体" w:hAnsi="宋体" w:eastAsia="宋体" w:cs="宋体"/>
          <w:color w:val="auto"/>
          <w:spacing w:val="0"/>
          <w:sz w:val="13"/>
          <w:szCs w:val="22"/>
        </w:rPr>
      </w:pPr>
    </w:p>
    <w:p w14:paraId="26BEBD57">
      <w:pPr>
        <w:jc w:val="center"/>
        <w:rPr>
          <w:rFonts w:hint="eastAsia" w:ascii="宋体" w:hAnsi="宋体" w:eastAsia="宋体" w:cs="宋体"/>
          <w:color w:val="auto"/>
          <w:spacing w:val="0"/>
          <w:sz w:val="44"/>
          <w:szCs w:val="20"/>
          <w:lang w:eastAsia="zh-CN"/>
        </w:rPr>
      </w:pPr>
      <w:r>
        <w:rPr>
          <w:rFonts w:hint="eastAsia" w:cs="宋体"/>
          <w:color w:val="auto"/>
          <w:spacing w:val="0"/>
          <w:sz w:val="40"/>
          <w:szCs w:val="18"/>
          <w:lang w:eastAsia="zh-CN"/>
        </w:rPr>
        <w:t>2026年度苍南县老年人意外伤害险服务项目</w:t>
      </w:r>
    </w:p>
    <w:p w14:paraId="546507C5">
      <w:pPr>
        <w:pStyle w:val="12"/>
        <w:spacing w:before="3"/>
        <w:rPr>
          <w:rFonts w:hint="eastAsia" w:ascii="宋体" w:hAnsi="宋体" w:eastAsia="宋体" w:cs="宋体"/>
          <w:color w:val="auto"/>
          <w:spacing w:val="0"/>
          <w:sz w:val="40"/>
          <w:szCs w:val="22"/>
        </w:rPr>
      </w:pPr>
    </w:p>
    <w:p w14:paraId="452F4BAA">
      <w:pPr>
        <w:ind w:right="0"/>
        <w:jc w:val="center"/>
        <w:rPr>
          <w:rFonts w:hint="eastAsia" w:ascii="宋体" w:hAnsi="宋体" w:eastAsia="宋体" w:cs="宋体"/>
          <w:color w:val="auto"/>
          <w:spacing w:val="0"/>
          <w:sz w:val="32"/>
          <w:szCs w:val="21"/>
          <w:lang w:val="en-US" w:eastAsia="zh-CN"/>
        </w:rPr>
      </w:pPr>
      <w:r>
        <w:rPr>
          <w:rFonts w:hint="eastAsia" w:ascii="宋体" w:hAnsi="宋体" w:eastAsia="宋体" w:cs="宋体"/>
          <w:color w:val="auto"/>
          <w:spacing w:val="0"/>
          <w:sz w:val="32"/>
          <w:szCs w:val="21"/>
        </w:rPr>
        <w:t>项目编号：</w:t>
      </w:r>
      <w:r>
        <w:rPr>
          <w:rFonts w:hint="eastAsia" w:cs="宋体"/>
          <w:color w:val="auto"/>
          <w:spacing w:val="0"/>
          <w:sz w:val="32"/>
          <w:szCs w:val="21"/>
          <w:lang w:val="en-US" w:eastAsia="zh-CN"/>
        </w:rPr>
        <w:t>330327262090010000011-CNDL2026087</w:t>
      </w:r>
    </w:p>
    <w:p w14:paraId="1903B581">
      <w:pPr>
        <w:pStyle w:val="12"/>
        <w:rPr>
          <w:rFonts w:hint="eastAsia" w:ascii="宋体" w:hAnsi="宋体" w:eastAsia="宋体" w:cs="宋体"/>
          <w:color w:val="auto"/>
          <w:spacing w:val="0"/>
          <w:sz w:val="32"/>
          <w:szCs w:val="22"/>
        </w:rPr>
      </w:pPr>
    </w:p>
    <w:p w14:paraId="58085F33">
      <w:pPr>
        <w:pStyle w:val="12"/>
        <w:spacing w:before="7"/>
        <w:rPr>
          <w:rFonts w:hint="eastAsia" w:ascii="宋体" w:hAnsi="宋体" w:eastAsia="宋体" w:cs="宋体"/>
          <w:color w:val="auto"/>
          <w:spacing w:val="0"/>
          <w:sz w:val="24"/>
          <w:szCs w:val="22"/>
        </w:rPr>
      </w:pPr>
    </w:p>
    <w:p w14:paraId="42053F5D">
      <w:pPr>
        <w:pStyle w:val="13"/>
        <w:rPr>
          <w:rFonts w:hint="eastAsia"/>
          <w:color w:val="auto"/>
        </w:rPr>
      </w:pPr>
    </w:p>
    <w:p w14:paraId="61E2D397">
      <w:pPr>
        <w:spacing w:before="1" w:line="352" w:lineRule="auto"/>
        <w:ind w:left="4764" w:right="4758"/>
        <w:jc w:val="both"/>
        <w:rPr>
          <w:rFonts w:hint="eastAsia" w:ascii="宋体" w:hAnsi="宋体" w:eastAsia="宋体" w:cs="宋体"/>
          <w:b/>
          <w:color w:val="auto"/>
          <w:spacing w:val="0"/>
          <w:sz w:val="48"/>
          <w:szCs w:val="21"/>
        </w:rPr>
      </w:pPr>
      <w:r>
        <w:rPr>
          <w:rFonts w:hint="eastAsia" w:ascii="宋体" w:hAnsi="宋体" w:eastAsia="宋体" w:cs="宋体"/>
          <w:b/>
          <w:color w:val="auto"/>
          <w:spacing w:val="0"/>
          <w:sz w:val="48"/>
          <w:szCs w:val="21"/>
        </w:rPr>
        <w:t>技术商务文件</w:t>
      </w:r>
    </w:p>
    <w:p w14:paraId="17635230">
      <w:pPr>
        <w:pStyle w:val="12"/>
        <w:rPr>
          <w:rFonts w:hint="eastAsia" w:ascii="宋体" w:hAnsi="宋体" w:eastAsia="宋体" w:cs="宋体"/>
          <w:b/>
          <w:color w:val="auto"/>
          <w:spacing w:val="0"/>
          <w:sz w:val="48"/>
          <w:szCs w:val="22"/>
        </w:rPr>
      </w:pPr>
    </w:p>
    <w:p w14:paraId="071393B7">
      <w:pPr>
        <w:pStyle w:val="12"/>
        <w:spacing w:before="3"/>
        <w:rPr>
          <w:rFonts w:hint="eastAsia" w:ascii="宋体" w:hAnsi="宋体" w:eastAsia="宋体" w:cs="宋体"/>
          <w:b/>
          <w:color w:val="auto"/>
          <w:spacing w:val="0"/>
          <w:sz w:val="44"/>
          <w:szCs w:val="22"/>
        </w:rPr>
      </w:pPr>
    </w:p>
    <w:p w14:paraId="7484E3B0">
      <w:pPr>
        <w:spacing w:line="360" w:lineRule="auto"/>
        <w:ind w:firstLine="1200" w:firstLineChars="500"/>
        <w:rPr>
          <w:rFonts w:hint="eastAsia" w:ascii="宋体" w:hAnsi="宋体" w:eastAsia="宋体" w:cs="宋体"/>
          <w:color w:val="auto"/>
          <w:spacing w:val="0"/>
          <w:sz w:val="24"/>
          <w:szCs w:val="18"/>
        </w:rPr>
      </w:pPr>
      <w:r>
        <w:rPr>
          <w:rFonts w:hint="eastAsia" w:ascii="宋体" w:hAnsi="宋体" w:eastAsia="宋体" w:cs="宋体"/>
          <w:color w:val="auto"/>
          <w:spacing w:val="0"/>
          <w:sz w:val="24"/>
          <w:szCs w:val="18"/>
        </w:rPr>
        <w:t>采购</w:t>
      </w:r>
      <w:r>
        <w:rPr>
          <w:rFonts w:hint="eastAsia" w:ascii="宋体" w:hAnsi="宋体" w:eastAsia="宋体" w:cs="宋体"/>
          <w:color w:val="auto"/>
          <w:spacing w:val="0"/>
          <w:sz w:val="24"/>
          <w:szCs w:val="18"/>
          <w:lang w:val="en-US" w:eastAsia="zh-CN"/>
        </w:rPr>
        <w:t>人名</w:t>
      </w:r>
      <w:r>
        <w:rPr>
          <w:rFonts w:hint="eastAsia" w:ascii="宋体" w:hAnsi="宋体" w:eastAsia="宋体" w:cs="宋体"/>
          <w:color w:val="auto"/>
          <w:spacing w:val="0"/>
          <w:sz w:val="24"/>
          <w:szCs w:val="18"/>
        </w:rPr>
        <w:t>称：</w:t>
      </w:r>
    </w:p>
    <w:p w14:paraId="47F9CF50">
      <w:pPr>
        <w:tabs>
          <w:tab w:val="left" w:pos="2391"/>
        </w:tabs>
        <w:spacing w:line="360" w:lineRule="auto"/>
        <w:ind w:firstLine="1200" w:firstLineChars="500"/>
        <w:rPr>
          <w:rFonts w:hint="eastAsia" w:ascii="宋体" w:hAnsi="宋体" w:eastAsia="宋体" w:cs="宋体"/>
          <w:color w:val="auto"/>
          <w:spacing w:val="0"/>
          <w:sz w:val="24"/>
          <w:szCs w:val="18"/>
        </w:rPr>
      </w:pPr>
      <w:r>
        <w:rPr>
          <w:rFonts w:hint="eastAsia" w:cs="宋体"/>
          <w:color w:val="auto"/>
          <w:spacing w:val="0"/>
          <w:sz w:val="24"/>
          <w:szCs w:val="18"/>
          <w:lang w:val="en-US" w:eastAsia="zh-CN"/>
        </w:rPr>
        <w:t>投标人</w:t>
      </w:r>
      <w:r>
        <w:rPr>
          <w:rFonts w:hint="eastAsia" w:ascii="宋体" w:hAnsi="宋体" w:eastAsia="宋体" w:cs="宋体"/>
          <w:color w:val="auto"/>
          <w:spacing w:val="0"/>
          <w:sz w:val="24"/>
          <w:szCs w:val="18"/>
        </w:rPr>
        <w:t>名称（电子签名）：</w:t>
      </w:r>
    </w:p>
    <w:p w14:paraId="7A193EDB">
      <w:pPr>
        <w:tabs>
          <w:tab w:val="left" w:pos="2391"/>
        </w:tabs>
        <w:spacing w:line="360" w:lineRule="auto"/>
        <w:ind w:firstLine="1200" w:firstLineChars="500"/>
        <w:rPr>
          <w:rFonts w:hint="eastAsia" w:ascii="宋体" w:hAnsi="宋体" w:eastAsia="宋体" w:cs="宋体"/>
          <w:color w:val="auto"/>
          <w:spacing w:val="0"/>
          <w:sz w:val="24"/>
          <w:szCs w:val="18"/>
        </w:rPr>
      </w:pPr>
      <w:r>
        <w:rPr>
          <w:rFonts w:hint="eastAsia" w:ascii="宋体" w:hAnsi="宋体" w:eastAsia="宋体" w:cs="宋体"/>
          <w:color w:val="auto"/>
          <w:spacing w:val="0"/>
          <w:sz w:val="24"/>
          <w:szCs w:val="18"/>
        </w:rPr>
        <w:t>地</w:t>
      </w:r>
      <w:r>
        <w:rPr>
          <w:rFonts w:hint="eastAsia" w:ascii="宋体" w:hAnsi="宋体" w:eastAsia="宋体" w:cs="宋体"/>
          <w:color w:val="auto"/>
          <w:spacing w:val="0"/>
          <w:sz w:val="24"/>
          <w:szCs w:val="18"/>
          <w:lang w:val="en-US"/>
        </w:rPr>
        <w:t xml:space="preserve">    </w:t>
      </w:r>
      <w:r>
        <w:rPr>
          <w:rFonts w:hint="eastAsia" w:ascii="宋体" w:hAnsi="宋体" w:eastAsia="宋体" w:cs="宋体"/>
          <w:color w:val="auto"/>
          <w:spacing w:val="0"/>
          <w:sz w:val="24"/>
          <w:szCs w:val="18"/>
        </w:rPr>
        <w:t>址：</w:t>
      </w:r>
    </w:p>
    <w:p w14:paraId="4AA98FAC">
      <w:pPr>
        <w:tabs>
          <w:tab w:val="left" w:pos="2391"/>
        </w:tabs>
        <w:spacing w:line="360" w:lineRule="auto"/>
        <w:ind w:firstLine="1200" w:firstLineChars="500"/>
        <w:rPr>
          <w:rFonts w:hint="eastAsia" w:ascii="宋体" w:hAnsi="宋体" w:eastAsia="宋体" w:cs="宋体"/>
          <w:color w:val="auto"/>
          <w:spacing w:val="0"/>
          <w:sz w:val="32"/>
          <w:szCs w:val="21"/>
        </w:rPr>
      </w:pPr>
      <w:r>
        <w:rPr>
          <w:rFonts w:hint="eastAsia" w:ascii="宋体" w:hAnsi="宋体" w:eastAsia="宋体" w:cs="宋体"/>
          <w:color w:val="auto"/>
          <w:spacing w:val="0"/>
          <w:sz w:val="24"/>
          <w:szCs w:val="18"/>
        </w:rPr>
        <w:t>时</w:t>
      </w:r>
      <w:r>
        <w:rPr>
          <w:rFonts w:hint="eastAsia" w:ascii="宋体" w:hAnsi="宋体" w:eastAsia="宋体" w:cs="宋体"/>
          <w:color w:val="auto"/>
          <w:spacing w:val="0"/>
          <w:sz w:val="24"/>
          <w:szCs w:val="18"/>
          <w:lang w:val="en-US"/>
        </w:rPr>
        <w:t xml:space="preserve">    </w:t>
      </w:r>
      <w:r>
        <w:rPr>
          <w:rFonts w:hint="eastAsia" w:ascii="宋体" w:hAnsi="宋体" w:eastAsia="宋体" w:cs="宋体"/>
          <w:color w:val="auto"/>
          <w:spacing w:val="0"/>
          <w:sz w:val="24"/>
          <w:szCs w:val="18"/>
        </w:rPr>
        <w:t>间：</w:t>
      </w:r>
    </w:p>
    <w:p w14:paraId="21B1EE58">
      <w:pPr>
        <w:rPr>
          <w:rFonts w:hint="eastAsia" w:ascii="宋体" w:hAnsi="宋体" w:eastAsia="宋体" w:cs="宋体"/>
          <w:color w:val="auto"/>
          <w:spacing w:val="0"/>
          <w:sz w:val="21"/>
          <w:szCs w:val="21"/>
        </w:rPr>
      </w:pPr>
      <w:bookmarkStart w:id="124" w:name="▲技术商务文件"/>
      <w:bookmarkEnd w:id="124"/>
      <w:r>
        <w:rPr>
          <w:rFonts w:hint="eastAsia" w:ascii="宋体" w:hAnsi="宋体" w:eastAsia="宋体" w:cs="宋体"/>
          <w:color w:val="auto"/>
          <w:spacing w:val="0"/>
          <w:sz w:val="21"/>
          <w:szCs w:val="21"/>
        </w:rPr>
        <w:br w:type="page"/>
      </w:r>
    </w:p>
    <w:p w14:paraId="76427F34">
      <w:pPr>
        <w:pStyle w:val="12"/>
        <w:rPr>
          <w:rFonts w:hint="eastAsia" w:ascii="宋体" w:hAnsi="宋体" w:eastAsia="宋体" w:cs="宋体"/>
          <w:color w:val="auto"/>
          <w:spacing w:val="0"/>
          <w:sz w:val="22"/>
          <w:szCs w:val="22"/>
        </w:rPr>
      </w:pPr>
    </w:p>
    <w:p w14:paraId="10EF4C99">
      <w:pPr>
        <w:pStyle w:val="12"/>
        <w:rPr>
          <w:rFonts w:hint="eastAsia" w:ascii="宋体" w:hAnsi="宋体" w:eastAsia="宋体" w:cs="宋体"/>
          <w:color w:val="auto"/>
          <w:spacing w:val="0"/>
          <w:sz w:val="22"/>
          <w:szCs w:val="22"/>
        </w:rPr>
      </w:pPr>
    </w:p>
    <w:p w14:paraId="4AB4DEAA">
      <w:pPr>
        <w:pStyle w:val="12"/>
        <w:spacing w:line="360" w:lineRule="auto"/>
        <w:ind w:firstLine="442" w:firstLineChars="200"/>
        <w:rPr>
          <w:rFonts w:hint="eastAsia" w:ascii="宋体" w:hAnsi="宋体" w:eastAsia="宋体" w:cs="宋体"/>
          <w:color w:val="auto"/>
          <w:spacing w:val="0"/>
          <w:sz w:val="22"/>
          <w:szCs w:val="22"/>
          <w:lang w:val="en-US"/>
        </w:rPr>
      </w:pPr>
      <w:r>
        <w:rPr>
          <w:rFonts w:hint="eastAsia" w:ascii="宋体" w:hAnsi="宋体" w:eastAsia="宋体" w:cs="宋体"/>
          <w:b/>
          <w:bCs/>
          <w:color w:val="auto"/>
          <w:spacing w:val="0"/>
          <w:sz w:val="22"/>
          <w:szCs w:val="22"/>
        </w:rPr>
        <w:t>▲技术商务文件</w:t>
      </w:r>
      <w:r>
        <w:rPr>
          <w:rFonts w:hint="eastAsia" w:ascii="宋体" w:hAnsi="宋体" w:eastAsia="宋体" w:cs="宋体"/>
          <w:b/>
          <w:bCs/>
          <w:color w:val="auto"/>
          <w:spacing w:val="0"/>
          <w:sz w:val="22"/>
          <w:szCs w:val="22"/>
          <w:lang w:val="en-US"/>
        </w:rPr>
        <w:t>组成内容：</w:t>
      </w:r>
    </w:p>
    <w:p w14:paraId="28FE290A">
      <w:pPr>
        <w:pStyle w:val="12"/>
        <w:spacing w:line="360" w:lineRule="auto"/>
        <w:ind w:firstLine="440" w:firstLineChars="200"/>
        <w:rPr>
          <w:rFonts w:hint="eastAsia" w:ascii="宋体" w:hAnsi="宋体" w:eastAsia="宋体" w:cs="宋体"/>
          <w:color w:val="auto"/>
          <w:spacing w:val="0"/>
          <w:sz w:val="22"/>
          <w:szCs w:val="22"/>
          <w:lang w:val="en-US"/>
        </w:rPr>
      </w:pPr>
      <w:bookmarkStart w:id="125" w:name="（1）评分对应表（格式见附件，主要用于评委对应评分内容）"/>
      <w:bookmarkEnd w:id="125"/>
      <w:r>
        <w:rPr>
          <w:rFonts w:hint="eastAsia" w:ascii="宋体" w:hAnsi="宋体" w:eastAsia="宋体" w:cs="宋体"/>
          <w:color w:val="auto"/>
          <w:spacing w:val="0"/>
          <w:sz w:val="22"/>
          <w:szCs w:val="22"/>
          <w:lang w:val="en-US" w:eastAsia="zh-CN"/>
        </w:rPr>
        <w:t>（1）</w:t>
      </w:r>
      <w:r>
        <w:rPr>
          <w:rFonts w:hint="eastAsia" w:ascii="宋体" w:hAnsi="宋体" w:eastAsia="宋体" w:cs="宋体"/>
          <w:color w:val="auto"/>
          <w:spacing w:val="0"/>
          <w:sz w:val="22"/>
          <w:szCs w:val="22"/>
          <w:lang w:val="en-US"/>
        </w:rPr>
        <w:t>评分对应表（主要用于评委对应评分内容）；</w:t>
      </w:r>
    </w:p>
    <w:p w14:paraId="513CC8E5">
      <w:pPr>
        <w:pStyle w:val="12"/>
        <w:spacing w:line="360" w:lineRule="auto"/>
        <w:ind w:firstLine="440" w:firstLineChars="200"/>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eastAsia="zh-CN"/>
        </w:rPr>
        <w:t>（2）</w:t>
      </w:r>
      <w:r>
        <w:rPr>
          <w:rFonts w:hint="eastAsia" w:asciiTheme="minorEastAsia" w:hAnsiTheme="minorEastAsia" w:eastAsiaTheme="minorEastAsia"/>
          <w:color w:val="auto"/>
          <w:spacing w:val="0"/>
          <w:sz w:val="22"/>
          <w:szCs w:val="22"/>
          <w:lang w:val="en-US" w:eastAsia="zh-CN"/>
        </w:rPr>
        <w:t>投标</w:t>
      </w:r>
      <w:r>
        <w:rPr>
          <w:rFonts w:hint="eastAsia" w:asciiTheme="minorEastAsia" w:hAnsiTheme="minorEastAsia" w:eastAsiaTheme="minorEastAsia"/>
          <w:color w:val="auto"/>
          <w:spacing w:val="0"/>
          <w:sz w:val="22"/>
          <w:szCs w:val="22"/>
        </w:rPr>
        <w:t>函</w:t>
      </w:r>
      <w:r>
        <w:rPr>
          <w:rFonts w:hint="eastAsia" w:ascii="宋体" w:hAnsi="宋体" w:eastAsia="宋体" w:cs="宋体"/>
          <w:color w:val="auto"/>
          <w:spacing w:val="0"/>
          <w:sz w:val="22"/>
          <w:szCs w:val="22"/>
          <w:lang w:val="en-US"/>
        </w:rPr>
        <w:t>；</w:t>
      </w:r>
    </w:p>
    <w:p w14:paraId="15D58000">
      <w:pPr>
        <w:pStyle w:val="12"/>
        <w:spacing w:line="360" w:lineRule="auto"/>
        <w:ind w:firstLine="440" w:firstLineChars="200"/>
        <w:rPr>
          <w:rFonts w:hint="eastAsia" w:ascii="宋体" w:hAnsi="宋体" w:eastAsia="宋体" w:cs="宋体"/>
          <w:color w:val="auto"/>
          <w:spacing w:val="0"/>
          <w:sz w:val="22"/>
          <w:szCs w:val="22"/>
          <w:lang w:val="en-US" w:eastAsia="zh-CN"/>
        </w:rPr>
      </w:pPr>
      <w:r>
        <w:rPr>
          <w:rFonts w:hint="eastAsia" w:ascii="宋体" w:hAnsi="宋体" w:eastAsia="宋体" w:cs="宋体"/>
          <w:color w:val="auto"/>
          <w:spacing w:val="0"/>
          <w:sz w:val="22"/>
          <w:szCs w:val="22"/>
          <w:lang w:val="en-US" w:eastAsia="zh-CN"/>
        </w:rPr>
        <w:t>（3）授权委托书或法定代表人（单位负责人、自然人本人）身份证明；</w:t>
      </w:r>
    </w:p>
    <w:p w14:paraId="2A2EB9D8">
      <w:pPr>
        <w:pStyle w:val="12"/>
        <w:spacing w:line="360" w:lineRule="auto"/>
        <w:ind w:firstLine="440" w:firstLineChars="200"/>
        <w:rPr>
          <w:rFonts w:hint="eastAsia" w:ascii="宋体" w:hAnsi="宋体" w:cs="宋体" w:eastAsiaTheme="minorEastAsia"/>
          <w:color w:val="auto"/>
          <w:spacing w:val="0"/>
          <w:sz w:val="22"/>
          <w:szCs w:val="22"/>
          <w:lang w:val="en-US" w:eastAsia="zh-CN"/>
        </w:rPr>
      </w:pPr>
      <w:r>
        <w:rPr>
          <w:rFonts w:hint="eastAsia" w:ascii="宋体" w:hAnsi="宋体" w:eastAsia="宋体" w:cs="宋体"/>
          <w:color w:val="auto"/>
          <w:spacing w:val="0"/>
          <w:sz w:val="22"/>
          <w:szCs w:val="22"/>
          <w:lang w:val="en-US" w:eastAsia="zh-CN"/>
        </w:rPr>
        <w:t>（4）</w:t>
      </w:r>
      <w:r>
        <w:rPr>
          <w:rFonts w:hint="eastAsia" w:asciiTheme="minorEastAsia" w:hAnsiTheme="minorEastAsia" w:eastAsiaTheme="minorEastAsia"/>
          <w:color w:val="auto"/>
          <w:spacing w:val="0"/>
          <w:sz w:val="22"/>
          <w:szCs w:val="22"/>
        </w:rPr>
        <w:t>所有资信文件</w:t>
      </w:r>
      <w:r>
        <w:rPr>
          <w:rFonts w:hint="eastAsia" w:asciiTheme="minorEastAsia" w:hAnsiTheme="minorEastAsia" w:eastAsiaTheme="minorEastAsia"/>
          <w:color w:val="auto"/>
          <w:spacing w:val="0"/>
          <w:sz w:val="22"/>
          <w:szCs w:val="22"/>
          <w:lang w:eastAsia="zh-CN"/>
        </w:rPr>
        <w:t>；</w:t>
      </w:r>
    </w:p>
    <w:p w14:paraId="791FE7CE">
      <w:pPr>
        <w:pStyle w:val="12"/>
        <w:spacing w:line="360" w:lineRule="auto"/>
        <w:ind w:firstLine="440" w:firstLineChars="200"/>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eastAsia="zh-CN"/>
        </w:rPr>
        <w:t>（5）</w:t>
      </w:r>
      <w:r>
        <w:rPr>
          <w:rFonts w:hint="eastAsia" w:ascii="宋体" w:hAnsi="宋体" w:eastAsia="宋体" w:cs="宋体"/>
          <w:color w:val="auto"/>
          <w:spacing w:val="0"/>
          <w:sz w:val="22"/>
          <w:szCs w:val="22"/>
          <w:lang w:val="en-US"/>
        </w:rPr>
        <w:t>技术、商务偏离说明表；</w:t>
      </w:r>
    </w:p>
    <w:p w14:paraId="0F3AF95F">
      <w:pPr>
        <w:pStyle w:val="12"/>
        <w:spacing w:line="360" w:lineRule="auto"/>
        <w:ind w:firstLine="440" w:firstLineChars="200"/>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eastAsia="zh-CN"/>
        </w:rPr>
        <w:t>（6）</w:t>
      </w:r>
      <w:r>
        <w:rPr>
          <w:rFonts w:hint="eastAsia" w:ascii="宋体" w:hAnsi="宋体" w:eastAsia="宋体" w:cs="宋体"/>
          <w:color w:val="auto"/>
          <w:spacing w:val="0"/>
          <w:sz w:val="22"/>
          <w:szCs w:val="22"/>
          <w:lang w:val="en-US"/>
        </w:rPr>
        <w:t>投标人认为可以证明其能力或业绩的其他材料（提供项目实施情况一览表，并附合同等证明材料复印件或扫描件并加盖公章）；</w:t>
      </w:r>
    </w:p>
    <w:p w14:paraId="1F4D4F70">
      <w:pPr>
        <w:pStyle w:val="12"/>
        <w:spacing w:line="360" w:lineRule="auto"/>
        <w:ind w:firstLine="440" w:firstLineChars="200"/>
        <w:rPr>
          <w:rFonts w:hint="eastAsia" w:ascii="宋体" w:hAnsi="宋体" w:eastAsia="宋体" w:cs="宋体"/>
          <w:color w:val="auto"/>
          <w:spacing w:val="0"/>
          <w:sz w:val="22"/>
          <w:szCs w:val="22"/>
          <w:lang w:val="en-US" w:eastAsia="zh-CN"/>
        </w:rPr>
      </w:pPr>
      <w:r>
        <w:rPr>
          <w:rFonts w:hint="eastAsia" w:asciiTheme="minorEastAsia" w:hAnsiTheme="minorEastAsia" w:eastAsiaTheme="minorEastAsia"/>
          <w:color w:val="auto"/>
          <w:spacing w:val="0"/>
          <w:kern w:val="0"/>
          <w:sz w:val="22"/>
          <w:szCs w:val="22"/>
          <w:lang w:val="en-US" w:eastAsia="zh-CN"/>
        </w:rPr>
        <w:t>（7）</w:t>
      </w:r>
      <w:r>
        <w:rPr>
          <w:rFonts w:hint="eastAsia" w:asciiTheme="minorEastAsia" w:hAnsiTheme="minorEastAsia" w:eastAsiaTheme="minorEastAsia"/>
          <w:color w:val="auto"/>
          <w:spacing w:val="0"/>
          <w:kern w:val="0"/>
          <w:sz w:val="22"/>
          <w:szCs w:val="22"/>
          <w:lang w:val="zh-CN"/>
        </w:rPr>
        <w:t>关于对</w:t>
      </w:r>
      <w:r>
        <w:rPr>
          <w:rFonts w:hint="eastAsia" w:asciiTheme="minorEastAsia" w:hAnsiTheme="minorEastAsia" w:eastAsiaTheme="minorEastAsia"/>
          <w:color w:val="auto"/>
          <w:spacing w:val="0"/>
          <w:kern w:val="0"/>
          <w:sz w:val="22"/>
          <w:szCs w:val="22"/>
          <w:lang w:val="en-US" w:eastAsia="zh-CN"/>
        </w:rPr>
        <w:t>招标</w:t>
      </w:r>
      <w:r>
        <w:rPr>
          <w:rFonts w:hint="eastAsia" w:asciiTheme="minorEastAsia" w:hAnsiTheme="minorEastAsia" w:eastAsiaTheme="minorEastAsia"/>
          <w:color w:val="auto"/>
          <w:spacing w:val="0"/>
          <w:kern w:val="0"/>
          <w:sz w:val="22"/>
          <w:szCs w:val="22"/>
          <w:lang w:val="zh-CN"/>
        </w:rPr>
        <w:t>文件中有关条款的拒绝声明</w:t>
      </w:r>
      <w:r>
        <w:rPr>
          <w:rFonts w:hint="eastAsia" w:cs="仿宋_GB2312" w:asciiTheme="minorEastAsia" w:hAnsiTheme="minorEastAsia" w:eastAsiaTheme="minorEastAsia"/>
          <w:color w:val="auto"/>
          <w:spacing w:val="0"/>
          <w:kern w:val="0"/>
          <w:sz w:val="22"/>
          <w:szCs w:val="22"/>
          <w:lang w:val="zh-CN"/>
        </w:rPr>
        <w:t>（如果有）</w:t>
      </w:r>
      <w:r>
        <w:rPr>
          <w:rFonts w:hint="eastAsia" w:ascii="宋体" w:hAnsi="宋体" w:eastAsia="宋体" w:cs="宋体"/>
          <w:color w:val="auto"/>
          <w:spacing w:val="0"/>
          <w:sz w:val="22"/>
          <w:szCs w:val="22"/>
          <w:lang w:val="en-US" w:eastAsia="zh-CN"/>
        </w:rPr>
        <w:t>；</w:t>
      </w:r>
    </w:p>
    <w:p w14:paraId="6FAC2BAC">
      <w:pPr>
        <w:pStyle w:val="12"/>
        <w:spacing w:line="360" w:lineRule="auto"/>
        <w:ind w:firstLine="440" w:firstLineChars="200"/>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eastAsia="zh-CN"/>
        </w:rPr>
        <w:t>（8）</w:t>
      </w:r>
      <w:r>
        <w:rPr>
          <w:rFonts w:hint="eastAsia" w:ascii="宋体" w:hAnsi="宋体" w:eastAsia="宋体" w:cs="宋体"/>
          <w:color w:val="auto"/>
          <w:spacing w:val="0"/>
          <w:sz w:val="22"/>
          <w:szCs w:val="22"/>
          <w:lang w:val="en-US"/>
        </w:rPr>
        <w:t>认为需要的其他商务文件或说明</w:t>
      </w:r>
      <w:r>
        <w:rPr>
          <w:rFonts w:hint="eastAsia" w:cs="仿宋_GB2312" w:asciiTheme="minorEastAsia" w:hAnsiTheme="minorEastAsia" w:eastAsiaTheme="minorEastAsia"/>
          <w:color w:val="auto"/>
          <w:spacing w:val="0"/>
          <w:kern w:val="0"/>
          <w:sz w:val="22"/>
          <w:szCs w:val="22"/>
          <w:lang w:val="zh-CN"/>
        </w:rPr>
        <w:t>（如果有）</w:t>
      </w:r>
      <w:r>
        <w:rPr>
          <w:rFonts w:hint="eastAsia" w:ascii="宋体" w:hAnsi="宋体" w:eastAsia="宋体" w:cs="宋体"/>
          <w:color w:val="auto"/>
          <w:spacing w:val="0"/>
          <w:sz w:val="22"/>
          <w:szCs w:val="22"/>
          <w:lang w:val="en-US"/>
        </w:rPr>
        <w:t>；</w:t>
      </w:r>
    </w:p>
    <w:p w14:paraId="1735A623">
      <w:pPr>
        <w:pStyle w:val="12"/>
        <w:spacing w:line="360" w:lineRule="auto"/>
        <w:ind w:firstLine="440" w:firstLineChars="200"/>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eastAsia="zh-CN"/>
        </w:rPr>
        <w:t>（9）</w:t>
      </w:r>
      <w:r>
        <w:rPr>
          <w:rFonts w:hint="eastAsia" w:asciiTheme="minorEastAsia" w:hAnsiTheme="minorEastAsia" w:eastAsiaTheme="minorEastAsia"/>
          <w:color w:val="auto"/>
          <w:spacing w:val="0"/>
          <w:kern w:val="0"/>
          <w:sz w:val="22"/>
          <w:szCs w:val="22"/>
          <w:lang w:val="zh-CN"/>
        </w:rPr>
        <w:t>组织实施方案。本项目详细工作实施组织方案，包括(但不限于)以下内容：组织机构、工作时间进度表、工作程序和步骤、管理和协调方法、关键步骤的思路和要点；</w:t>
      </w:r>
    </w:p>
    <w:p w14:paraId="50395D47">
      <w:pPr>
        <w:pStyle w:val="12"/>
        <w:spacing w:line="360" w:lineRule="auto"/>
        <w:ind w:firstLine="440" w:firstLineChars="200"/>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eastAsia="zh-CN"/>
        </w:rPr>
        <w:t>（10）</w:t>
      </w:r>
      <w:r>
        <w:rPr>
          <w:rFonts w:hint="eastAsia" w:ascii="宋体" w:hAnsi="宋体" w:eastAsia="宋体" w:cs="宋体"/>
          <w:color w:val="auto"/>
          <w:spacing w:val="0"/>
          <w:sz w:val="22"/>
          <w:szCs w:val="22"/>
          <w:lang w:val="en-US"/>
        </w:rPr>
        <w:t>售后服务方案。项目验收之后的维护方案；针对本项目的维护方案，包括本地(</w:t>
      </w:r>
      <w:r>
        <w:rPr>
          <w:rFonts w:hint="eastAsia" w:ascii="宋体" w:hAnsi="宋体" w:eastAsia="宋体" w:cs="宋体"/>
          <w:color w:val="auto"/>
          <w:spacing w:val="0"/>
          <w:sz w:val="22"/>
          <w:szCs w:val="22"/>
          <w:lang w:val="en-US" w:eastAsia="zh-CN"/>
        </w:rPr>
        <w:t>苍南</w:t>
      </w:r>
      <w:r>
        <w:rPr>
          <w:rFonts w:hint="eastAsia" w:ascii="宋体" w:hAnsi="宋体" w:eastAsia="宋体" w:cs="宋体"/>
          <w:color w:val="auto"/>
          <w:spacing w:val="0"/>
          <w:sz w:val="22"/>
          <w:szCs w:val="22"/>
          <w:lang w:val="en-US"/>
        </w:rPr>
        <w:t>)售后服务机构及人员情况等。</w:t>
      </w:r>
      <w:r>
        <w:rPr>
          <w:rFonts w:hint="eastAsia" w:cs="宋体"/>
          <w:color w:val="auto"/>
          <w:spacing w:val="0"/>
          <w:sz w:val="22"/>
          <w:szCs w:val="22"/>
          <w:lang w:val="en-US" w:eastAsia="zh-CN"/>
        </w:rPr>
        <w:t>投标人</w:t>
      </w:r>
      <w:r>
        <w:rPr>
          <w:rFonts w:hint="eastAsia" w:ascii="宋体" w:hAnsi="宋体" w:eastAsia="宋体" w:cs="宋体"/>
          <w:color w:val="auto"/>
          <w:spacing w:val="0"/>
          <w:sz w:val="22"/>
          <w:szCs w:val="22"/>
          <w:lang w:val="en-US"/>
        </w:rPr>
        <w:t>应以书面形式完整准确地表述售后服务承诺(范围、标准及期限等)、</w:t>
      </w:r>
      <w:r>
        <w:rPr>
          <w:rFonts w:hint="eastAsia" w:cs="宋体"/>
          <w:color w:val="auto"/>
          <w:spacing w:val="0"/>
          <w:sz w:val="22"/>
          <w:szCs w:val="22"/>
          <w:lang w:val="en-US" w:eastAsia="zh-CN"/>
        </w:rPr>
        <w:t>投标人</w:t>
      </w:r>
      <w:r>
        <w:rPr>
          <w:rFonts w:hint="eastAsia" w:ascii="宋体" w:hAnsi="宋体" w:eastAsia="宋体" w:cs="宋体"/>
          <w:color w:val="auto"/>
          <w:spacing w:val="0"/>
          <w:sz w:val="22"/>
          <w:szCs w:val="22"/>
          <w:lang w:val="en-US"/>
        </w:rPr>
        <w:t>可能增加的服务承诺等。并明示服务承诺可能涉及的前提设定和费用，否则将被认为是无条件和免费的。承诺质保期内均提供免费上门服务；</w:t>
      </w:r>
    </w:p>
    <w:p w14:paraId="432EA718">
      <w:pPr>
        <w:pStyle w:val="12"/>
        <w:spacing w:line="360" w:lineRule="auto"/>
        <w:ind w:firstLine="440" w:firstLineChars="200"/>
        <w:rPr>
          <w:rFonts w:hint="eastAsia" w:ascii="宋体" w:hAnsi="宋体" w:eastAsia="宋体" w:cs="宋体"/>
          <w:color w:val="auto"/>
          <w:spacing w:val="0"/>
          <w:sz w:val="22"/>
          <w:szCs w:val="22"/>
          <w:lang w:val="en-US" w:eastAsia="zh-CN"/>
        </w:rPr>
      </w:pPr>
      <w:r>
        <w:rPr>
          <w:rFonts w:hint="eastAsia" w:ascii="宋体" w:hAnsi="宋体" w:eastAsia="宋体" w:cs="宋体"/>
          <w:color w:val="auto"/>
          <w:spacing w:val="0"/>
          <w:sz w:val="22"/>
          <w:szCs w:val="22"/>
          <w:lang w:val="en-US" w:eastAsia="zh-CN"/>
        </w:rPr>
        <w:t>（11）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资质情况等；</w:t>
      </w:r>
    </w:p>
    <w:p w14:paraId="5B54B727">
      <w:pPr>
        <w:pStyle w:val="12"/>
        <w:spacing w:line="360" w:lineRule="auto"/>
        <w:ind w:firstLine="440" w:firstLineChars="200"/>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eastAsia="zh-CN"/>
        </w:rPr>
        <w:t>（12）</w:t>
      </w:r>
      <w:r>
        <w:rPr>
          <w:rFonts w:hint="eastAsia" w:asciiTheme="minorEastAsia" w:hAnsiTheme="minorEastAsia" w:eastAsiaTheme="minorEastAsia"/>
          <w:color w:val="auto"/>
          <w:spacing w:val="0"/>
          <w:kern w:val="0"/>
          <w:sz w:val="22"/>
          <w:szCs w:val="22"/>
          <w:lang w:val="zh-CN"/>
        </w:rPr>
        <w:t>优惠条件及特殊承诺；</w:t>
      </w:r>
    </w:p>
    <w:p w14:paraId="53A9A5E7">
      <w:pPr>
        <w:pStyle w:val="12"/>
        <w:spacing w:line="360" w:lineRule="auto"/>
        <w:ind w:firstLine="440" w:firstLineChars="200"/>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eastAsia="zh-CN"/>
        </w:rPr>
        <w:t>（13）</w:t>
      </w:r>
      <w:r>
        <w:rPr>
          <w:rFonts w:hint="eastAsia" w:cs="仿宋_GB2312" w:asciiTheme="minorEastAsia" w:hAnsiTheme="minorEastAsia" w:eastAsiaTheme="minorEastAsia"/>
          <w:color w:val="auto"/>
          <w:spacing w:val="0"/>
          <w:kern w:val="0"/>
          <w:sz w:val="22"/>
          <w:szCs w:val="22"/>
          <w:lang w:val="zh-CN"/>
        </w:rPr>
        <w:t>培训计划；</w:t>
      </w:r>
    </w:p>
    <w:p w14:paraId="18881780">
      <w:pPr>
        <w:pStyle w:val="12"/>
        <w:spacing w:line="360" w:lineRule="auto"/>
        <w:ind w:firstLine="440" w:firstLineChars="200"/>
        <w:rPr>
          <w:rFonts w:hint="eastAsia" w:ascii="宋体" w:hAnsi="宋体" w:eastAsia="宋体" w:cs="宋体"/>
          <w:color w:val="auto"/>
          <w:spacing w:val="0"/>
          <w:sz w:val="22"/>
          <w:szCs w:val="22"/>
          <w:lang w:val="en-US" w:eastAsia="zh-CN"/>
        </w:rPr>
      </w:pPr>
      <w:r>
        <w:rPr>
          <w:rFonts w:hint="eastAsia" w:ascii="宋体" w:hAnsi="宋体" w:eastAsia="宋体" w:cs="宋体"/>
          <w:color w:val="auto"/>
          <w:spacing w:val="0"/>
          <w:sz w:val="22"/>
          <w:szCs w:val="22"/>
          <w:lang w:val="en-US" w:eastAsia="zh-CN"/>
        </w:rPr>
        <w:t>（14）</w:t>
      </w:r>
      <w:r>
        <w:rPr>
          <w:rFonts w:hint="eastAsia" w:cs="宋体"/>
          <w:color w:val="auto"/>
          <w:spacing w:val="0"/>
          <w:sz w:val="22"/>
          <w:szCs w:val="22"/>
          <w:lang w:val="en-US" w:eastAsia="zh-CN"/>
        </w:rPr>
        <w:t>投标人</w:t>
      </w:r>
      <w:r>
        <w:rPr>
          <w:rFonts w:hint="eastAsia" w:ascii="宋体" w:hAnsi="宋体" w:eastAsia="宋体" w:cs="宋体"/>
          <w:color w:val="auto"/>
          <w:spacing w:val="0"/>
          <w:sz w:val="22"/>
          <w:szCs w:val="22"/>
          <w:lang w:val="en-US" w:eastAsia="zh-CN"/>
        </w:rPr>
        <w:t>认为需要的其他技术文件或说明（如果有）；</w:t>
      </w:r>
    </w:p>
    <w:p w14:paraId="40BFFCEE">
      <w:pPr>
        <w:pStyle w:val="12"/>
        <w:spacing w:line="360" w:lineRule="auto"/>
        <w:ind w:firstLine="440" w:firstLineChars="200"/>
        <w:rPr>
          <w:rFonts w:hint="eastAsia" w:ascii="宋体" w:hAnsi="宋体" w:eastAsia="宋体" w:cs="宋体"/>
          <w:color w:val="auto"/>
          <w:spacing w:val="0"/>
          <w:sz w:val="22"/>
          <w:szCs w:val="22"/>
          <w:lang w:val="en-US" w:eastAsia="zh-CN"/>
        </w:rPr>
      </w:pPr>
      <w:r>
        <w:rPr>
          <w:rFonts w:hint="eastAsia" w:ascii="宋体" w:hAnsi="宋体" w:eastAsia="宋体" w:cs="宋体"/>
          <w:color w:val="auto"/>
          <w:spacing w:val="0"/>
          <w:sz w:val="22"/>
          <w:szCs w:val="22"/>
          <w:lang w:val="en-US" w:eastAsia="zh-CN"/>
        </w:rPr>
        <w:t>（15）</w:t>
      </w:r>
      <w:r>
        <w:rPr>
          <w:rFonts w:hint="eastAsia" w:ascii="宋体" w:hAnsi="宋体" w:eastAsia="宋体" w:cs="宋体"/>
          <w:color w:val="auto"/>
          <w:spacing w:val="0"/>
          <w:sz w:val="22"/>
          <w:szCs w:val="22"/>
          <w:lang w:val="zh-CN" w:eastAsia="zh-CN"/>
        </w:rPr>
        <w:t>政府采购供应商廉洁自律承诺书。</w:t>
      </w:r>
    </w:p>
    <w:p w14:paraId="3F023664">
      <w:pPr>
        <w:spacing w:line="360" w:lineRule="auto"/>
        <w:ind w:firstLine="161" w:firstLineChars="200"/>
        <w:rPr>
          <w:rFonts w:hint="eastAsia" w:ascii="宋体" w:hAnsi="宋体" w:eastAsia="宋体" w:cs="宋体"/>
          <w:b/>
          <w:color w:val="auto"/>
          <w:spacing w:val="0"/>
          <w:sz w:val="8"/>
          <w:szCs w:val="21"/>
        </w:rPr>
      </w:pPr>
      <w:r>
        <w:rPr>
          <w:rFonts w:hint="eastAsia" w:ascii="宋体" w:hAnsi="宋体" w:eastAsia="宋体" w:cs="宋体"/>
          <w:b/>
          <w:color w:val="auto"/>
          <w:spacing w:val="0"/>
          <w:sz w:val="8"/>
          <w:szCs w:val="21"/>
        </w:rPr>
        <w:br w:type="page"/>
      </w:r>
    </w:p>
    <w:p w14:paraId="5A436726">
      <w:pPr>
        <w:spacing w:before="67"/>
        <w:ind w:left="1217" w:right="1232"/>
        <w:jc w:val="center"/>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8"/>
          <w:szCs w:val="28"/>
        </w:rPr>
        <w:t>（</w:t>
      </w:r>
      <w:r>
        <w:rPr>
          <w:rFonts w:hint="eastAsia" w:ascii="宋体" w:hAnsi="宋体" w:eastAsia="宋体" w:cs="宋体"/>
          <w:b/>
          <w:bCs/>
          <w:color w:val="auto"/>
          <w:spacing w:val="0"/>
          <w:sz w:val="28"/>
          <w:szCs w:val="28"/>
          <w:lang w:val="en-US"/>
        </w:rPr>
        <w:t>1</w:t>
      </w:r>
      <w:r>
        <w:rPr>
          <w:rFonts w:hint="eastAsia" w:ascii="宋体" w:hAnsi="宋体" w:eastAsia="宋体" w:cs="宋体"/>
          <w:b/>
          <w:bCs/>
          <w:color w:val="auto"/>
          <w:spacing w:val="0"/>
          <w:sz w:val="28"/>
          <w:szCs w:val="28"/>
        </w:rPr>
        <w:t>）评分对应表</w:t>
      </w:r>
    </w:p>
    <w:p w14:paraId="1C96BB80">
      <w:pPr>
        <w:pStyle w:val="12"/>
        <w:rPr>
          <w:rFonts w:hint="eastAsia" w:ascii="宋体" w:hAnsi="宋体" w:eastAsia="宋体" w:cs="宋体"/>
          <w:b/>
          <w:color w:val="auto"/>
          <w:spacing w:val="0"/>
          <w:sz w:val="22"/>
          <w:szCs w:val="22"/>
        </w:rPr>
      </w:pPr>
    </w:p>
    <w:p w14:paraId="306A8460">
      <w:pPr>
        <w:pStyle w:val="12"/>
        <w:spacing w:before="7"/>
        <w:rPr>
          <w:rFonts w:hint="eastAsia" w:ascii="宋体" w:hAnsi="宋体" w:eastAsia="宋体" w:cs="宋体"/>
          <w:b/>
          <w:color w:val="auto"/>
          <w:spacing w:val="0"/>
          <w:sz w:val="18"/>
          <w:szCs w:val="22"/>
        </w:rPr>
      </w:pPr>
    </w:p>
    <w:p w14:paraId="2E9082CC">
      <w:pPr>
        <w:pStyle w:val="12"/>
        <w:tabs>
          <w:tab w:val="left" w:pos="6471"/>
        </w:tabs>
        <w:spacing w:after="20" w:line="360" w:lineRule="auto"/>
        <w:rPr>
          <w:rFonts w:hint="eastAsia" w:ascii="宋体" w:hAnsi="宋体" w:eastAsia="宋体" w:cs="宋体"/>
          <w:b/>
          <w:i/>
          <w:color w:val="auto"/>
          <w:spacing w:val="0"/>
          <w:sz w:val="22"/>
          <w:szCs w:val="22"/>
          <w:lang w:val="en-US" w:eastAsia="zh-CN"/>
        </w:rPr>
      </w:pPr>
      <w:r>
        <w:rPr>
          <w:rFonts w:hint="eastAsia" w:cs="宋体"/>
          <w:color w:val="auto"/>
          <w:spacing w:val="0"/>
          <w:sz w:val="22"/>
          <w:szCs w:val="22"/>
          <w:lang w:val="en-US" w:eastAsia="zh-CN"/>
        </w:rPr>
        <w:t>投标人</w:t>
      </w:r>
      <w:r>
        <w:rPr>
          <w:rFonts w:hint="eastAsia" w:ascii="宋体" w:hAnsi="宋体" w:eastAsia="宋体" w:cs="宋体"/>
          <w:color w:val="auto"/>
          <w:spacing w:val="0"/>
          <w:sz w:val="22"/>
          <w:szCs w:val="22"/>
        </w:rPr>
        <w:t>名称(电子签名)：</w:t>
      </w:r>
      <w:r>
        <w:rPr>
          <w:rFonts w:hint="eastAsia" w:ascii="宋体" w:hAnsi="宋体" w:eastAsia="宋体" w:cs="宋体"/>
          <w:color w:val="auto"/>
          <w:spacing w:val="0"/>
          <w:sz w:val="22"/>
          <w:szCs w:val="22"/>
          <w:lang w:val="en-US" w:eastAsia="zh-CN"/>
        </w:rPr>
        <w:t xml:space="preserve">             </w:t>
      </w:r>
      <w:r>
        <w:rPr>
          <w:rFonts w:hint="eastAsia" w:cs="宋体"/>
          <w:color w:val="auto"/>
          <w:spacing w:val="0"/>
          <w:sz w:val="22"/>
          <w:szCs w:val="22"/>
          <w:lang w:val="en-US" w:eastAsia="zh-CN"/>
        </w:rPr>
        <w:t xml:space="preserve">  </w:t>
      </w:r>
      <w:r>
        <w:rPr>
          <w:rFonts w:hint="eastAsia" w:ascii="宋体" w:hAnsi="宋体" w:eastAsia="宋体" w:cs="宋体"/>
          <w:color w:val="auto"/>
          <w:spacing w:val="0"/>
          <w:sz w:val="22"/>
          <w:szCs w:val="22"/>
          <w:lang w:val="en-US" w:eastAsia="zh-CN"/>
        </w:rPr>
        <w:t xml:space="preserve">  </w:t>
      </w:r>
      <w:r>
        <w:rPr>
          <w:rFonts w:hint="eastAsia" w:ascii="宋体" w:hAnsi="宋体" w:eastAsia="宋体" w:cs="宋体"/>
          <w:color w:val="auto"/>
          <w:spacing w:val="0"/>
          <w:sz w:val="22"/>
          <w:szCs w:val="22"/>
          <w:lang w:val="en-US"/>
        </w:rPr>
        <w:t>项目编号：</w:t>
      </w:r>
      <w:r>
        <w:rPr>
          <w:rFonts w:hint="eastAsia" w:cs="宋体"/>
          <w:color w:val="auto"/>
          <w:spacing w:val="0"/>
          <w:sz w:val="22"/>
          <w:szCs w:val="22"/>
          <w:lang w:val="en-US" w:eastAsia="zh-CN"/>
        </w:rPr>
        <w:t>330327262090010000011-CNDL2026087</w:t>
      </w:r>
    </w:p>
    <w:tbl>
      <w:tblPr>
        <w:tblStyle w:val="25"/>
        <w:tblW w:w="9096" w:type="dxa"/>
        <w:tblInd w:w="11"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99"/>
        <w:gridCol w:w="3165"/>
        <w:gridCol w:w="1832"/>
      </w:tblGrid>
      <w:tr w14:paraId="5DC07E2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099" w:type="dxa"/>
            <w:tcBorders>
              <w:tl2br w:val="nil"/>
              <w:tr2bl w:val="nil"/>
            </w:tcBorders>
            <w:shd w:val="clear" w:color="auto" w:fill="B6DDE8" w:themeFill="accent5" w:themeFillTint="66"/>
            <w:vAlign w:val="center"/>
          </w:tcPr>
          <w:p w14:paraId="464F48D7">
            <w:pPr>
              <w:pStyle w:val="38"/>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宋体" w:hAnsi="宋体" w:eastAsia="宋体" w:cs="宋体"/>
                <w:b/>
                <w:bCs/>
                <w:color w:val="auto"/>
                <w:spacing w:val="0"/>
                <w:sz w:val="22"/>
                <w:szCs w:val="21"/>
              </w:rPr>
            </w:pPr>
            <w:r>
              <w:rPr>
                <w:rFonts w:hint="eastAsia" w:ascii="宋体" w:hAnsi="宋体" w:eastAsia="宋体" w:cs="宋体"/>
                <w:b/>
                <w:bCs/>
                <w:color w:val="auto"/>
                <w:spacing w:val="0"/>
                <w:sz w:val="22"/>
                <w:szCs w:val="21"/>
              </w:rPr>
              <w:t>评分项目</w:t>
            </w:r>
          </w:p>
        </w:tc>
        <w:tc>
          <w:tcPr>
            <w:tcW w:w="3165" w:type="dxa"/>
            <w:tcBorders>
              <w:tl2br w:val="nil"/>
              <w:tr2bl w:val="nil"/>
            </w:tcBorders>
            <w:shd w:val="clear" w:color="auto" w:fill="B6DDE8" w:themeFill="accent5" w:themeFillTint="66"/>
            <w:vAlign w:val="center"/>
          </w:tcPr>
          <w:p w14:paraId="17227B33">
            <w:pPr>
              <w:pStyle w:val="38"/>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宋体" w:hAnsi="宋体" w:eastAsia="宋体" w:cs="宋体"/>
                <w:b/>
                <w:bCs/>
                <w:color w:val="auto"/>
                <w:spacing w:val="0"/>
                <w:sz w:val="22"/>
                <w:szCs w:val="21"/>
              </w:rPr>
            </w:pPr>
            <w:r>
              <w:rPr>
                <w:rFonts w:hint="eastAsia" w:ascii="宋体" w:hAnsi="宋体" w:eastAsia="宋体" w:cs="宋体"/>
                <w:b/>
                <w:bCs/>
                <w:color w:val="auto"/>
                <w:spacing w:val="0"/>
                <w:sz w:val="22"/>
                <w:szCs w:val="21"/>
                <w:lang w:val="en-US" w:eastAsia="zh-CN"/>
              </w:rPr>
              <w:t>响应</w:t>
            </w:r>
            <w:r>
              <w:rPr>
                <w:rFonts w:hint="eastAsia" w:ascii="宋体" w:hAnsi="宋体" w:eastAsia="宋体" w:cs="宋体"/>
                <w:b/>
                <w:bCs/>
                <w:color w:val="auto"/>
                <w:spacing w:val="0"/>
                <w:sz w:val="22"/>
                <w:szCs w:val="21"/>
              </w:rPr>
              <w:t>文件对应资料</w:t>
            </w:r>
          </w:p>
        </w:tc>
        <w:tc>
          <w:tcPr>
            <w:tcW w:w="1832" w:type="dxa"/>
            <w:tcBorders>
              <w:tl2br w:val="nil"/>
              <w:tr2bl w:val="nil"/>
            </w:tcBorders>
            <w:shd w:val="clear" w:color="auto" w:fill="B6DDE8" w:themeFill="accent5" w:themeFillTint="66"/>
            <w:vAlign w:val="center"/>
          </w:tcPr>
          <w:p w14:paraId="0559874B">
            <w:pPr>
              <w:pStyle w:val="38"/>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宋体" w:hAnsi="宋体" w:eastAsia="宋体" w:cs="宋体"/>
                <w:b/>
                <w:bCs/>
                <w:color w:val="auto"/>
                <w:spacing w:val="0"/>
                <w:sz w:val="22"/>
                <w:szCs w:val="21"/>
              </w:rPr>
            </w:pPr>
            <w:r>
              <w:rPr>
                <w:rFonts w:hint="eastAsia" w:ascii="宋体" w:hAnsi="宋体" w:eastAsia="宋体" w:cs="宋体"/>
                <w:b/>
                <w:bCs/>
                <w:color w:val="auto"/>
                <w:spacing w:val="0"/>
                <w:sz w:val="22"/>
                <w:szCs w:val="21"/>
                <w:lang w:val="en-US" w:eastAsia="zh-CN"/>
              </w:rPr>
              <w:t>响应</w:t>
            </w:r>
            <w:r>
              <w:rPr>
                <w:rFonts w:hint="eastAsia" w:ascii="宋体" w:hAnsi="宋体" w:eastAsia="宋体" w:cs="宋体"/>
                <w:b/>
                <w:bCs/>
                <w:color w:val="auto"/>
                <w:spacing w:val="0"/>
                <w:sz w:val="22"/>
                <w:szCs w:val="21"/>
              </w:rPr>
              <w:t>文件页码</w:t>
            </w:r>
          </w:p>
        </w:tc>
      </w:tr>
      <w:tr w14:paraId="566522F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099" w:type="dxa"/>
            <w:tcBorders>
              <w:tl2br w:val="nil"/>
              <w:tr2bl w:val="nil"/>
            </w:tcBorders>
          </w:tcPr>
          <w:p w14:paraId="1D2074C1">
            <w:pPr>
              <w:pStyle w:val="38"/>
              <w:keepNext w:val="0"/>
              <w:keepLines w:val="0"/>
              <w:pageBreakBefore w:val="0"/>
              <w:widowControl w:val="0"/>
              <w:kinsoku/>
              <w:wordWrap/>
              <w:overflowPunct/>
              <w:topLinePunct w:val="0"/>
              <w:autoSpaceDE w:val="0"/>
              <w:autoSpaceDN w:val="0"/>
              <w:bidi w:val="0"/>
              <w:adjustRightInd/>
              <w:snapToGrid/>
              <w:spacing w:before="116" w:line="240" w:lineRule="auto"/>
              <w:ind w:left="0" w:right="0"/>
              <w:jc w:val="center"/>
              <w:textAlignment w:val="auto"/>
              <w:rPr>
                <w:rFonts w:hint="default" w:ascii="宋体" w:hAnsi="宋体" w:eastAsia="宋体" w:cs="宋体"/>
                <w:color w:val="auto"/>
                <w:spacing w:val="0"/>
                <w:sz w:val="22"/>
                <w:szCs w:val="21"/>
                <w:lang w:val="en-US" w:eastAsia="zh-CN"/>
              </w:rPr>
            </w:pPr>
            <w:r>
              <w:rPr>
                <w:rFonts w:hint="eastAsia" w:ascii="宋体" w:hAnsi="宋体" w:eastAsia="宋体" w:cs="宋体"/>
                <w:color w:val="auto"/>
                <w:spacing w:val="0"/>
                <w:sz w:val="22"/>
                <w:szCs w:val="21"/>
              </w:rPr>
              <w:t>对应第</w:t>
            </w:r>
            <w:r>
              <w:rPr>
                <w:rFonts w:hint="eastAsia" w:ascii="宋体" w:hAnsi="宋体" w:eastAsia="宋体" w:cs="宋体"/>
                <w:color w:val="auto"/>
                <w:spacing w:val="0"/>
                <w:sz w:val="22"/>
                <w:szCs w:val="21"/>
                <w:lang w:val="en-US" w:eastAsia="zh-CN"/>
              </w:rPr>
              <w:t>四部分  评审办法</w:t>
            </w:r>
          </w:p>
          <w:p w14:paraId="28996DA8">
            <w:pPr>
              <w:pStyle w:val="38"/>
              <w:keepNext w:val="0"/>
              <w:keepLines w:val="0"/>
              <w:pageBreakBefore w:val="0"/>
              <w:widowControl w:val="0"/>
              <w:kinsoku/>
              <w:wordWrap/>
              <w:overflowPunct/>
              <w:topLinePunct w:val="0"/>
              <w:autoSpaceDE w:val="0"/>
              <w:autoSpaceDN w:val="0"/>
              <w:bidi w:val="0"/>
              <w:adjustRightInd/>
              <w:snapToGrid/>
              <w:spacing w:before="134" w:line="240" w:lineRule="auto"/>
              <w:ind w:left="0" w:right="0"/>
              <w:jc w:val="center"/>
              <w:textAlignment w:val="auto"/>
              <w:rPr>
                <w:rFonts w:hint="eastAsia" w:ascii="宋体" w:hAnsi="宋体" w:eastAsia="宋体" w:cs="宋体"/>
                <w:color w:val="auto"/>
                <w:spacing w:val="0"/>
                <w:sz w:val="22"/>
                <w:szCs w:val="21"/>
              </w:rPr>
            </w:pPr>
            <w:r>
              <w:rPr>
                <w:rFonts w:hint="eastAsia" w:ascii="宋体" w:hAnsi="宋体" w:eastAsia="宋体" w:cs="宋体"/>
                <w:color w:val="auto"/>
                <w:spacing w:val="0"/>
                <w:sz w:val="22"/>
                <w:szCs w:val="21"/>
              </w:rPr>
              <w:t>（报价除外）</w:t>
            </w:r>
          </w:p>
        </w:tc>
        <w:tc>
          <w:tcPr>
            <w:tcW w:w="3165" w:type="dxa"/>
            <w:tcBorders>
              <w:tl2br w:val="nil"/>
              <w:tr2bl w:val="nil"/>
            </w:tcBorders>
          </w:tcPr>
          <w:p w14:paraId="24345D49">
            <w:pPr>
              <w:pStyle w:val="38"/>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宋体" w:hAnsi="宋体" w:eastAsia="宋体" w:cs="宋体"/>
                <w:color w:val="auto"/>
                <w:spacing w:val="0"/>
                <w:sz w:val="21"/>
                <w:szCs w:val="21"/>
              </w:rPr>
            </w:pPr>
          </w:p>
        </w:tc>
        <w:tc>
          <w:tcPr>
            <w:tcW w:w="1832" w:type="dxa"/>
            <w:tcBorders>
              <w:tl2br w:val="nil"/>
              <w:tr2bl w:val="nil"/>
            </w:tcBorders>
          </w:tcPr>
          <w:p w14:paraId="5ECCCF94">
            <w:pPr>
              <w:pStyle w:val="38"/>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宋体" w:hAnsi="宋体" w:eastAsia="宋体" w:cs="宋体"/>
                <w:color w:val="auto"/>
                <w:spacing w:val="0"/>
                <w:sz w:val="21"/>
                <w:szCs w:val="21"/>
              </w:rPr>
            </w:pPr>
          </w:p>
        </w:tc>
      </w:tr>
      <w:tr w14:paraId="2532D31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099" w:type="dxa"/>
            <w:tcBorders>
              <w:tl2br w:val="nil"/>
              <w:tr2bl w:val="nil"/>
            </w:tcBorders>
          </w:tcPr>
          <w:p w14:paraId="6FFA3096">
            <w:pPr>
              <w:pStyle w:val="38"/>
              <w:keepNext w:val="0"/>
              <w:keepLines w:val="0"/>
              <w:pageBreakBefore w:val="0"/>
              <w:widowControl w:val="0"/>
              <w:kinsoku/>
              <w:wordWrap/>
              <w:overflowPunct/>
              <w:topLinePunct w:val="0"/>
              <w:autoSpaceDE w:val="0"/>
              <w:autoSpaceDN w:val="0"/>
              <w:bidi w:val="0"/>
              <w:adjustRightInd/>
              <w:snapToGrid/>
              <w:spacing w:before="207" w:line="240" w:lineRule="auto"/>
              <w:ind w:left="0" w:right="0"/>
              <w:jc w:val="center"/>
              <w:textAlignment w:val="auto"/>
              <w:rPr>
                <w:rFonts w:hint="eastAsia" w:ascii="宋体" w:hAnsi="宋体" w:eastAsia="宋体" w:cs="宋体"/>
                <w:color w:val="auto"/>
                <w:spacing w:val="0"/>
                <w:sz w:val="22"/>
                <w:szCs w:val="21"/>
              </w:rPr>
            </w:pPr>
            <w:r>
              <w:rPr>
                <w:rFonts w:hint="eastAsia" w:ascii="宋体" w:hAnsi="宋体" w:eastAsia="宋体" w:cs="宋体"/>
                <w:color w:val="auto"/>
                <w:spacing w:val="0"/>
                <w:sz w:val="22"/>
                <w:szCs w:val="21"/>
              </w:rPr>
              <w:t>……</w:t>
            </w:r>
          </w:p>
        </w:tc>
        <w:tc>
          <w:tcPr>
            <w:tcW w:w="3165" w:type="dxa"/>
            <w:tcBorders>
              <w:tl2br w:val="nil"/>
              <w:tr2bl w:val="nil"/>
            </w:tcBorders>
          </w:tcPr>
          <w:p w14:paraId="0D47635A">
            <w:pPr>
              <w:pStyle w:val="38"/>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宋体" w:hAnsi="宋体" w:eastAsia="宋体" w:cs="宋体"/>
                <w:color w:val="auto"/>
                <w:spacing w:val="0"/>
                <w:sz w:val="21"/>
                <w:szCs w:val="21"/>
              </w:rPr>
            </w:pPr>
          </w:p>
        </w:tc>
        <w:tc>
          <w:tcPr>
            <w:tcW w:w="1832" w:type="dxa"/>
            <w:tcBorders>
              <w:tl2br w:val="nil"/>
              <w:tr2bl w:val="nil"/>
            </w:tcBorders>
          </w:tcPr>
          <w:p w14:paraId="40F5B372">
            <w:pPr>
              <w:pStyle w:val="38"/>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宋体" w:hAnsi="宋体" w:eastAsia="宋体" w:cs="宋体"/>
                <w:color w:val="auto"/>
                <w:spacing w:val="0"/>
                <w:sz w:val="21"/>
                <w:szCs w:val="21"/>
              </w:rPr>
            </w:pPr>
          </w:p>
        </w:tc>
      </w:tr>
      <w:tr w14:paraId="000BFBF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099" w:type="dxa"/>
            <w:tcBorders>
              <w:tl2br w:val="nil"/>
              <w:tr2bl w:val="nil"/>
            </w:tcBorders>
          </w:tcPr>
          <w:p w14:paraId="2186950C">
            <w:pPr>
              <w:pStyle w:val="38"/>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宋体" w:hAnsi="宋体" w:eastAsia="宋体" w:cs="宋体"/>
                <w:color w:val="auto"/>
                <w:spacing w:val="0"/>
                <w:sz w:val="21"/>
                <w:szCs w:val="21"/>
              </w:rPr>
            </w:pPr>
          </w:p>
        </w:tc>
        <w:tc>
          <w:tcPr>
            <w:tcW w:w="3165" w:type="dxa"/>
            <w:tcBorders>
              <w:tl2br w:val="nil"/>
              <w:tr2bl w:val="nil"/>
            </w:tcBorders>
          </w:tcPr>
          <w:p w14:paraId="5987E94E">
            <w:pPr>
              <w:pStyle w:val="38"/>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宋体" w:hAnsi="宋体" w:eastAsia="宋体" w:cs="宋体"/>
                <w:color w:val="auto"/>
                <w:spacing w:val="0"/>
                <w:sz w:val="21"/>
                <w:szCs w:val="21"/>
              </w:rPr>
            </w:pPr>
          </w:p>
        </w:tc>
        <w:tc>
          <w:tcPr>
            <w:tcW w:w="1832" w:type="dxa"/>
            <w:tcBorders>
              <w:tl2br w:val="nil"/>
              <w:tr2bl w:val="nil"/>
            </w:tcBorders>
          </w:tcPr>
          <w:p w14:paraId="33909517">
            <w:pPr>
              <w:pStyle w:val="38"/>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宋体" w:hAnsi="宋体" w:eastAsia="宋体" w:cs="宋体"/>
                <w:color w:val="auto"/>
                <w:spacing w:val="0"/>
                <w:sz w:val="21"/>
                <w:szCs w:val="21"/>
              </w:rPr>
            </w:pPr>
          </w:p>
        </w:tc>
      </w:tr>
      <w:tr w14:paraId="5156E23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099" w:type="dxa"/>
            <w:tcBorders>
              <w:tl2br w:val="nil"/>
              <w:tr2bl w:val="nil"/>
            </w:tcBorders>
          </w:tcPr>
          <w:p w14:paraId="3FA85B15">
            <w:pPr>
              <w:pStyle w:val="38"/>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宋体" w:hAnsi="宋体" w:eastAsia="宋体" w:cs="宋体"/>
                <w:color w:val="auto"/>
                <w:spacing w:val="0"/>
                <w:sz w:val="21"/>
                <w:szCs w:val="21"/>
              </w:rPr>
            </w:pPr>
          </w:p>
        </w:tc>
        <w:tc>
          <w:tcPr>
            <w:tcW w:w="3165" w:type="dxa"/>
            <w:tcBorders>
              <w:tl2br w:val="nil"/>
              <w:tr2bl w:val="nil"/>
            </w:tcBorders>
          </w:tcPr>
          <w:p w14:paraId="31EC020B">
            <w:pPr>
              <w:pStyle w:val="38"/>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宋体" w:hAnsi="宋体" w:eastAsia="宋体" w:cs="宋体"/>
                <w:color w:val="auto"/>
                <w:spacing w:val="0"/>
                <w:sz w:val="21"/>
                <w:szCs w:val="21"/>
              </w:rPr>
            </w:pPr>
          </w:p>
        </w:tc>
        <w:tc>
          <w:tcPr>
            <w:tcW w:w="1832" w:type="dxa"/>
            <w:tcBorders>
              <w:tl2br w:val="nil"/>
              <w:tr2bl w:val="nil"/>
            </w:tcBorders>
          </w:tcPr>
          <w:p w14:paraId="2FB93F4C">
            <w:pPr>
              <w:pStyle w:val="38"/>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宋体" w:hAnsi="宋体" w:eastAsia="宋体" w:cs="宋体"/>
                <w:color w:val="auto"/>
                <w:spacing w:val="0"/>
                <w:sz w:val="21"/>
                <w:szCs w:val="21"/>
              </w:rPr>
            </w:pPr>
          </w:p>
        </w:tc>
      </w:tr>
      <w:tr w14:paraId="3501495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099" w:type="dxa"/>
            <w:tcBorders>
              <w:tl2br w:val="nil"/>
              <w:tr2bl w:val="nil"/>
            </w:tcBorders>
          </w:tcPr>
          <w:p w14:paraId="773C39E2">
            <w:pPr>
              <w:pStyle w:val="38"/>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宋体" w:hAnsi="宋体" w:eastAsia="宋体" w:cs="宋体"/>
                <w:color w:val="auto"/>
                <w:spacing w:val="0"/>
                <w:sz w:val="21"/>
                <w:szCs w:val="21"/>
              </w:rPr>
            </w:pPr>
          </w:p>
        </w:tc>
        <w:tc>
          <w:tcPr>
            <w:tcW w:w="3165" w:type="dxa"/>
            <w:tcBorders>
              <w:tl2br w:val="nil"/>
              <w:tr2bl w:val="nil"/>
            </w:tcBorders>
          </w:tcPr>
          <w:p w14:paraId="7D078D81">
            <w:pPr>
              <w:pStyle w:val="38"/>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宋体" w:hAnsi="宋体" w:eastAsia="宋体" w:cs="宋体"/>
                <w:color w:val="auto"/>
                <w:spacing w:val="0"/>
                <w:sz w:val="21"/>
                <w:szCs w:val="21"/>
              </w:rPr>
            </w:pPr>
          </w:p>
        </w:tc>
        <w:tc>
          <w:tcPr>
            <w:tcW w:w="1832" w:type="dxa"/>
            <w:tcBorders>
              <w:tl2br w:val="nil"/>
              <w:tr2bl w:val="nil"/>
            </w:tcBorders>
          </w:tcPr>
          <w:p w14:paraId="5A127F97">
            <w:pPr>
              <w:pStyle w:val="38"/>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宋体" w:hAnsi="宋体" w:eastAsia="宋体" w:cs="宋体"/>
                <w:color w:val="auto"/>
                <w:spacing w:val="0"/>
                <w:sz w:val="21"/>
                <w:szCs w:val="21"/>
              </w:rPr>
            </w:pPr>
          </w:p>
        </w:tc>
      </w:tr>
      <w:tr w14:paraId="2647DBA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099" w:type="dxa"/>
            <w:tcBorders>
              <w:tl2br w:val="nil"/>
              <w:tr2bl w:val="nil"/>
            </w:tcBorders>
          </w:tcPr>
          <w:p w14:paraId="2E988AF6">
            <w:pPr>
              <w:pStyle w:val="38"/>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宋体" w:hAnsi="宋体" w:eastAsia="宋体" w:cs="宋体"/>
                <w:color w:val="auto"/>
                <w:spacing w:val="0"/>
                <w:sz w:val="21"/>
                <w:szCs w:val="21"/>
              </w:rPr>
            </w:pPr>
          </w:p>
        </w:tc>
        <w:tc>
          <w:tcPr>
            <w:tcW w:w="3165" w:type="dxa"/>
            <w:tcBorders>
              <w:tl2br w:val="nil"/>
              <w:tr2bl w:val="nil"/>
            </w:tcBorders>
          </w:tcPr>
          <w:p w14:paraId="669EFE31">
            <w:pPr>
              <w:pStyle w:val="38"/>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宋体" w:hAnsi="宋体" w:eastAsia="宋体" w:cs="宋体"/>
                <w:color w:val="auto"/>
                <w:spacing w:val="0"/>
                <w:sz w:val="21"/>
                <w:szCs w:val="21"/>
              </w:rPr>
            </w:pPr>
          </w:p>
        </w:tc>
        <w:tc>
          <w:tcPr>
            <w:tcW w:w="1832" w:type="dxa"/>
            <w:tcBorders>
              <w:tl2br w:val="nil"/>
              <w:tr2bl w:val="nil"/>
            </w:tcBorders>
          </w:tcPr>
          <w:p w14:paraId="1CE71403">
            <w:pPr>
              <w:pStyle w:val="38"/>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宋体" w:hAnsi="宋体" w:eastAsia="宋体" w:cs="宋体"/>
                <w:color w:val="auto"/>
                <w:spacing w:val="0"/>
                <w:sz w:val="21"/>
                <w:szCs w:val="21"/>
              </w:rPr>
            </w:pPr>
          </w:p>
        </w:tc>
      </w:tr>
      <w:tr w14:paraId="11BCBF1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099" w:type="dxa"/>
            <w:tcBorders>
              <w:tl2br w:val="nil"/>
              <w:tr2bl w:val="nil"/>
            </w:tcBorders>
          </w:tcPr>
          <w:p w14:paraId="445AB3ED">
            <w:pPr>
              <w:pStyle w:val="38"/>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宋体" w:hAnsi="宋体" w:eastAsia="宋体" w:cs="宋体"/>
                <w:color w:val="auto"/>
                <w:spacing w:val="0"/>
                <w:sz w:val="21"/>
                <w:szCs w:val="21"/>
              </w:rPr>
            </w:pPr>
          </w:p>
        </w:tc>
        <w:tc>
          <w:tcPr>
            <w:tcW w:w="3165" w:type="dxa"/>
            <w:tcBorders>
              <w:tl2br w:val="nil"/>
              <w:tr2bl w:val="nil"/>
            </w:tcBorders>
          </w:tcPr>
          <w:p w14:paraId="4152F7E2">
            <w:pPr>
              <w:pStyle w:val="38"/>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宋体" w:hAnsi="宋体" w:eastAsia="宋体" w:cs="宋体"/>
                <w:color w:val="auto"/>
                <w:spacing w:val="0"/>
                <w:sz w:val="21"/>
                <w:szCs w:val="21"/>
              </w:rPr>
            </w:pPr>
          </w:p>
        </w:tc>
        <w:tc>
          <w:tcPr>
            <w:tcW w:w="1832" w:type="dxa"/>
            <w:tcBorders>
              <w:tl2br w:val="nil"/>
              <w:tr2bl w:val="nil"/>
            </w:tcBorders>
          </w:tcPr>
          <w:p w14:paraId="075FC5B6">
            <w:pPr>
              <w:pStyle w:val="38"/>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宋体" w:hAnsi="宋体" w:eastAsia="宋体" w:cs="宋体"/>
                <w:color w:val="auto"/>
                <w:spacing w:val="0"/>
                <w:sz w:val="21"/>
                <w:szCs w:val="21"/>
              </w:rPr>
            </w:pPr>
          </w:p>
        </w:tc>
      </w:tr>
      <w:tr w14:paraId="40239FD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099" w:type="dxa"/>
            <w:tcBorders>
              <w:tl2br w:val="nil"/>
              <w:tr2bl w:val="nil"/>
            </w:tcBorders>
          </w:tcPr>
          <w:p w14:paraId="79A68478">
            <w:pPr>
              <w:pStyle w:val="38"/>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宋体" w:hAnsi="宋体" w:eastAsia="宋体" w:cs="宋体"/>
                <w:color w:val="auto"/>
                <w:spacing w:val="0"/>
                <w:sz w:val="21"/>
                <w:szCs w:val="21"/>
              </w:rPr>
            </w:pPr>
          </w:p>
        </w:tc>
        <w:tc>
          <w:tcPr>
            <w:tcW w:w="3165" w:type="dxa"/>
            <w:tcBorders>
              <w:tl2br w:val="nil"/>
              <w:tr2bl w:val="nil"/>
            </w:tcBorders>
          </w:tcPr>
          <w:p w14:paraId="7EDBC259">
            <w:pPr>
              <w:pStyle w:val="38"/>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宋体" w:hAnsi="宋体" w:eastAsia="宋体" w:cs="宋体"/>
                <w:color w:val="auto"/>
                <w:spacing w:val="0"/>
                <w:sz w:val="21"/>
                <w:szCs w:val="21"/>
              </w:rPr>
            </w:pPr>
          </w:p>
        </w:tc>
        <w:tc>
          <w:tcPr>
            <w:tcW w:w="1832" w:type="dxa"/>
            <w:tcBorders>
              <w:tl2br w:val="nil"/>
              <w:tr2bl w:val="nil"/>
            </w:tcBorders>
          </w:tcPr>
          <w:p w14:paraId="1E75B84F">
            <w:pPr>
              <w:pStyle w:val="38"/>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宋体" w:hAnsi="宋体" w:eastAsia="宋体" w:cs="宋体"/>
                <w:color w:val="auto"/>
                <w:spacing w:val="0"/>
                <w:sz w:val="21"/>
                <w:szCs w:val="21"/>
              </w:rPr>
            </w:pPr>
          </w:p>
        </w:tc>
      </w:tr>
    </w:tbl>
    <w:p w14:paraId="3805AD6C">
      <w:pPr>
        <w:pStyle w:val="12"/>
        <w:tabs>
          <w:tab w:val="left" w:pos="4071"/>
        </w:tabs>
        <w:spacing w:before="114"/>
        <w:rPr>
          <w:rFonts w:hint="eastAsia" w:ascii="宋体" w:hAnsi="宋体" w:eastAsia="宋体" w:cs="宋体"/>
          <w:color w:val="auto"/>
          <w:spacing w:val="0"/>
          <w:sz w:val="22"/>
          <w:szCs w:val="22"/>
        </w:rPr>
      </w:pPr>
    </w:p>
    <w:p w14:paraId="7D86A62C">
      <w:pPr>
        <w:pStyle w:val="12"/>
        <w:rPr>
          <w:rFonts w:hint="eastAsia" w:ascii="宋体" w:hAnsi="宋体" w:eastAsia="宋体" w:cs="宋体"/>
          <w:color w:val="auto"/>
          <w:spacing w:val="0"/>
          <w:sz w:val="18"/>
          <w:szCs w:val="22"/>
        </w:rPr>
      </w:pPr>
    </w:p>
    <w:p w14:paraId="7F81E941">
      <w:pPr>
        <w:pStyle w:val="13"/>
        <w:ind w:firstLine="0"/>
        <w:rPr>
          <w:rFonts w:hint="eastAsia" w:ascii="宋体" w:hAnsi="宋体" w:eastAsia="宋体" w:cs="宋体"/>
          <w:color w:val="auto"/>
          <w:spacing w:val="0"/>
          <w:sz w:val="18"/>
          <w:szCs w:val="18"/>
        </w:rPr>
      </w:pPr>
    </w:p>
    <w:p w14:paraId="6F4BD6D9">
      <w:pPr>
        <w:pStyle w:val="14"/>
        <w:ind w:left="0"/>
        <w:rPr>
          <w:rFonts w:hint="eastAsia" w:ascii="宋体" w:hAnsi="宋体" w:eastAsia="宋体" w:cs="宋体"/>
          <w:color w:val="auto"/>
          <w:spacing w:val="0"/>
          <w:sz w:val="21"/>
          <w:szCs w:val="18"/>
        </w:rPr>
      </w:pPr>
    </w:p>
    <w:p w14:paraId="4337F33F">
      <w:pP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br w:type="page"/>
      </w:r>
    </w:p>
    <w:p w14:paraId="03AE0D6D">
      <w:pPr>
        <w:spacing w:before="67"/>
        <w:ind w:left="1217" w:right="1232"/>
        <w:jc w:val="center"/>
        <w:rPr>
          <w:rFonts w:hint="eastAsia" w:ascii="宋体" w:hAnsi="宋体" w:eastAsia="宋体" w:cs="宋体"/>
          <w:b/>
          <w:bCs/>
          <w:color w:val="auto"/>
          <w:spacing w:val="0"/>
          <w:sz w:val="28"/>
          <w:szCs w:val="28"/>
          <w:lang w:val="en-US"/>
        </w:rPr>
      </w:pPr>
      <w:r>
        <w:rPr>
          <w:rFonts w:hint="eastAsia" w:ascii="宋体" w:hAnsi="宋体" w:eastAsia="宋体" w:cs="宋体"/>
          <w:b/>
          <w:bCs/>
          <w:color w:val="auto"/>
          <w:spacing w:val="0"/>
          <w:sz w:val="28"/>
          <w:szCs w:val="28"/>
        </w:rPr>
        <w:t>（</w:t>
      </w:r>
      <w:r>
        <w:rPr>
          <w:rFonts w:hint="eastAsia" w:ascii="宋体" w:hAnsi="宋体" w:eastAsia="宋体" w:cs="宋体"/>
          <w:b/>
          <w:bCs/>
          <w:color w:val="auto"/>
          <w:spacing w:val="0"/>
          <w:sz w:val="28"/>
          <w:szCs w:val="28"/>
          <w:lang w:val="en-US"/>
        </w:rPr>
        <w:t>2</w:t>
      </w:r>
      <w:r>
        <w:rPr>
          <w:rFonts w:hint="eastAsia" w:ascii="宋体" w:hAnsi="宋体" w:eastAsia="宋体" w:cs="宋体"/>
          <w:b/>
          <w:bCs/>
          <w:color w:val="auto"/>
          <w:spacing w:val="0"/>
          <w:sz w:val="28"/>
          <w:szCs w:val="28"/>
        </w:rPr>
        <w:t>）</w:t>
      </w:r>
      <w:r>
        <w:rPr>
          <w:rFonts w:hint="eastAsia" w:cs="宋体"/>
          <w:b/>
          <w:bCs/>
          <w:color w:val="auto"/>
          <w:spacing w:val="0"/>
          <w:sz w:val="28"/>
          <w:szCs w:val="28"/>
          <w:lang w:val="en-US" w:eastAsia="zh-CN"/>
        </w:rPr>
        <w:t>投标</w:t>
      </w:r>
      <w:r>
        <w:rPr>
          <w:rFonts w:hint="eastAsia" w:ascii="宋体" w:hAnsi="宋体" w:eastAsia="宋体" w:cs="宋体"/>
          <w:b/>
          <w:bCs/>
          <w:color w:val="auto"/>
          <w:spacing w:val="0"/>
          <w:sz w:val="28"/>
          <w:szCs w:val="28"/>
          <w:lang w:val="en-US"/>
        </w:rPr>
        <w:t>函</w:t>
      </w:r>
    </w:p>
    <w:p w14:paraId="2AD8B584">
      <w:pPr>
        <w:spacing w:line="360" w:lineRule="auto"/>
        <w:rPr>
          <w:rFonts w:hint="eastAsia" w:ascii="宋体" w:hAnsi="宋体" w:eastAsia="宋体" w:cs="宋体"/>
          <w:color w:val="auto"/>
          <w:spacing w:val="0"/>
          <w:sz w:val="22"/>
          <w:szCs w:val="22"/>
        </w:rPr>
      </w:pPr>
    </w:p>
    <w:p w14:paraId="4D4D6DDB">
      <w:pPr>
        <w:keepNext w:val="0"/>
        <w:keepLines w:val="0"/>
        <w:pageBreakBefore w:val="0"/>
        <w:widowControl w:val="0"/>
        <w:kinsoku/>
        <w:wordWrap w:val="0"/>
        <w:overflowPunct/>
        <w:topLinePunct w:val="0"/>
        <w:autoSpaceDE w:val="0"/>
        <w:autoSpaceDN w:val="0"/>
        <w:bidi w:val="0"/>
        <w:adjustRightIn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苍南县民政局</w:t>
      </w:r>
      <w:r>
        <w:rPr>
          <w:rFonts w:hint="eastAsia" w:ascii="宋体" w:hAnsi="宋体" w:eastAsia="宋体" w:cs="宋体"/>
          <w:color w:val="auto"/>
          <w:sz w:val="22"/>
          <w:szCs w:val="22"/>
        </w:rPr>
        <w:t>、</w:t>
      </w:r>
      <w:r>
        <w:rPr>
          <w:rFonts w:hint="eastAsia" w:cs="宋体"/>
          <w:color w:val="auto"/>
          <w:sz w:val="22"/>
          <w:szCs w:val="22"/>
          <w:lang w:val="en-US" w:eastAsia="zh-CN"/>
        </w:rPr>
        <w:t>温州华泓工程管理有限公司</w:t>
      </w:r>
      <w:r>
        <w:rPr>
          <w:rFonts w:hint="eastAsia" w:ascii="宋体" w:hAnsi="宋体" w:eastAsia="宋体" w:cs="宋体"/>
          <w:color w:val="auto"/>
          <w:sz w:val="22"/>
          <w:szCs w:val="22"/>
        </w:rPr>
        <w:t>：</w:t>
      </w:r>
    </w:p>
    <w:p w14:paraId="035896FF">
      <w:pPr>
        <w:keepNext w:val="0"/>
        <w:keepLines w:val="0"/>
        <w:pageBreakBefore w:val="0"/>
        <w:widowControl w:val="0"/>
        <w:kinsoku/>
        <w:wordWrap w:val="0"/>
        <w:overflowPunct/>
        <w:topLinePunct w:val="0"/>
        <w:autoSpaceDE w:val="0"/>
        <w:autoSpaceDN w:val="0"/>
        <w:bidi w:val="0"/>
        <w:adjustRightInd/>
        <w:snapToGrid w:val="0"/>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我方参加你方组织的</w:t>
      </w:r>
      <w:r>
        <w:rPr>
          <w:rFonts w:hint="eastAsia" w:cs="宋体"/>
          <w:color w:val="auto"/>
          <w:sz w:val="22"/>
          <w:szCs w:val="22"/>
          <w:lang w:eastAsia="zh-CN"/>
        </w:rPr>
        <w:t>2026年度苍南县老年人意外伤害险服务项目</w:t>
      </w:r>
      <w:r>
        <w:rPr>
          <w:rFonts w:hint="eastAsia" w:ascii="宋体" w:hAnsi="宋体" w:eastAsia="宋体" w:cs="宋体"/>
          <w:color w:val="auto"/>
          <w:sz w:val="22"/>
          <w:szCs w:val="22"/>
        </w:rPr>
        <w:t>【招标编号：</w:t>
      </w:r>
      <w:r>
        <w:rPr>
          <w:rFonts w:hint="eastAsia" w:cs="宋体"/>
          <w:color w:val="auto"/>
          <w:sz w:val="22"/>
          <w:szCs w:val="22"/>
          <w:lang w:eastAsia="zh-CN"/>
        </w:rPr>
        <w:t>330327262090010000011-CNDL2026087</w:t>
      </w:r>
      <w:r>
        <w:rPr>
          <w:rFonts w:hint="eastAsia" w:ascii="宋体" w:hAnsi="宋体" w:eastAsia="宋体" w:cs="宋体"/>
          <w:color w:val="auto"/>
          <w:sz w:val="22"/>
          <w:szCs w:val="22"/>
        </w:rPr>
        <w:t>】招标的有关活动，并对此项目进行投标。为此：</w:t>
      </w:r>
    </w:p>
    <w:p w14:paraId="0AC0B9C6">
      <w:pPr>
        <w:keepNext w:val="0"/>
        <w:keepLines w:val="0"/>
        <w:pageBreakBefore w:val="0"/>
        <w:widowControl w:val="0"/>
        <w:kinsoku/>
        <w:wordWrap w:val="0"/>
        <w:overflowPunct/>
        <w:topLinePunct w:val="0"/>
        <w:autoSpaceDE w:val="0"/>
        <w:autoSpaceDN w:val="0"/>
        <w:bidi w:val="0"/>
        <w:adjustRightInd/>
        <w:snapToGrid w:val="0"/>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1、我方承诺投标有效期从提交投标文件的截止之日起</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天</w:t>
      </w:r>
      <w:r>
        <w:rPr>
          <w:rFonts w:hint="eastAsia" w:ascii="宋体" w:hAnsi="宋体" w:eastAsia="宋体" w:cs="宋体"/>
          <w:b/>
          <w:bCs/>
          <w:color w:val="auto"/>
          <w:sz w:val="22"/>
          <w:szCs w:val="22"/>
        </w:rPr>
        <w:t>（不少于90天）</w:t>
      </w:r>
      <w:r>
        <w:rPr>
          <w:rFonts w:hint="eastAsia" w:ascii="宋体" w:hAnsi="宋体" w:eastAsia="宋体" w:cs="宋体"/>
          <w:color w:val="auto"/>
          <w:sz w:val="22"/>
          <w:szCs w:val="22"/>
        </w:rPr>
        <w:t>，本投标文件在投标有效期满之前均具有约束力。</w:t>
      </w:r>
    </w:p>
    <w:p w14:paraId="32073EAF">
      <w:pPr>
        <w:keepNext w:val="0"/>
        <w:keepLines w:val="0"/>
        <w:pageBreakBefore w:val="0"/>
        <w:widowControl w:val="0"/>
        <w:kinsoku/>
        <w:wordWrap/>
        <w:overflowPunct/>
        <w:topLinePunct w:val="0"/>
        <w:autoSpaceDE w:val="0"/>
        <w:autoSpaceDN w:val="0"/>
        <w:bidi w:val="0"/>
        <w:adjustRightInd/>
        <w:snapToGrid w:val="0"/>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2、我方的投标文件包括以下内容：</w:t>
      </w:r>
    </w:p>
    <w:p w14:paraId="0FF87CE7">
      <w:pPr>
        <w:keepNext w:val="0"/>
        <w:keepLines w:val="0"/>
        <w:pageBreakBefore w:val="0"/>
        <w:widowControl w:val="0"/>
        <w:kinsoku/>
        <w:wordWrap/>
        <w:overflowPunct/>
        <w:topLinePunct w:val="0"/>
        <w:autoSpaceDE w:val="0"/>
        <w:autoSpaceDN w:val="0"/>
        <w:bidi w:val="0"/>
        <w:adjustRightInd/>
        <w:snapToGrid w:val="0"/>
        <w:spacing w:line="360" w:lineRule="auto"/>
        <w:ind w:left="220" w:leftChars="10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2.1</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2"/>
        </w:rPr>
        <w:t>资格</w:t>
      </w:r>
      <w:r>
        <w:rPr>
          <w:rFonts w:hint="eastAsia" w:cs="宋体"/>
          <w:color w:val="auto"/>
          <w:sz w:val="22"/>
          <w:szCs w:val="22"/>
          <w:lang w:val="en-US" w:eastAsia="zh-CN"/>
        </w:rPr>
        <w:t>审查</w:t>
      </w:r>
      <w:r>
        <w:rPr>
          <w:rFonts w:hint="eastAsia" w:ascii="宋体" w:hAnsi="宋体" w:eastAsia="宋体" w:cs="宋体"/>
          <w:color w:val="auto"/>
          <w:sz w:val="22"/>
          <w:szCs w:val="22"/>
        </w:rPr>
        <w:t>文件：</w:t>
      </w:r>
    </w:p>
    <w:p w14:paraId="30D419B7">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default" w:ascii="宋体" w:hAnsi="宋体" w:eastAsia="宋体" w:cs="宋体"/>
          <w:color w:val="auto"/>
          <w:sz w:val="22"/>
          <w:szCs w:val="22"/>
          <w:lang w:val="en-US" w:eastAsia="zh-CN"/>
        </w:rPr>
      </w:pPr>
      <w:r>
        <w:rPr>
          <w:rFonts w:hint="eastAsia" w:cs="宋体"/>
          <w:color w:val="auto"/>
          <w:sz w:val="22"/>
          <w:szCs w:val="22"/>
          <w:lang w:val="en-US" w:eastAsia="zh-CN"/>
        </w:rPr>
        <w:t>2.1.1 营业执照；</w:t>
      </w:r>
    </w:p>
    <w:p w14:paraId="6303D753">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2.1.</w:t>
      </w:r>
      <w:r>
        <w:rPr>
          <w:rFonts w:hint="eastAsia" w:cs="宋体"/>
          <w:color w:val="auto"/>
          <w:sz w:val="22"/>
          <w:szCs w:val="22"/>
          <w:lang w:val="en-US" w:eastAsia="zh-CN"/>
        </w:rPr>
        <w:t>2</w:t>
      </w:r>
      <w:r>
        <w:rPr>
          <w:rFonts w:hint="eastAsia" w:ascii="宋体" w:hAnsi="宋体" w:eastAsia="宋体" w:cs="宋体"/>
          <w:color w:val="auto"/>
          <w:sz w:val="22"/>
          <w:szCs w:val="22"/>
          <w:lang w:val="en-US" w:eastAsia="zh-CN"/>
        </w:rPr>
        <w:t xml:space="preserve"> 符合参加政府采购活动应当具备的一般条件的承诺函</w:t>
      </w:r>
      <w:r>
        <w:rPr>
          <w:rFonts w:hint="eastAsia" w:ascii="宋体" w:hAnsi="宋体" w:eastAsia="宋体" w:cs="宋体"/>
          <w:color w:val="auto"/>
          <w:sz w:val="22"/>
          <w:szCs w:val="22"/>
        </w:rPr>
        <w:t>；</w:t>
      </w:r>
    </w:p>
    <w:p w14:paraId="51A60F79">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2.1.3 提供中国保监会授权的《保险许可证》</w:t>
      </w:r>
      <w:r>
        <w:rPr>
          <w:rFonts w:hint="eastAsia" w:cs="宋体"/>
          <w:color w:val="auto"/>
          <w:sz w:val="22"/>
          <w:szCs w:val="22"/>
          <w:lang w:val="en-US" w:eastAsia="zh-CN"/>
        </w:rPr>
        <w:t>，</w:t>
      </w:r>
      <w:r>
        <w:rPr>
          <w:rFonts w:hint="eastAsia" w:ascii="宋体" w:hAnsi="宋体" w:eastAsia="宋体" w:cs="宋体"/>
          <w:color w:val="auto"/>
          <w:spacing w:val="0"/>
          <w:sz w:val="22"/>
          <w:szCs w:val="22"/>
          <w:lang w:val="en-US"/>
        </w:rPr>
        <w:t>分支机构参加本次投标须取得总公司（或总机构）出具的授权书</w:t>
      </w:r>
      <w:r>
        <w:rPr>
          <w:rFonts w:hint="eastAsia" w:cs="宋体"/>
          <w:color w:val="auto"/>
          <w:sz w:val="22"/>
          <w:szCs w:val="22"/>
          <w:lang w:val="en-US" w:eastAsia="zh-CN"/>
        </w:rPr>
        <w:t>。</w:t>
      </w:r>
    </w:p>
    <w:p w14:paraId="345CCAE3">
      <w:pPr>
        <w:keepNext w:val="0"/>
        <w:keepLines w:val="0"/>
        <w:pageBreakBefore w:val="0"/>
        <w:widowControl w:val="0"/>
        <w:kinsoku/>
        <w:wordWrap/>
        <w:overflowPunct/>
        <w:topLinePunct w:val="0"/>
        <w:autoSpaceDE w:val="0"/>
        <w:autoSpaceDN w:val="0"/>
        <w:bidi w:val="0"/>
        <w:adjustRightInd/>
        <w:snapToGrid w:val="0"/>
        <w:spacing w:line="360" w:lineRule="auto"/>
        <w:ind w:left="220" w:leftChars="100" w:firstLine="440" w:firstLineChars="200"/>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rPr>
        <w:t>2</w:t>
      </w:r>
      <w:r>
        <w:rPr>
          <w:rFonts w:hint="eastAsia" w:ascii="宋体" w:hAnsi="宋体" w:eastAsia="宋体" w:cs="宋体"/>
          <w:color w:val="auto"/>
          <w:sz w:val="22"/>
          <w:szCs w:val="22"/>
          <w:lang w:val="zh-CN"/>
        </w:rPr>
        <w:t>.</w:t>
      </w:r>
      <w:r>
        <w:rPr>
          <w:rFonts w:hint="eastAsia" w:ascii="宋体" w:hAnsi="宋体" w:eastAsia="宋体" w:cs="宋体"/>
          <w:color w:val="auto"/>
          <w:sz w:val="22"/>
          <w:szCs w:val="22"/>
        </w:rPr>
        <w:t>2</w:t>
      </w:r>
      <w:r>
        <w:rPr>
          <w:rFonts w:hint="eastAsia" w:ascii="宋体" w:hAnsi="宋体" w:eastAsia="宋体" w:cs="宋体"/>
          <w:color w:val="auto"/>
          <w:sz w:val="22"/>
          <w:szCs w:val="22"/>
          <w:lang w:val="zh-CN"/>
        </w:rPr>
        <w:t xml:space="preserve"> </w:t>
      </w:r>
      <w:r>
        <w:rPr>
          <w:rFonts w:hint="eastAsia" w:ascii="宋体" w:hAnsi="宋体" w:eastAsia="宋体" w:cs="宋体"/>
          <w:color w:val="auto"/>
          <w:sz w:val="22"/>
          <w:szCs w:val="22"/>
        </w:rPr>
        <w:t>商务技术</w:t>
      </w:r>
      <w:r>
        <w:rPr>
          <w:rFonts w:hint="eastAsia" w:ascii="宋体" w:hAnsi="宋体" w:eastAsia="宋体" w:cs="宋体"/>
          <w:color w:val="auto"/>
          <w:sz w:val="22"/>
          <w:szCs w:val="22"/>
          <w:lang w:val="zh-CN"/>
        </w:rPr>
        <w:t>文件：</w:t>
      </w:r>
    </w:p>
    <w:p w14:paraId="6EB1E9FD">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en-US" w:eastAsia="zh-CN"/>
        </w:rPr>
        <w:t xml:space="preserve">2.2.1 </w:t>
      </w:r>
      <w:r>
        <w:rPr>
          <w:rFonts w:hint="eastAsia" w:ascii="宋体" w:hAnsi="宋体" w:eastAsia="宋体" w:cs="宋体"/>
          <w:color w:val="auto"/>
          <w:sz w:val="22"/>
          <w:szCs w:val="22"/>
          <w:lang w:val="zh-CN"/>
        </w:rPr>
        <w:t>评分对应表（主要用于评委对应评分内容）；</w:t>
      </w:r>
    </w:p>
    <w:p w14:paraId="1C05ACF0">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en-US" w:eastAsia="zh-CN"/>
        </w:rPr>
        <w:t xml:space="preserve">2.2.2 </w:t>
      </w:r>
      <w:r>
        <w:rPr>
          <w:rFonts w:hint="eastAsia" w:ascii="宋体" w:hAnsi="宋体" w:eastAsia="宋体" w:cs="宋体"/>
          <w:color w:val="auto"/>
          <w:sz w:val="22"/>
          <w:szCs w:val="22"/>
          <w:lang w:val="zh-CN"/>
        </w:rPr>
        <w:t>投标函；</w:t>
      </w:r>
    </w:p>
    <w:p w14:paraId="11798278">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en-US" w:eastAsia="zh-CN"/>
        </w:rPr>
        <w:t xml:space="preserve">2.2.3 </w:t>
      </w:r>
      <w:r>
        <w:rPr>
          <w:rFonts w:hint="eastAsia" w:ascii="宋体" w:hAnsi="宋体" w:eastAsia="宋体" w:cs="宋体"/>
          <w:color w:val="auto"/>
          <w:sz w:val="22"/>
          <w:szCs w:val="22"/>
          <w:lang w:val="zh-CN"/>
        </w:rPr>
        <w:t>授权委托书或法定代表人（单位负责人、自然人本人）身份证明；</w:t>
      </w:r>
    </w:p>
    <w:p w14:paraId="0F405CED">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en-US" w:eastAsia="zh-CN"/>
        </w:rPr>
        <w:t xml:space="preserve">2.2.4 </w:t>
      </w:r>
      <w:r>
        <w:rPr>
          <w:rFonts w:hint="eastAsia" w:ascii="宋体" w:hAnsi="宋体" w:eastAsia="宋体" w:cs="宋体"/>
          <w:color w:val="auto"/>
          <w:sz w:val="22"/>
          <w:szCs w:val="22"/>
          <w:lang w:val="zh-CN"/>
        </w:rPr>
        <w:t>所有资信文件；</w:t>
      </w:r>
    </w:p>
    <w:p w14:paraId="12ED37CC">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en-US" w:eastAsia="zh-CN"/>
        </w:rPr>
        <w:t xml:space="preserve">2.2.5 </w:t>
      </w:r>
      <w:r>
        <w:rPr>
          <w:rFonts w:hint="eastAsia" w:ascii="宋体" w:hAnsi="宋体" w:eastAsia="宋体" w:cs="宋体"/>
          <w:color w:val="auto"/>
          <w:sz w:val="22"/>
          <w:szCs w:val="22"/>
          <w:lang w:val="zh-CN"/>
        </w:rPr>
        <w:t>技术、商务偏离说明表；</w:t>
      </w:r>
    </w:p>
    <w:p w14:paraId="3CBB862B">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en-US" w:eastAsia="zh-CN"/>
        </w:rPr>
        <w:t xml:space="preserve">2.2.6 </w:t>
      </w:r>
      <w:r>
        <w:rPr>
          <w:rFonts w:hint="eastAsia" w:ascii="宋体" w:hAnsi="宋体" w:eastAsia="宋体" w:cs="宋体"/>
          <w:color w:val="auto"/>
          <w:sz w:val="22"/>
          <w:szCs w:val="22"/>
          <w:lang w:val="zh-CN"/>
        </w:rPr>
        <w:t>投标人认为可以证明其能力或业绩的其他材料（提供项目实施情况一览表，并附合同等证明材料复印件或扫描件并加盖公章）；</w:t>
      </w:r>
    </w:p>
    <w:p w14:paraId="2C6A258B">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en-US" w:eastAsia="zh-CN"/>
        </w:rPr>
        <w:t xml:space="preserve">2.2.7 </w:t>
      </w:r>
      <w:r>
        <w:rPr>
          <w:rFonts w:hint="eastAsia" w:ascii="宋体" w:hAnsi="宋体" w:eastAsia="宋体" w:cs="宋体"/>
          <w:color w:val="auto"/>
          <w:sz w:val="22"/>
          <w:szCs w:val="22"/>
          <w:lang w:val="zh-CN"/>
        </w:rPr>
        <w:t>关于对</w:t>
      </w:r>
      <w:r>
        <w:rPr>
          <w:rFonts w:hint="eastAsia" w:ascii="宋体" w:hAnsi="宋体" w:eastAsia="宋体" w:cs="宋体"/>
          <w:color w:val="auto"/>
          <w:sz w:val="22"/>
          <w:szCs w:val="22"/>
          <w:lang w:val="en-US" w:eastAsia="zh-CN"/>
        </w:rPr>
        <w:t>招标</w:t>
      </w:r>
      <w:r>
        <w:rPr>
          <w:rFonts w:hint="eastAsia" w:ascii="宋体" w:hAnsi="宋体" w:eastAsia="宋体" w:cs="宋体"/>
          <w:color w:val="auto"/>
          <w:sz w:val="22"/>
          <w:szCs w:val="22"/>
          <w:lang w:val="zh-CN"/>
        </w:rPr>
        <w:t>文件中有关条款的拒绝声明</w:t>
      </w:r>
      <w:r>
        <w:rPr>
          <w:rFonts w:hint="eastAsia" w:cs="仿宋_GB2312" w:asciiTheme="minorEastAsia" w:hAnsiTheme="minorEastAsia" w:eastAsiaTheme="minorEastAsia"/>
          <w:color w:val="auto"/>
          <w:spacing w:val="0"/>
          <w:kern w:val="0"/>
          <w:sz w:val="22"/>
          <w:szCs w:val="22"/>
          <w:lang w:val="zh-CN"/>
        </w:rPr>
        <w:t>（如果有）</w:t>
      </w:r>
      <w:r>
        <w:rPr>
          <w:rFonts w:hint="eastAsia" w:ascii="宋体" w:hAnsi="宋体" w:eastAsia="宋体" w:cs="宋体"/>
          <w:color w:val="auto"/>
          <w:sz w:val="22"/>
          <w:szCs w:val="22"/>
          <w:lang w:val="zh-CN"/>
        </w:rPr>
        <w:t>；</w:t>
      </w:r>
    </w:p>
    <w:p w14:paraId="2DA0CC38">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en-US" w:eastAsia="zh-CN"/>
        </w:rPr>
        <w:t xml:space="preserve">2.2.8 </w:t>
      </w:r>
      <w:r>
        <w:rPr>
          <w:rFonts w:hint="eastAsia" w:ascii="宋体" w:hAnsi="宋体" w:eastAsia="宋体" w:cs="宋体"/>
          <w:color w:val="auto"/>
          <w:sz w:val="22"/>
          <w:szCs w:val="22"/>
          <w:lang w:val="zh-CN"/>
        </w:rPr>
        <w:t>认为需要的其他商务文件或说明</w:t>
      </w:r>
      <w:r>
        <w:rPr>
          <w:rFonts w:hint="eastAsia" w:cs="仿宋_GB2312" w:asciiTheme="minorEastAsia" w:hAnsiTheme="minorEastAsia" w:eastAsiaTheme="minorEastAsia"/>
          <w:color w:val="auto"/>
          <w:spacing w:val="0"/>
          <w:kern w:val="0"/>
          <w:sz w:val="22"/>
          <w:szCs w:val="22"/>
          <w:lang w:val="zh-CN"/>
        </w:rPr>
        <w:t>（如果有）</w:t>
      </w:r>
      <w:r>
        <w:rPr>
          <w:rFonts w:hint="eastAsia" w:ascii="宋体" w:hAnsi="宋体" w:eastAsia="宋体" w:cs="宋体"/>
          <w:color w:val="auto"/>
          <w:sz w:val="22"/>
          <w:szCs w:val="22"/>
          <w:lang w:val="zh-CN"/>
        </w:rPr>
        <w:t>；</w:t>
      </w:r>
    </w:p>
    <w:p w14:paraId="43A1C73F">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en-US" w:eastAsia="zh-CN"/>
        </w:rPr>
        <w:t xml:space="preserve">2.2.9 </w:t>
      </w:r>
      <w:r>
        <w:rPr>
          <w:rFonts w:hint="eastAsia" w:ascii="宋体" w:hAnsi="宋体" w:eastAsia="宋体" w:cs="宋体"/>
          <w:color w:val="auto"/>
          <w:sz w:val="22"/>
          <w:szCs w:val="22"/>
          <w:lang w:val="zh-CN"/>
        </w:rPr>
        <w:t>组织实施方案。本项目详细工作实施组织方案，包括(但不限于)以下内容：组织机构、工作时间进度表、工作程序和步骤、管理和协调方法、关键步骤的思路和要点；</w:t>
      </w:r>
    </w:p>
    <w:p w14:paraId="2C4A9D53">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en-US" w:eastAsia="zh-CN"/>
        </w:rPr>
        <w:t xml:space="preserve">2.2.10 </w:t>
      </w:r>
      <w:r>
        <w:rPr>
          <w:rFonts w:hint="eastAsia" w:ascii="宋体" w:hAnsi="宋体" w:eastAsia="宋体" w:cs="宋体"/>
          <w:color w:val="auto"/>
          <w:sz w:val="22"/>
          <w:szCs w:val="22"/>
          <w:lang w:val="zh-CN"/>
        </w:rPr>
        <w:t>售后服务方案。项目验收之后的维护方案；针对本项目的维护方案，包括本地(苍南)售后服务机构及人员情况等。</w:t>
      </w:r>
      <w:r>
        <w:rPr>
          <w:rFonts w:hint="eastAsia" w:ascii="宋体" w:hAnsi="宋体" w:eastAsia="宋体" w:cs="宋体"/>
          <w:color w:val="auto"/>
          <w:sz w:val="22"/>
          <w:szCs w:val="22"/>
          <w:lang w:val="en-US" w:eastAsia="zh-CN"/>
        </w:rPr>
        <w:t>投标人</w:t>
      </w:r>
      <w:r>
        <w:rPr>
          <w:rFonts w:hint="eastAsia" w:ascii="宋体" w:hAnsi="宋体" w:eastAsia="宋体" w:cs="宋体"/>
          <w:color w:val="auto"/>
          <w:sz w:val="22"/>
          <w:szCs w:val="22"/>
          <w:lang w:val="zh-CN"/>
        </w:rPr>
        <w:t>应以书面形式完整准确地表述售后服务承诺(范围、标准及期限等)、投标人可能增加的服务承诺等。并明示服务承诺可能涉及的前提设定和费用，否则将被认为是无条件和免费的。承诺质保期内均提供免费上门服务；</w:t>
      </w:r>
    </w:p>
    <w:p w14:paraId="0F7DE6D5">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en-US" w:eastAsia="zh-CN"/>
        </w:rPr>
        <w:t xml:space="preserve">2.2.11 </w:t>
      </w:r>
      <w:r>
        <w:rPr>
          <w:rFonts w:hint="eastAsia" w:ascii="宋体" w:hAnsi="宋体" w:eastAsia="宋体" w:cs="宋体"/>
          <w:color w:val="auto"/>
          <w:sz w:val="22"/>
          <w:szCs w:val="22"/>
          <w:lang w:val="zh-CN"/>
        </w:rPr>
        <w:t>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资质情况等；</w:t>
      </w:r>
    </w:p>
    <w:p w14:paraId="11F36601">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en-US" w:eastAsia="zh-CN"/>
        </w:rPr>
        <w:t xml:space="preserve">2.2.12 </w:t>
      </w:r>
      <w:r>
        <w:rPr>
          <w:rFonts w:hint="eastAsia" w:ascii="宋体" w:hAnsi="宋体" w:eastAsia="宋体" w:cs="宋体"/>
          <w:color w:val="auto"/>
          <w:sz w:val="22"/>
          <w:szCs w:val="22"/>
          <w:lang w:val="zh-CN"/>
        </w:rPr>
        <w:t>优惠条件及特殊承诺；</w:t>
      </w:r>
    </w:p>
    <w:p w14:paraId="09406E9D">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en-US" w:eastAsia="zh-CN"/>
        </w:rPr>
        <w:t xml:space="preserve">2.2.13 </w:t>
      </w:r>
      <w:r>
        <w:rPr>
          <w:rFonts w:hint="eastAsia" w:ascii="宋体" w:hAnsi="宋体" w:eastAsia="宋体" w:cs="宋体"/>
          <w:color w:val="auto"/>
          <w:sz w:val="22"/>
          <w:szCs w:val="22"/>
          <w:lang w:val="zh-CN"/>
        </w:rPr>
        <w:t>培训计划；</w:t>
      </w:r>
    </w:p>
    <w:p w14:paraId="2D55682C">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en-US" w:eastAsia="zh-CN"/>
        </w:rPr>
        <w:t xml:space="preserve">2.2.14 </w:t>
      </w:r>
      <w:r>
        <w:rPr>
          <w:rFonts w:hint="eastAsia" w:ascii="宋体" w:hAnsi="宋体" w:eastAsia="宋体" w:cs="宋体"/>
          <w:color w:val="auto"/>
          <w:sz w:val="22"/>
          <w:szCs w:val="22"/>
          <w:lang w:val="zh-CN"/>
        </w:rPr>
        <w:t>投标人认为需要的其他技术文件或说明（如果有）；</w:t>
      </w:r>
    </w:p>
    <w:p w14:paraId="5020E7DF">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ascii="宋体" w:hAnsi="宋体" w:eastAsia="宋体" w:cs="宋体"/>
          <w:color w:val="auto"/>
          <w:sz w:val="22"/>
          <w:szCs w:val="22"/>
          <w:lang w:val="zh-CN"/>
        </w:rPr>
      </w:pPr>
      <w:r>
        <w:rPr>
          <w:rFonts w:hint="eastAsia" w:ascii="宋体" w:hAnsi="宋体" w:eastAsia="宋体" w:cs="宋体"/>
          <w:color w:val="auto"/>
          <w:sz w:val="22"/>
          <w:szCs w:val="22"/>
          <w:lang w:val="en-US" w:eastAsia="zh-CN"/>
        </w:rPr>
        <w:t xml:space="preserve">2.2.15 </w:t>
      </w:r>
      <w:r>
        <w:rPr>
          <w:rFonts w:hint="eastAsia" w:ascii="宋体" w:hAnsi="宋体" w:eastAsia="宋体" w:cs="宋体"/>
          <w:color w:val="auto"/>
          <w:sz w:val="22"/>
          <w:szCs w:val="22"/>
          <w:lang w:val="zh-CN"/>
        </w:rPr>
        <w:t>政府采购供应商廉洁自律承诺书。</w:t>
      </w:r>
    </w:p>
    <w:p w14:paraId="0964FE6A">
      <w:pPr>
        <w:keepNext w:val="0"/>
        <w:keepLines w:val="0"/>
        <w:pageBreakBefore w:val="0"/>
        <w:widowControl w:val="0"/>
        <w:kinsoku/>
        <w:wordWrap/>
        <w:overflowPunct/>
        <w:topLinePunct w:val="0"/>
        <w:autoSpaceDE w:val="0"/>
        <w:autoSpaceDN w:val="0"/>
        <w:bidi w:val="0"/>
        <w:adjustRightInd/>
        <w:snapToGrid w:val="0"/>
        <w:spacing w:line="360" w:lineRule="auto"/>
        <w:ind w:left="220" w:leftChars="10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zh-CN"/>
        </w:rPr>
        <w:t>.</w:t>
      </w:r>
      <w:r>
        <w:rPr>
          <w:rFonts w:hint="eastAsia" w:ascii="宋体" w:hAnsi="宋体" w:eastAsia="宋体" w:cs="宋体"/>
          <w:color w:val="auto"/>
          <w:sz w:val="22"/>
          <w:szCs w:val="22"/>
        </w:rPr>
        <w:t>3</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2"/>
        </w:rPr>
        <w:t>报价文件</w:t>
      </w:r>
    </w:p>
    <w:p w14:paraId="720B3BA2">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2.3.1</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2"/>
        </w:rPr>
        <w:t>开标一览表（报价表）；</w:t>
      </w:r>
    </w:p>
    <w:p w14:paraId="7E7FC0E8">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2.3.2</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1"/>
        </w:rPr>
        <w:t>《中小企业声明函（工程、服务）》/监狱企业证明文件（如</w:t>
      </w:r>
      <w:r>
        <w:rPr>
          <w:rFonts w:hint="eastAsia" w:cs="宋体"/>
          <w:color w:val="auto"/>
          <w:sz w:val="22"/>
          <w:szCs w:val="21"/>
          <w:lang w:val="en-US" w:eastAsia="zh-CN"/>
        </w:rPr>
        <w:t>果</w:t>
      </w:r>
      <w:r>
        <w:rPr>
          <w:rFonts w:hint="eastAsia" w:ascii="宋体" w:hAnsi="宋体" w:eastAsia="宋体" w:cs="宋体"/>
          <w:color w:val="auto"/>
          <w:sz w:val="22"/>
          <w:szCs w:val="21"/>
        </w:rPr>
        <w:t>有）/《残疾人福利性单位声明函》</w:t>
      </w:r>
      <w:r>
        <w:rPr>
          <w:rFonts w:hint="eastAsia" w:ascii="宋体" w:hAnsi="宋体" w:eastAsia="宋体" w:cs="宋体"/>
          <w:color w:val="auto"/>
          <w:sz w:val="22"/>
          <w:szCs w:val="22"/>
        </w:rPr>
        <w:t>（如果有）</w:t>
      </w:r>
      <w:r>
        <w:rPr>
          <w:rFonts w:hint="eastAsia" w:cs="宋体"/>
          <w:color w:val="auto"/>
          <w:sz w:val="22"/>
          <w:szCs w:val="21"/>
          <w:lang w:eastAsia="zh-CN"/>
        </w:rPr>
        <w:t>；</w:t>
      </w:r>
    </w:p>
    <w:p w14:paraId="5920AA13">
      <w:pPr>
        <w:keepNext w:val="0"/>
        <w:keepLines w:val="0"/>
        <w:pageBreakBefore w:val="0"/>
        <w:widowControl w:val="0"/>
        <w:kinsoku/>
        <w:wordWrap/>
        <w:overflowPunct/>
        <w:topLinePunct w:val="0"/>
        <w:autoSpaceDE w:val="0"/>
        <w:autoSpaceDN w:val="0"/>
        <w:bidi w:val="0"/>
        <w:adjustRightInd/>
        <w:snapToGrid w:val="0"/>
        <w:spacing w:line="360" w:lineRule="auto"/>
        <w:ind w:left="440" w:leftChars="20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 xml:space="preserve">2.3.3 </w:t>
      </w:r>
      <w:r>
        <w:rPr>
          <w:rFonts w:hint="eastAsia" w:ascii="宋体" w:hAnsi="宋体" w:eastAsia="宋体" w:cs="宋体"/>
          <w:color w:val="auto"/>
          <w:sz w:val="22"/>
          <w:szCs w:val="22"/>
          <w:lang w:val="en-US"/>
        </w:rPr>
        <w:t>报价文件要求的或投标人认为需要的其它资料</w:t>
      </w:r>
      <w:r>
        <w:rPr>
          <w:rFonts w:hint="eastAsia" w:ascii="宋体" w:hAnsi="宋体" w:eastAsia="宋体" w:cs="宋体"/>
          <w:color w:val="auto"/>
          <w:sz w:val="22"/>
          <w:szCs w:val="22"/>
          <w:lang w:val="en-US" w:eastAsia="zh-CN"/>
        </w:rPr>
        <w:t>。</w:t>
      </w:r>
    </w:p>
    <w:p w14:paraId="47B8C986">
      <w:pPr>
        <w:keepNext w:val="0"/>
        <w:keepLines w:val="0"/>
        <w:pageBreakBefore w:val="0"/>
        <w:widowControl w:val="0"/>
        <w:kinsoku/>
        <w:wordWrap/>
        <w:overflowPunct/>
        <w:topLinePunct w:val="0"/>
        <w:autoSpaceDE w:val="0"/>
        <w:autoSpaceDN w:val="0"/>
        <w:bidi w:val="0"/>
        <w:adjustRightInd/>
        <w:snapToGrid w:val="0"/>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3、我方承诺除商务技术偏离表列出的偏离外，我方响应招标文件的全部要求。</w:t>
      </w:r>
    </w:p>
    <w:p w14:paraId="7B8ACC1F">
      <w:pPr>
        <w:keepNext w:val="0"/>
        <w:keepLines w:val="0"/>
        <w:pageBreakBefore w:val="0"/>
        <w:widowControl w:val="0"/>
        <w:kinsoku/>
        <w:wordWrap/>
        <w:overflowPunct/>
        <w:topLinePunct w:val="0"/>
        <w:autoSpaceDE w:val="0"/>
        <w:autoSpaceDN w:val="0"/>
        <w:bidi w:val="0"/>
        <w:adjustRightInd/>
        <w:snapToGrid w:val="0"/>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4、如我方中标，我方承诺：</w:t>
      </w:r>
    </w:p>
    <w:p w14:paraId="1231CF0D">
      <w:pPr>
        <w:keepNext w:val="0"/>
        <w:keepLines w:val="0"/>
        <w:pageBreakBefore w:val="0"/>
        <w:widowControl w:val="0"/>
        <w:kinsoku/>
        <w:wordWrap/>
        <w:overflowPunct/>
        <w:topLinePunct w:val="0"/>
        <w:autoSpaceDE w:val="0"/>
        <w:autoSpaceDN w:val="0"/>
        <w:bidi w:val="0"/>
        <w:adjustRightInd/>
        <w:snapToGrid w:val="0"/>
        <w:spacing w:line="360" w:lineRule="auto"/>
        <w:ind w:left="220" w:leftChars="10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4.1</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2"/>
        </w:rPr>
        <w:t xml:space="preserve">在收到中标通知书后，在中标通知书规定的期限内与你方签订合同； </w:t>
      </w:r>
    </w:p>
    <w:p w14:paraId="3B23A11E">
      <w:pPr>
        <w:keepNext w:val="0"/>
        <w:keepLines w:val="0"/>
        <w:pageBreakBefore w:val="0"/>
        <w:widowControl w:val="0"/>
        <w:kinsoku/>
        <w:wordWrap/>
        <w:overflowPunct/>
        <w:topLinePunct w:val="0"/>
        <w:autoSpaceDE w:val="0"/>
        <w:autoSpaceDN w:val="0"/>
        <w:bidi w:val="0"/>
        <w:adjustRightInd/>
        <w:snapToGrid w:val="0"/>
        <w:spacing w:line="360" w:lineRule="auto"/>
        <w:ind w:left="220" w:leftChars="10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4.2</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2"/>
        </w:rPr>
        <w:t xml:space="preserve">在签订合同时不向你方提出附加条件； </w:t>
      </w:r>
    </w:p>
    <w:p w14:paraId="563A7024">
      <w:pPr>
        <w:keepNext w:val="0"/>
        <w:keepLines w:val="0"/>
        <w:pageBreakBefore w:val="0"/>
        <w:widowControl w:val="0"/>
        <w:kinsoku/>
        <w:wordWrap/>
        <w:overflowPunct/>
        <w:topLinePunct w:val="0"/>
        <w:autoSpaceDE w:val="0"/>
        <w:autoSpaceDN w:val="0"/>
        <w:bidi w:val="0"/>
        <w:adjustRightInd/>
        <w:snapToGrid w:val="0"/>
        <w:spacing w:line="360" w:lineRule="auto"/>
        <w:ind w:left="220" w:leftChars="10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4.3</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2"/>
        </w:rPr>
        <w:t xml:space="preserve">按照招标文件要求提交履约保证金； </w:t>
      </w:r>
    </w:p>
    <w:p w14:paraId="63AD2FC8">
      <w:pPr>
        <w:keepNext w:val="0"/>
        <w:keepLines w:val="0"/>
        <w:pageBreakBefore w:val="0"/>
        <w:widowControl w:val="0"/>
        <w:kinsoku/>
        <w:wordWrap/>
        <w:overflowPunct/>
        <w:topLinePunct w:val="0"/>
        <w:autoSpaceDE w:val="0"/>
        <w:autoSpaceDN w:val="0"/>
        <w:bidi w:val="0"/>
        <w:adjustRightInd/>
        <w:snapToGrid w:val="0"/>
        <w:spacing w:line="360" w:lineRule="auto"/>
        <w:ind w:left="220" w:leftChars="10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4.4</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2"/>
        </w:rPr>
        <w:t xml:space="preserve">在合同约定的期限内完成合同规定的全部义务。 </w:t>
      </w:r>
    </w:p>
    <w:p w14:paraId="5B8B199D">
      <w:pPr>
        <w:keepNext w:val="0"/>
        <w:keepLines w:val="0"/>
        <w:pageBreakBefore w:val="0"/>
        <w:widowControl w:val="0"/>
        <w:kinsoku/>
        <w:wordWrap/>
        <w:overflowPunct/>
        <w:topLinePunct w:val="0"/>
        <w:autoSpaceDE w:val="0"/>
        <w:autoSpaceDN w:val="0"/>
        <w:bidi w:val="0"/>
        <w:adjustRightInd/>
        <w:snapToGrid w:val="0"/>
        <w:spacing w:line="360" w:lineRule="auto"/>
        <w:ind w:left="220" w:leftChars="10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5、其他补充说明:</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w:t>
      </w:r>
    </w:p>
    <w:p w14:paraId="2EA15A04">
      <w:pPr>
        <w:keepNext w:val="0"/>
        <w:keepLines w:val="0"/>
        <w:pageBreakBefore w:val="0"/>
        <w:widowControl w:val="0"/>
        <w:kinsoku/>
        <w:wordWrap/>
        <w:overflowPunct/>
        <w:topLinePunct w:val="0"/>
        <w:autoSpaceDE w:val="0"/>
        <w:autoSpaceDN w:val="0"/>
        <w:bidi w:val="0"/>
        <w:adjustRightInd/>
        <w:spacing w:line="360" w:lineRule="auto"/>
        <w:ind w:firstLine="5940" w:firstLineChars="2700"/>
        <w:textAlignment w:val="auto"/>
        <w:rPr>
          <w:rFonts w:hint="eastAsia" w:ascii="宋体" w:hAnsi="宋体" w:eastAsia="宋体" w:cs="宋体"/>
          <w:color w:val="auto"/>
          <w:sz w:val="22"/>
          <w:szCs w:val="22"/>
        </w:rPr>
      </w:pPr>
    </w:p>
    <w:p w14:paraId="2387E377">
      <w:pPr>
        <w:keepNext w:val="0"/>
        <w:keepLines w:val="0"/>
        <w:pageBreakBefore w:val="0"/>
        <w:widowControl w:val="0"/>
        <w:kinsoku/>
        <w:wordWrap/>
        <w:overflowPunct/>
        <w:topLinePunct w:val="0"/>
        <w:autoSpaceDE w:val="0"/>
        <w:autoSpaceDN w:val="0"/>
        <w:bidi w:val="0"/>
        <w:adjustRightInd/>
        <w:spacing w:line="360" w:lineRule="auto"/>
        <w:ind w:firstLine="4400" w:firstLineChars="20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投标人名称（电子签名</w:t>
      </w:r>
      <w:r>
        <w:rPr>
          <w:rFonts w:hint="eastAsia" w:ascii="宋体" w:hAnsi="宋体" w:eastAsia="宋体" w:cs="宋体"/>
          <w:color w:val="auto"/>
          <w:kern w:val="0"/>
          <w:sz w:val="22"/>
          <w:szCs w:val="22"/>
          <w:lang w:val="zh-CN"/>
        </w:rPr>
        <w:t>/公章</w:t>
      </w:r>
      <w:r>
        <w:rPr>
          <w:rFonts w:hint="eastAsia" w:ascii="宋体" w:hAnsi="宋体" w:eastAsia="宋体" w:cs="宋体"/>
          <w:color w:val="auto"/>
          <w:sz w:val="22"/>
          <w:szCs w:val="22"/>
        </w:rPr>
        <w:t>）：</w:t>
      </w:r>
    </w:p>
    <w:p w14:paraId="42697752">
      <w:pPr>
        <w:keepNext w:val="0"/>
        <w:keepLines w:val="0"/>
        <w:pageBreakBefore w:val="0"/>
        <w:widowControl w:val="0"/>
        <w:kinsoku/>
        <w:wordWrap/>
        <w:overflowPunct/>
        <w:topLinePunct w:val="0"/>
        <w:autoSpaceDE w:val="0"/>
        <w:autoSpaceDN w:val="0"/>
        <w:bidi w:val="0"/>
        <w:adjustRightInd/>
        <w:spacing w:line="360" w:lineRule="auto"/>
        <w:ind w:firstLine="4400" w:firstLineChars="20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日期：  年   月   日</w:t>
      </w:r>
    </w:p>
    <w:p w14:paraId="3B80B96C">
      <w:pPr>
        <w:spacing w:line="360" w:lineRule="auto"/>
        <w:ind w:right="420" w:firstLine="440" w:firstLineChars="200"/>
        <w:rPr>
          <w:rFonts w:cs="宋体" w:asciiTheme="minorEastAsia" w:hAnsiTheme="minorEastAsia" w:eastAsiaTheme="minorEastAsia"/>
          <w:color w:val="auto"/>
          <w:spacing w:val="0"/>
          <w:sz w:val="22"/>
          <w:szCs w:val="21"/>
        </w:rPr>
      </w:pPr>
      <w:r>
        <w:rPr>
          <w:rFonts w:hint="eastAsia" w:ascii="宋体" w:hAnsi="宋体" w:eastAsia="宋体" w:cs="宋体"/>
          <w:color w:val="auto"/>
          <w:sz w:val="22"/>
          <w:szCs w:val="22"/>
        </w:rPr>
        <w:t>注：按本格式和要求提供。</w:t>
      </w:r>
    </w:p>
    <w:p w14:paraId="529FB07A">
      <w:pPr>
        <w:spacing w:line="360" w:lineRule="auto"/>
        <w:ind w:firstLine="440" w:firstLineChars="200"/>
        <w:rPr>
          <w:rFonts w:hint="eastAsia" w:ascii="宋体" w:hAnsi="宋体" w:eastAsia="宋体" w:cs="宋体"/>
          <w:color w:val="auto"/>
          <w:spacing w:val="0"/>
          <w:sz w:val="22"/>
          <w:szCs w:val="21"/>
          <w:u w:val="single"/>
        </w:rPr>
      </w:pPr>
    </w:p>
    <w:p w14:paraId="42C53CFF">
      <w:pPr>
        <w:rPr>
          <w:rFonts w:hint="eastAsia" w:ascii="宋体" w:hAnsi="宋体" w:eastAsia="宋体" w:cs="宋体"/>
          <w:color w:val="auto"/>
          <w:spacing w:val="0"/>
          <w:sz w:val="22"/>
          <w:szCs w:val="21"/>
          <w:u w:val="single"/>
        </w:rPr>
      </w:pPr>
      <w:r>
        <w:rPr>
          <w:rFonts w:hint="eastAsia" w:ascii="宋体" w:hAnsi="宋体" w:eastAsia="宋体" w:cs="宋体"/>
          <w:color w:val="auto"/>
          <w:spacing w:val="0"/>
          <w:sz w:val="22"/>
          <w:szCs w:val="21"/>
          <w:u w:val="single"/>
        </w:rPr>
        <w:br w:type="page"/>
      </w:r>
    </w:p>
    <w:p w14:paraId="1D562EDE">
      <w:pPr>
        <w:pStyle w:val="35"/>
        <w:rPr>
          <w:rFonts w:hint="eastAsia" w:ascii="宋体" w:hAnsi="宋体" w:eastAsia="宋体" w:cs="宋体"/>
          <w:color w:val="auto"/>
          <w:spacing w:val="0"/>
          <w:sz w:val="16"/>
          <w:szCs w:val="21"/>
        </w:rPr>
      </w:pPr>
    </w:p>
    <w:p w14:paraId="258F16E6">
      <w:pPr>
        <w:jc w:val="center"/>
        <w:rPr>
          <w:rFonts w:hint="eastAsia"/>
          <w:b/>
          <w:bCs/>
          <w:color w:val="auto"/>
          <w:sz w:val="28"/>
          <w:szCs w:val="28"/>
          <w:lang w:val="en-US" w:eastAsia="zh-CN"/>
        </w:rPr>
      </w:pPr>
      <w:r>
        <w:rPr>
          <w:rFonts w:hint="eastAsia" w:ascii="宋体" w:hAnsi="宋体" w:eastAsia="宋体" w:cs="宋体"/>
          <w:b/>
          <w:bCs/>
          <w:color w:val="auto"/>
          <w:spacing w:val="0"/>
          <w:sz w:val="28"/>
          <w:szCs w:val="28"/>
          <w:lang w:val="en-US" w:eastAsia="zh-CN"/>
        </w:rPr>
        <w:t>（3）</w:t>
      </w:r>
      <w:r>
        <w:rPr>
          <w:rFonts w:hint="eastAsia"/>
          <w:b/>
          <w:bCs/>
          <w:color w:val="auto"/>
          <w:sz w:val="28"/>
          <w:szCs w:val="28"/>
          <w:lang w:val="en-US" w:eastAsia="zh-CN"/>
        </w:rPr>
        <w:t>授权委托书或法定代表人（单位负责人、自然人本人）身份证明</w:t>
      </w:r>
    </w:p>
    <w:p w14:paraId="4ABD887F">
      <w:pPr>
        <w:spacing w:before="67"/>
        <w:ind w:left="1217" w:right="1232"/>
        <w:jc w:val="center"/>
        <w:rPr>
          <w:rFonts w:hint="eastAsia" w:ascii="宋体" w:hAnsi="宋体" w:eastAsia="宋体" w:cs="宋体"/>
          <w:b/>
          <w:bCs/>
          <w:color w:val="auto"/>
          <w:sz w:val="28"/>
          <w:szCs w:val="28"/>
          <w:lang w:val="en-US" w:eastAsia="zh-CN"/>
        </w:rPr>
      </w:pPr>
    </w:p>
    <w:p w14:paraId="4ABEEA26">
      <w:pPr>
        <w:spacing w:before="67"/>
        <w:ind w:left="1217" w:right="1232"/>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授权委托书</w:t>
      </w:r>
    </w:p>
    <w:p w14:paraId="7BE499D9">
      <w:pPr>
        <w:pStyle w:val="3"/>
        <w:adjustRightInd w:val="0"/>
        <w:snapToGrid w:val="0"/>
        <w:spacing w:line="340" w:lineRule="atLeast"/>
        <w:rPr>
          <w:rFonts w:hint="eastAsia" w:ascii="宋体" w:hAnsi="宋体" w:eastAsia="宋体" w:cs="宋体"/>
          <w:color w:val="auto"/>
          <w:kern w:val="2"/>
          <w:sz w:val="22"/>
          <w:szCs w:val="22"/>
          <w:u w:val="single"/>
        </w:rPr>
      </w:pPr>
    </w:p>
    <w:p w14:paraId="49EBBCF8">
      <w:pPr>
        <w:pStyle w:val="3"/>
        <w:adjustRightInd w:val="0"/>
        <w:snapToGrid w:val="0"/>
        <w:spacing w:line="360" w:lineRule="auto"/>
        <w:rPr>
          <w:rFonts w:hint="eastAsia" w:ascii="宋体" w:hAnsi="宋体" w:eastAsia="宋体" w:cs="宋体"/>
          <w:color w:val="auto"/>
          <w:kern w:val="2"/>
          <w:sz w:val="22"/>
          <w:szCs w:val="22"/>
          <w:u w:val="single"/>
        </w:rPr>
      </w:pPr>
      <w:r>
        <w:rPr>
          <w:rFonts w:hint="eastAsia" w:ascii="宋体" w:hAnsi="宋体" w:eastAsia="宋体" w:cs="宋体"/>
          <w:color w:val="auto"/>
          <w:kern w:val="2"/>
          <w:sz w:val="22"/>
          <w:szCs w:val="22"/>
          <w:u w:val="single"/>
          <w:lang w:eastAsia="zh-CN"/>
        </w:rPr>
        <w:t>苍南县民政局、温州华泓工程管理有限公司</w:t>
      </w:r>
      <w:r>
        <w:rPr>
          <w:rFonts w:hint="eastAsia" w:ascii="宋体" w:hAnsi="宋体" w:eastAsia="宋体" w:cs="宋体"/>
          <w:color w:val="auto"/>
          <w:kern w:val="2"/>
          <w:sz w:val="22"/>
          <w:szCs w:val="22"/>
          <w:u w:val="single"/>
        </w:rPr>
        <w:t>：</w:t>
      </w:r>
    </w:p>
    <w:p w14:paraId="5A96182A">
      <w:pPr>
        <w:snapToGrid w:val="0"/>
        <w:spacing w:line="360" w:lineRule="auto"/>
        <w:ind w:firstLine="576"/>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现</w:t>
      </w:r>
      <w:r>
        <w:rPr>
          <w:rFonts w:hint="eastAsia" w:ascii="宋体" w:hAnsi="宋体" w:eastAsia="宋体" w:cs="宋体"/>
          <w:color w:val="auto"/>
          <w:kern w:val="0"/>
          <w:sz w:val="22"/>
          <w:szCs w:val="22"/>
          <w:lang w:val="zh-CN"/>
        </w:rPr>
        <w:t>委托</w:t>
      </w:r>
      <w:r>
        <w:rPr>
          <w:rFonts w:hint="eastAsia" w:ascii="宋体" w:hAnsi="宋体" w:eastAsia="宋体" w:cs="宋体"/>
          <w:color w:val="auto"/>
          <w:kern w:val="0"/>
          <w:sz w:val="22"/>
          <w:szCs w:val="22"/>
          <w:u w:val="single"/>
          <w:lang w:val="zh-CN"/>
        </w:rPr>
        <w:t xml:space="preserve">          </w:t>
      </w:r>
      <w:r>
        <w:rPr>
          <w:rFonts w:hint="eastAsia" w:ascii="宋体" w:hAnsi="宋体" w:eastAsia="宋体" w:cs="宋体"/>
          <w:color w:val="auto"/>
          <w:kern w:val="0"/>
          <w:sz w:val="22"/>
          <w:szCs w:val="22"/>
          <w:lang w:val="zh-CN"/>
        </w:rPr>
        <w:t>（姓名）为我方代理人（身份证号码：</w:t>
      </w:r>
      <w:r>
        <w:rPr>
          <w:rFonts w:hint="eastAsia" w:ascii="宋体" w:hAnsi="宋体" w:eastAsia="宋体" w:cs="宋体"/>
          <w:color w:val="auto"/>
          <w:kern w:val="0"/>
          <w:sz w:val="22"/>
          <w:szCs w:val="22"/>
          <w:u w:val="single"/>
          <w:lang w:val="zh-CN"/>
        </w:rPr>
        <w:t xml:space="preserve">  </w:t>
      </w:r>
      <w:r>
        <w:rPr>
          <w:rFonts w:hint="eastAsia" w:ascii="宋体" w:hAnsi="宋体" w:eastAsia="宋体" w:cs="宋体"/>
          <w:color w:val="auto"/>
          <w:kern w:val="0"/>
          <w:sz w:val="22"/>
          <w:szCs w:val="22"/>
          <w:u w:val="single"/>
          <w:lang w:val="en-US" w:eastAsia="zh-CN"/>
        </w:rPr>
        <w:t xml:space="preserve">              </w:t>
      </w:r>
      <w:r>
        <w:rPr>
          <w:rFonts w:hint="eastAsia" w:ascii="宋体" w:hAnsi="宋体" w:eastAsia="宋体" w:cs="宋体"/>
          <w:color w:val="auto"/>
          <w:kern w:val="0"/>
          <w:sz w:val="22"/>
          <w:szCs w:val="22"/>
          <w:u w:val="single"/>
          <w:lang w:val="zh-CN"/>
        </w:rPr>
        <w:t xml:space="preserve">        </w:t>
      </w:r>
      <w:r>
        <w:rPr>
          <w:rFonts w:hint="eastAsia" w:ascii="宋体" w:hAnsi="宋体" w:eastAsia="宋体" w:cs="宋体"/>
          <w:color w:val="auto"/>
          <w:kern w:val="0"/>
          <w:sz w:val="22"/>
          <w:szCs w:val="22"/>
          <w:lang w:val="zh-CN"/>
        </w:rPr>
        <w:t>，手机：</w:t>
      </w:r>
      <w:r>
        <w:rPr>
          <w:rFonts w:hint="eastAsia" w:ascii="宋体" w:hAnsi="宋体" w:eastAsia="宋体" w:cs="宋体"/>
          <w:color w:val="auto"/>
          <w:kern w:val="0"/>
          <w:sz w:val="22"/>
          <w:szCs w:val="22"/>
          <w:u w:val="single"/>
          <w:lang w:val="zh-CN"/>
        </w:rPr>
        <w:t xml:space="preserve">          </w:t>
      </w:r>
      <w:r>
        <w:rPr>
          <w:rFonts w:hint="eastAsia" w:ascii="宋体" w:hAnsi="宋体" w:eastAsia="宋体" w:cs="宋体"/>
          <w:color w:val="auto"/>
          <w:kern w:val="0"/>
          <w:sz w:val="22"/>
          <w:szCs w:val="22"/>
          <w:lang w:val="zh-CN"/>
        </w:rPr>
        <w:t>），以我方名义处理</w:t>
      </w:r>
      <w:r>
        <w:rPr>
          <w:rFonts w:hint="eastAsia" w:cs="宋体"/>
          <w:color w:val="auto"/>
          <w:sz w:val="22"/>
          <w:szCs w:val="22"/>
          <w:u w:val="single"/>
          <w:lang w:eastAsia="zh-CN"/>
        </w:rPr>
        <w:t>2026年度苍南县老年人意外伤害险服务项目</w:t>
      </w:r>
      <w:r>
        <w:rPr>
          <w:rFonts w:hint="eastAsia" w:ascii="宋体" w:hAnsi="宋体" w:eastAsia="宋体" w:cs="宋体"/>
          <w:color w:val="auto"/>
          <w:sz w:val="22"/>
          <w:szCs w:val="22"/>
        </w:rPr>
        <w:t>【招标编号：</w:t>
      </w:r>
      <w:r>
        <w:rPr>
          <w:rFonts w:hint="eastAsia" w:cs="宋体"/>
          <w:color w:val="auto"/>
          <w:sz w:val="22"/>
          <w:szCs w:val="22"/>
          <w:u w:val="single"/>
          <w:lang w:eastAsia="zh-CN"/>
        </w:rPr>
        <w:t>330327262090010000011-CNDL2026087</w:t>
      </w:r>
      <w:r>
        <w:rPr>
          <w:rFonts w:hint="eastAsia" w:ascii="宋体" w:hAnsi="宋体" w:eastAsia="宋体" w:cs="宋体"/>
          <w:color w:val="auto"/>
          <w:sz w:val="22"/>
          <w:szCs w:val="22"/>
        </w:rPr>
        <w:t>】</w:t>
      </w:r>
      <w:r>
        <w:rPr>
          <w:rFonts w:hint="eastAsia" w:ascii="宋体" w:hAnsi="宋体" w:eastAsia="宋体" w:cs="宋体"/>
          <w:color w:val="auto"/>
          <w:kern w:val="0"/>
          <w:sz w:val="22"/>
          <w:szCs w:val="22"/>
          <w:lang w:val="zh-CN"/>
        </w:rPr>
        <w:t>政府采购投标的一切事项，其法律后果由我方承担。</w:t>
      </w:r>
    </w:p>
    <w:p w14:paraId="312A794C">
      <w:pPr>
        <w:snapToGrid w:val="0"/>
        <w:spacing w:line="360" w:lineRule="auto"/>
        <w:ind w:firstLine="440" w:firstLineChars="200"/>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zh-CN"/>
        </w:rPr>
        <w:t>委托期限</w:t>
      </w:r>
      <w:r>
        <w:rPr>
          <w:rFonts w:hint="eastAsia" w:ascii="宋体" w:hAnsi="宋体" w:eastAsia="宋体" w:cs="宋体"/>
          <w:color w:val="auto"/>
          <w:kern w:val="0"/>
          <w:sz w:val="22"/>
          <w:szCs w:val="22"/>
        </w:rPr>
        <w:t>：</w:t>
      </w:r>
      <w:r>
        <w:rPr>
          <w:rFonts w:hint="eastAsia" w:ascii="宋体" w:hAnsi="宋体" w:eastAsia="宋体" w:cs="宋体"/>
          <w:color w:val="auto"/>
          <w:kern w:val="0"/>
          <w:sz w:val="22"/>
          <w:szCs w:val="22"/>
          <w:lang w:val="zh-CN"/>
        </w:rPr>
        <w:t>自</w:t>
      </w:r>
      <w:r>
        <w:rPr>
          <w:rFonts w:hint="eastAsia" w:ascii="宋体" w:hAnsi="宋体" w:eastAsia="宋体" w:cs="宋体"/>
          <w:color w:val="auto"/>
          <w:kern w:val="0"/>
          <w:sz w:val="22"/>
          <w:szCs w:val="22"/>
        </w:rPr>
        <w:t xml:space="preserve">  </w:t>
      </w:r>
      <w:r>
        <w:rPr>
          <w:rFonts w:hint="eastAsia" w:cs="宋体"/>
          <w:color w:val="auto"/>
          <w:kern w:val="0"/>
          <w:sz w:val="22"/>
          <w:szCs w:val="22"/>
          <w:lang w:val="en-US" w:eastAsia="zh-CN"/>
        </w:rPr>
        <w:t xml:space="preserve"> </w:t>
      </w:r>
      <w:r>
        <w:rPr>
          <w:rFonts w:hint="eastAsia" w:ascii="宋体" w:hAnsi="宋体" w:eastAsia="宋体" w:cs="宋体"/>
          <w:color w:val="auto"/>
          <w:kern w:val="0"/>
          <w:sz w:val="22"/>
          <w:szCs w:val="22"/>
        </w:rPr>
        <w:t xml:space="preserve"> </w:t>
      </w:r>
      <w:r>
        <w:rPr>
          <w:rFonts w:hint="eastAsia" w:ascii="宋体" w:hAnsi="宋体" w:eastAsia="宋体" w:cs="宋体"/>
          <w:color w:val="auto"/>
          <w:kern w:val="0"/>
          <w:sz w:val="22"/>
          <w:szCs w:val="22"/>
          <w:lang w:val="zh-CN"/>
        </w:rPr>
        <w:t>年</w:t>
      </w:r>
      <w:r>
        <w:rPr>
          <w:rFonts w:hint="eastAsia" w:ascii="宋体" w:hAnsi="宋体" w:eastAsia="宋体" w:cs="宋体"/>
          <w:color w:val="auto"/>
          <w:kern w:val="0"/>
          <w:sz w:val="22"/>
          <w:szCs w:val="22"/>
        </w:rPr>
        <w:t xml:space="preserve"> </w:t>
      </w:r>
      <w:r>
        <w:rPr>
          <w:rFonts w:hint="eastAsia" w:cs="宋体"/>
          <w:color w:val="auto"/>
          <w:kern w:val="0"/>
          <w:sz w:val="22"/>
          <w:szCs w:val="22"/>
          <w:lang w:val="en-US" w:eastAsia="zh-CN"/>
        </w:rPr>
        <w:t xml:space="preserve">  </w:t>
      </w:r>
      <w:r>
        <w:rPr>
          <w:rFonts w:hint="eastAsia" w:ascii="宋体" w:hAnsi="宋体" w:eastAsia="宋体" w:cs="宋体"/>
          <w:color w:val="auto"/>
          <w:kern w:val="0"/>
          <w:sz w:val="22"/>
          <w:szCs w:val="22"/>
          <w:lang w:val="zh-CN"/>
        </w:rPr>
        <w:t>月</w:t>
      </w:r>
      <w:r>
        <w:rPr>
          <w:rFonts w:hint="eastAsia" w:ascii="宋体" w:hAnsi="宋体" w:eastAsia="宋体" w:cs="宋体"/>
          <w:color w:val="auto"/>
          <w:kern w:val="0"/>
          <w:sz w:val="22"/>
          <w:szCs w:val="22"/>
        </w:rPr>
        <w:t xml:space="preserve"> </w:t>
      </w:r>
      <w:r>
        <w:rPr>
          <w:rFonts w:hint="eastAsia" w:cs="宋体"/>
          <w:color w:val="auto"/>
          <w:kern w:val="0"/>
          <w:sz w:val="22"/>
          <w:szCs w:val="22"/>
          <w:lang w:val="en-US" w:eastAsia="zh-CN"/>
        </w:rPr>
        <w:t xml:space="preserve"> </w:t>
      </w:r>
      <w:r>
        <w:rPr>
          <w:rFonts w:hint="eastAsia" w:ascii="宋体" w:hAnsi="宋体" w:eastAsia="宋体" w:cs="宋体"/>
          <w:color w:val="auto"/>
          <w:kern w:val="0"/>
          <w:sz w:val="22"/>
          <w:szCs w:val="22"/>
        </w:rPr>
        <w:t xml:space="preserve"> </w:t>
      </w:r>
      <w:r>
        <w:rPr>
          <w:rFonts w:hint="eastAsia" w:ascii="宋体" w:hAnsi="宋体" w:eastAsia="宋体" w:cs="宋体"/>
          <w:color w:val="auto"/>
          <w:kern w:val="0"/>
          <w:sz w:val="22"/>
          <w:szCs w:val="22"/>
          <w:lang w:val="zh-CN"/>
        </w:rPr>
        <w:t>日起至</w:t>
      </w:r>
      <w:r>
        <w:rPr>
          <w:rFonts w:hint="eastAsia" w:ascii="宋体" w:hAnsi="宋体" w:eastAsia="宋体" w:cs="宋体"/>
          <w:color w:val="auto"/>
          <w:kern w:val="0"/>
          <w:sz w:val="22"/>
          <w:szCs w:val="22"/>
        </w:rPr>
        <w:t xml:space="preserve">  </w:t>
      </w:r>
      <w:r>
        <w:rPr>
          <w:rFonts w:hint="eastAsia" w:cs="宋体"/>
          <w:color w:val="auto"/>
          <w:kern w:val="0"/>
          <w:sz w:val="22"/>
          <w:szCs w:val="22"/>
          <w:lang w:val="en-US" w:eastAsia="zh-CN"/>
        </w:rPr>
        <w:t xml:space="preserve">  </w:t>
      </w:r>
      <w:r>
        <w:rPr>
          <w:rFonts w:hint="eastAsia" w:ascii="宋体" w:hAnsi="宋体" w:eastAsia="宋体" w:cs="宋体"/>
          <w:color w:val="auto"/>
          <w:kern w:val="0"/>
          <w:sz w:val="22"/>
          <w:szCs w:val="22"/>
          <w:lang w:val="zh-CN"/>
        </w:rPr>
        <w:t>年</w:t>
      </w:r>
      <w:r>
        <w:rPr>
          <w:rFonts w:hint="eastAsia" w:ascii="宋体" w:hAnsi="宋体" w:eastAsia="宋体" w:cs="宋体"/>
          <w:color w:val="auto"/>
          <w:kern w:val="0"/>
          <w:sz w:val="22"/>
          <w:szCs w:val="22"/>
        </w:rPr>
        <w:t xml:space="preserve"> </w:t>
      </w:r>
      <w:r>
        <w:rPr>
          <w:rFonts w:hint="eastAsia" w:cs="宋体"/>
          <w:color w:val="auto"/>
          <w:kern w:val="0"/>
          <w:sz w:val="22"/>
          <w:szCs w:val="22"/>
          <w:lang w:val="en-US" w:eastAsia="zh-CN"/>
        </w:rPr>
        <w:t xml:space="preserve"> </w:t>
      </w:r>
      <w:r>
        <w:rPr>
          <w:rFonts w:hint="eastAsia" w:ascii="宋体" w:hAnsi="宋体" w:eastAsia="宋体" w:cs="宋体"/>
          <w:color w:val="auto"/>
          <w:kern w:val="0"/>
          <w:sz w:val="22"/>
          <w:szCs w:val="22"/>
        </w:rPr>
        <w:t xml:space="preserve"> </w:t>
      </w:r>
      <w:r>
        <w:rPr>
          <w:rFonts w:hint="eastAsia" w:ascii="宋体" w:hAnsi="宋体" w:eastAsia="宋体" w:cs="宋体"/>
          <w:color w:val="auto"/>
          <w:kern w:val="0"/>
          <w:sz w:val="22"/>
          <w:szCs w:val="22"/>
          <w:lang w:val="zh-CN"/>
        </w:rPr>
        <w:t>月</w:t>
      </w:r>
      <w:r>
        <w:rPr>
          <w:rFonts w:hint="eastAsia" w:ascii="宋体" w:hAnsi="宋体" w:eastAsia="宋体" w:cs="宋体"/>
          <w:color w:val="auto"/>
          <w:kern w:val="0"/>
          <w:sz w:val="22"/>
          <w:szCs w:val="22"/>
        </w:rPr>
        <w:t xml:space="preserve"> </w:t>
      </w:r>
      <w:r>
        <w:rPr>
          <w:rFonts w:hint="eastAsia" w:cs="宋体"/>
          <w:color w:val="auto"/>
          <w:kern w:val="0"/>
          <w:sz w:val="22"/>
          <w:szCs w:val="22"/>
          <w:lang w:val="en-US" w:eastAsia="zh-CN"/>
        </w:rPr>
        <w:t xml:space="preserve"> </w:t>
      </w:r>
      <w:r>
        <w:rPr>
          <w:rFonts w:hint="eastAsia" w:ascii="宋体" w:hAnsi="宋体" w:eastAsia="宋体" w:cs="宋体"/>
          <w:color w:val="auto"/>
          <w:kern w:val="0"/>
          <w:sz w:val="22"/>
          <w:szCs w:val="22"/>
        </w:rPr>
        <w:t xml:space="preserve"> </w:t>
      </w:r>
      <w:r>
        <w:rPr>
          <w:rFonts w:hint="eastAsia" w:ascii="宋体" w:hAnsi="宋体" w:eastAsia="宋体" w:cs="宋体"/>
          <w:color w:val="auto"/>
          <w:kern w:val="0"/>
          <w:sz w:val="22"/>
          <w:szCs w:val="22"/>
          <w:lang w:val="zh-CN"/>
        </w:rPr>
        <w:t>日止。</w:t>
      </w:r>
    </w:p>
    <w:p w14:paraId="2310F6B8">
      <w:pPr>
        <w:snapToGrid w:val="0"/>
        <w:spacing w:line="360" w:lineRule="auto"/>
        <w:ind w:firstLine="440" w:firstLineChars="200"/>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zh-CN"/>
        </w:rPr>
        <w:t>特此告知。</w:t>
      </w:r>
    </w:p>
    <w:p w14:paraId="729DD7E8">
      <w:pPr>
        <w:jc w:val="center"/>
        <w:rPr>
          <w:rFonts w:hint="eastAsia" w:ascii="宋体" w:hAnsi="宋体" w:eastAsia="宋体" w:cs="宋体"/>
          <w:b/>
          <w:color w:val="auto"/>
          <w:kern w:val="0"/>
          <w:sz w:val="22"/>
          <w:szCs w:val="22"/>
        </w:rPr>
      </w:pPr>
    </w:p>
    <w:p w14:paraId="45E4F3E2">
      <w:pPr>
        <w:rPr>
          <w:rFonts w:hint="eastAsia" w:ascii="宋体" w:hAnsi="宋体" w:eastAsia="宋体" w:cs="宋体"/>
          <w:color w:val="auto"/>
          <w:sz w:val="22"/>
          <w:szCs w:val="22"/>
        </w:rPr>
      </w:pPr>
    </w:p>
    <w:p w14:paraId="66AF3461">
      <w:pPr>
        <w:snapToGrid w:val="0"/>
        <w:spacing w:line="360" w:lineRule="auto"/>
        <w:ind w:firstLine="4620" w:firstLineChars="2100"/>
        <w:rPr>
          <w:rFonts w:hint="eastAsia" w:ascii="宋体" w:hAnsi="宋体" w:eastAsia="宋体" w:cs="宋体"/>
          <w:color w:val="auto"/>
          <w:kern w:val="0"/>
          <w:sz w:val="22"/>
          <w:szCs w:val="22"/>
          <w:lang w:val="zh-CN"/>
        </w:rPr>
      </w:pPr>
      <w:r>
        <w:rPr>
          <w:rFonts w:hint="eastAsia" w:ascii="宋体" w:hAnsi="宋体" w:eastAsia="宋体" w:cs="宋体"/>
          <w:color w:val="auto"/>
          <w:kern w:val="0"/>
          <w:sz w:val="22"/>
          <w:szCs w:val="22"/>
          <w:lang w:val="zh-CN"/>
        </w:rPr>
        <w:t>投标人名称(电子签名)：</w:t>
      </w:r>
    </w:p>
    <w:p w14:paraId="06AED3A3">
      <w:pPr>
        <w:spacing w:line="360" w:lineRule="auto"/>
        <w:ind w:firstLine="4620" w:firstLineChars="2100"/>
        <w:rPr>
          <w:rFonts w:hint="eastAsia" w:ascii="宋体" w:hAnsi="宋体" w:eastAsia="宋体" w:cs="宋体"/>
          <w:color w:val="auto"/>
          <w:sz w:val="22"/>
          <w:szCs w:val="22"/>
        </w:rPr>
      </w:pPr>
      <w:r>
        <w:rPr>
          <w:rFonts w:hint="eastAsia" w:cs="宋体"/>
          <w:color w:val="auto"/>
          <w:kern w:val="0"/>
          <w:sz w:val="22"/>
          <w:szCs w:val="22"/>
          <w:lang w:val="en-US" w:eastAsia="zh-CN"/>
        </w:rPr>
        <w:t>签发</w:t>
      </w:r>
      <w:r>
        <w:rPr>
          <w:rFonts w:hint="eastAsia" w:ascii="宋体" w:hAnsi="宋体" w:eastAsia="宋体" w:cs="宋体"/>
          <w:color w:val="auto"/>
          <w:kern w:val="0"/>
          <w:sz w:val="22"/>
          <w:szCs w:val="22"/>
          <w:lang w:val="zh-CN"/>
        </w:rPr>
        <w:t xml:space="preserve">日期：  </w:t>
      </w:r>
      <w:r>
        <w:rPr>
          <w:rFonts w:hint="eastAsia" w:cs="宋体"/>
          <w:color w:val="auto"/>
          <w:kern w:val="0"/>
          <w:sz w:val="22"/>
          <w:szCs w:val="22"/>
          <w:lang w:val="en-US" w:eastAsia="zh-CN"/>
        </w:rPr>
        <w:t xml:space="preserve">  </w:t>
      </w:r>
      <w:r>
        <w:rPr>
          <w:rFonts w:hint="eastAsia" w:ascii="宋体" w:hAnsi="宋体" w:eastAsia="宋体" w:cs="宋体"/>
          <w:color w:val="auto"/>
          <w:kern w:val="0"/>
          <w:sz w:val="22"/>
          <w:szCs w:val="22"/>
          <w:lang w:val="zh-CN"/>
        </w:rPr>
        <w:t>年  月   日</w:t>
      </w:r>
    </w:p>
    <w:p w14:paraId="72EE5906">
      <w:pPr>
        <w:spacing w:line="360" w:lineRule="auto"/>
        <w:ind w:firstLine="3300" w:firstLineChars="1500"/>
        <w:jc w:val="right"/>
        <w:rPr>
          <w:rFonts w:hint="eastAsia" w:ascii="宋体" w:hAnsi="宋体" w:eastAsia="宋体" w:cs="宋体"/>
          <w:color w:val="auto"/>
          <w:sz w:val="22"/>
          <w:szCs w:val="21"/>
        </w:rPr>
      </w:pPr>
    </w:p>
    <w:tbl>
      <w:tblPr>
        <w:tblStyle w:val="2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2FA2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2" w:hRule="exact"/>
          <w:jc w:val="center"/>
        </w:trPr>
        <w:tc>
          <w:tcPr>
            <w:tcW w:w="9061" w:type="dxa"/>
            <w:vAlign w:val="center"/>
          </w:tcPr>
          <w:p w14:paraId="2BE47629">
            <w:pPr>
              <w:pStyle w:val="3"/>
              <w:adjustRightInd w:val="0"/>
              <w:snapToGrid w:val="0"/>
              <w:spacing w:line="320" w:lineRule="atLeast"/>
              <w:jc w:val="center"/>
              <w:rPr>
                <w:rFonts w:hint="eastAsia" w:ascii="宋体" w:hAnsi="宋体" w:eastAsia="宋体" w:cs="宋体"/>
                <w:i/>
                <w:iCs/>
                <w:color w:val="auto"/>
                <w:sz w:val="22"/>
                <w:szCs w:val="22"/>
              </w:rPr>
            </w:pPr>
            <w:r>
              <w:rPr>
                <w:rFonts w:hint="eastAsia" w:ascii="宋体" w:hAnsi="宋体" w:eastAsia="宋体" w:cs="宋体"/>
                <w:i/>
                <w:iCs/>
                <w:color w:val="auto"/>
                <w:sz w:val="22"/>
                <w:szCs w:val="22"/>
              </w:rPr>
              <w:t>被授权人（授权代表）身份证扫描件或复印件（正反面均须提供）</w:t>
            </w:r>
          </w:p>
        </w:tc>
      </w:tr>
    </w:tbl>
    <w:p w14:paraId="765C304C">
      <w:pP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br w:type="page"/>
      </w:r>
    </w:p>
    <w:p w14:paraId="628B93D9">
      <w:pPr>
        <w:autoSpaceDE w:val="0"/>
        <w:autoSpaceDN w:val="0"/>
        <w:spacing w:line="360" w:lineRule="auto"/>
        <w:jc w:val="center"/>
        <w:rPr>
          <w:rFonts w:ascii="宋体" w:hAnsi="宋体" w:cs="宋体"/>
          <w:b/>
          <w:color w:val="auto"/>
          <w:sz w:val="28"/>
          <w:szCs w:val="28"/>
        </w:rPr>
      </w:pPr>
      <w:r>
        <w:rPr>
          <w:rFonts w:hint="eastAsia" w:ascii="宋体" w:hAnsi="宋体" w:cs="宋体"/>
          <w:b/>
          <w:color w:val="auto"/>
          <w:kern w:val="0"/>
          <w:sz w:val="28"/>
          <w:szCs w:val="28"/>
          <w:lang w:val="zh-CN"/>
        </w:rPr>
        <w:t>法定代表人、单位负责人或自然人本人</w:t>
      </w:r>
      <w:r>
        <w:rPr>
          <w:rFonts w:hint="eastAsia" w:ascii="宋体" w:hAnsi="宋体" w:cs="宋体"/>
          <w:b/>
          <w:color w:val="auto"/>
          <w:sz w:val="28"/>
          <w:szCs w:val="28"/>
        </w:rPr>
        <w:t>的身份证明（适用于法定代表人、单位负责人或者自然人本人代表投标人参加投标）</w:t>
      </w:r>
    </w:p>
    <w:p w14:paraId="70AB67DD">
      <w:pPr>
        <w:pStyle w:val="74"/>
        <w:spacing w:line="360" w:lineRule="auto"/>
        <w:rPr>
          <w:rFonts w:hAnsi="宋体" w:cs="宋体"/>
          <w:bCs/>
          <w:color w:val="auto"/>
          <w:sz w:val="24"/>
        </w:rPr>
      </w:pPr>
      <w:r>
        <w:rPr>
          <w:rFonts w:hint="eastAsia" w:hAnsi="宋体" w:cs="宋体"/>
          <w:bCs/>
          <w:color w:val="auto"/>
          <w:sz w:val="24"/>
        </w:rPr>
        <w:t>身份证件扫描件：</w:t>
      </w:r>
    </w:p>
    <w:tbl>
      <w:tblPr>
        <w:tblStyle w:val="2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E6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vAlign w:val="center"/>
          </w:tcPr>
          <w:p w14:paraId="64C8062C">
            <w:pPr>
              <w:pStyle w:val="74"/>
              <w:adjustRightInd w:val="0"/>
              <w:spacing w:line="360" w:lineRule="auto"/>
              <w:jc w:val="center"/>
              <w:rPr>
                <w:rFonts w:hAnsi="宋体" w:cs="宋体"/>
                <w:bCs/>
                <w:color w:val="auto"/>
                <w:sz w:val="24"/>
              </w:rPr>
            </w:pPr>
            <w:r>
              <w:rPr>
                <w:rFonts w:hint="eastAsia" w:ascii="宋体" w:hAnsi="宋体" w:eastAsia="宋体" w:cs="宋体"/>
                <w:i/>
                <w:iCs/>
                <w:color w:val="auto"/>
                <w:sz w:val="22"/>
                <w:szCs w:val="22"/>
              </w:rPr>
              <w:t>（正反面均须提供）</w:t>
            </w:r>
          </w:p>
        </w:tc>
      </w:tr>
    </w:tbl>
    <w:p w14:paraId="0CDC1AC8">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4096A66D">
      <w:pPr>
        <w:spacing w:line="360" w:lineRule="auto"/>
        <w:ind w:firstLine="4620" w:firstLineChars="2100"/>
        <w:jc w:val="both"/>
        <w:rPr>
          <w:rFonts w:hint="eastAsia" w:ascii="宋体" w:hAnsi="宋体" w:cs="宋体"/>
          <w:color w:val="auto"/>
          <w:kern w:val="0"/>
          <w:sz w:val="22"/>
          <w:szCs w:val="21"/>
          <w:lang w:val="zh-CN"/>
        </w:rPr>
      </w:pPr>
      <w:r>
        <w:rPr>
          <w:rFonts w:hint="eastAsia" w:ascii="宋体" w:hAnsi="宋体" w:cs="宋体"/>
          <w:color w:val="auto"/>
          <w:kern w:val="0"/>
          <w:sz w:val="22"/>
          <w:szCs w:val="21"/>
          <w:lang w:val="zh-CN"/>
        </w:rPr>
        <w:t>投标人名称(电子签名)：</w:t>
      </w:r>
    </w:p>
    <w:p w14:paraId="1364B4B2">
      <w:pPr>
        <w:spacing w:line="360" w:lineRule="auto"/>
        <w:ind w:firstLine="4620" w:firstLineChars="2100"/>
        <w:jc w:val="both"/>
        <w:rPr>
          <w:rFonts w:ascii="宋体" w:hAnsi="宋体" w:cs="宋体"/>
          <w:color w:val="auto"/>
          <w:kern w:val="0"/>
          <w:sz w:val="22"/>
          <w:szCs w:val="21"/>
          <w:lang w:val="zh-CN"/>
        </w:rPr>
      </w:pPr>
      <w:r>
        <w:rPr>
          <w:rFonts w:hint="eastAsia" w:ascii="宋体" w:hAnsi="宋体" w:cs="宋体"/>
          <w:color w:val="auto"/>
          <w:kern w:val="0"/>
          <w:sz w:val="22"/>
          <w:szCs w:val="21"/>
          <w:lang w:val="zh-CN"/>
        </w:rPr>
        <w:t>日期：</w:t>
      </w:r>
      <w:r>
        <w:rPr>
          <w:rFonts w:hint="eastAsia" w:ascii="宋体" w:hAnsi="宋体" w:cs="宋体"/>
          <w:color w:val="auto"/>
          <w:kern w:val="0"/>
          <w:sz w:val="22"/>
          <w:szCs w:val="21"/>
          <w:lang w:val="en-US" w:eastAsia="zh-CN"/>
        </w:rPr>
        <w:t xml:space="preserve">   </w:t>
      </w:r>
      <w:r>
        <w:rPr>
          <w:rFonts w:hint="eastAsia" w:ascii="宋体" w:hAnsi="宋体" w:cs="宋体"/>
          <w:color w:val="auto"/>
          <w:kern w:val="0"/>
          <w:sz w:val="22"/>
          <w:szCs w:val="21"/>
          <w:lang w:val="zh-CN"/>
        </w:rPr>
        <w:t xml:space="preserve"> 年  月  日</w:t>
      </w:r>
    </w:p>
    <w:p w14:paraId="2A9A1913">
      <w:pPr>
        <w:rPr>
          <w:rFonts w:hint="eastAsia" w:ascii="宋体" w:hAnsi="宋体" w:eastAsia="宋体" w:cs="宋体"/>
          <w:color w:val="auto"/>
          <w:spacing w:val="0"/>
          <w:sz w:val="21"/>
          <w:szCs w:val="21"/>
          <w:lang w:val="en-US"/>
        </w:rPr>
      </w:pPr>
    </w:p>
    <w:p w14:paraId="5FB1A896">
      <w:pPr>
        <w:rPr>
          <w:rFonts w:hint="eastAsia" w:ascii="宋体" w:hAnsi="宋体" w:eastAsia="宋体" w:cs="宋体"/>
          <w:b/>
          <w:bCs/>
          <w:color w:val="auto"/>
          <w:spacing w:val="0"/>
          <w:sz w:val="28"/>
          <w:szCs w:val="28"/>
        </w:rPr>
      </w:pPr>
      <w:r>
        <w:rPr>
          <w:rFonts w:hint="eastAsia" w:ascii="宋体" w:hAnsi="宋体" w:eastAsia="宋体" w:cs="宋体"/>
          <w:b/>
          <w:bCs/>
          <w:color w:val="auto"/>
          <w:spacing w:val="0"/>
          <w:sz w:val="28"/>
          <w:szCs w:val="28"/>
        </w:rPr>
        <w:br w:type="page"/>
      </w:r>
    </w:p>
    <w:p w14:paraId="38F8A013">
      <w:pPr>
        <w:spacing w:before="67"/>
        <w:ind w:left="1217" w:right="1232"/>
        <w:jc w:val="center"/>
        <w:rPr>
          <w:rFonts w:hint="eastAsia" w:ascii="宋体" w:hAnsi="宋体" w:eastAsia="宋体" w:cs="宋体"/>
          <w:b/>
          <w:bCs/>
          <w:color w:val="auto"/>
          <w:spacing w:val="0"/>
          <w:sz w:val="28"/>
          <w:szCs w:val="28"/>
        </w:rPr>
      </w:pPr>
      <w:r>
        <w:rPr>
          <w:rFonts w:hint="eastAsia" w:ascii="宋体" w:hAnsi="宋体" w:eastAsia="宋体" w:cs="宋体"/>
          <w:b/>
          <w:bCs/>
          <w:color w:val="auto"/>
          <w:spacing w:val="0"/>
          <w:sz w:val="28"/>
          <w:szCs w:val="28"/>
        </w:rPr>
        <w:t>（</w:t>
      </w:r>
      <w:r>
        <w:rPr>
          <w:rFonts w:hint="eastAsia" w:ascii="宋体" w:hAnsi="宋体" w:eastAsia="宋体" w:cs="宋体"/>
          <w:b/>
          <w:bCs/>
          <w:color w:val="auto"/>
          <w:spacing w:val="0"/>
          <w:sz w:val="28"/>
          <w:szCs w:val="28"/>
          <w:lang w:val="en-US" w:eastAsia="zh-CN"/>
        </w:rPr>
        <w:t>5</w:t>
      </w:r>
      <w:r>
        <w:rPr>
          <w:rFonts w:hint="eastAsia" w:ascii="宋体" w:hAnsi="宋体" w:eastAsia="宋体" w:cs="宋体"/>
          <w:b/>
          <w:bCs/>
          <w:color w:val="auto"/>
          <w:spacing w:val="0"/>
          <w:sz w:val="28"/>
          <w:szCs w:val="28"/>
        </w:rPr>
        <w:t>）技术、商务偏离说明表</w:t>
      </w:r>
    </w:p>
    <w:p w14:paraId="301F53E0">
      <w:pPr>
        <w:pStyle w:val="12"/>
        <w:rPr>
          <w:rFonts w:hint="eastAsia" w:ascii="宋体" w:hAnsi="宋体" w:eastAsia="宋体" w:cs="宋体"/>
          <w:b/>
          <w:color w:val="auto"/>
          <w:spacing w:val="0"/>
          <w:sz w:val="18"/>
          <w:szCs w:val="22"/>
        </w:rPr>
      </w:pPr>
    </w:p>
    <w:p w14:paraId="46A9E48F">
      <w:pPr>
        <w:spacing w:line="360" w:lineRule="auto"/>
        <w:rPr>
          <w:rFonts w:hint="eastAsia" w:ascii="宋体" w:hAnsi="宋体" w:eastAsia="宋体" w:cs="宋体"/>
          <w:color w:val="auto"/>
          <w:spacing w:val="0"/>
          <w:sz w:val="22"/>
          <w:szCs w:val="22"/>
          <w:lang w:val="en-US" w:eastAsia="zh-CN"/>
        </w:rPr>
      </w:pPr>
      <w:r>
        <w:rPr>
          <w:rFonts w:hint="eastAsia" w:ascii="宋体" w:hAnsi="宋体" w:eastAsia="宋体" w:cs="宋体"/>
          <w:color w:val="auto"/>
          <w:spacing w:val="0"/>
          <w:sz w:val="22"/>
          <w:szCs w:val="22"/>
          <w:lang w:val="en-US"/>
        </w:rPr>
        <w:t>项目名称：</w:t>
      </w:r>
      <w:r>
        <w:rPr>
          <w:rFonts w:hint="eastAsia" w:ascii="宋体" w:hAnsi="宋体" w:eastAsia="宋体" w:cs="宋体"/>
          <w:color w:val="auto"/>
          <w:spacing w:val="0"/>
          <w:sz w:val="22"/>
          <w:szCs w:val="22"/>
          <w:lang w:val="en-US" w:eastAsia="zh-CN"/>
        </w:rPr>
        <w:t>2026年度苍南县老年人意外伤害险服务项目</w:t>
      </w:r>
    </w:p>
    <w:p w14:paraId="5221B44A">
      <w:pPr>
        <w:spacing w:line="360" w:lineRule="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2"/>
          <w:szCs w:val="22"/>
          <w:lang w:val="en-US"/>
        </w:rPr>
        <w:t>项目编号：</w:t>
      </w:r>
      <w:r>
        <w:rPr>
          <w:rFonts w:hint="eastAsia" w:ascii="宋体" w:hAnsi="宋体" w:eastAsia="宋体" w:cs="宋体"/>
          <w:color w:val="auto"/>
          <w:spacing w:val="0"/>
          <w:sz w:val="22"/>
          <w:szCs w:val="22"/>
          <w:lang w:val="en-US" w:eastAsia="zh-CN"/>
        </w:rPr>
        <w:t>330327262090010000011-CNDL2026087</w:t>
      </w:r>
    </w:p>
    <w:tbl>
      <w:tblPr>
        <w:tblStyle w:val="25"/>
        <w:tblW w:w="94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1365"/>
        <w:gridCol w:w="2100"/>
        <w:gridCol w:w="1995"/>
        <w:gridCol w:w="1869"/>
        <w:gridCol w:w="1027"/>
      </w:tblGrid>
      <w:tr w14:paraId="3E74E1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1" w:type="dxa"/>
            <w:tcBorders>
              <w:top w:val="single" w:color="auto" w:sz="12" w:space="0"/>
              <w:bottom w:val="single" w:color="auto" w:sz="12" w:space="0"/>
              <w:right w:val="single" w:color="auto" w:sz="12" w:space="0"/>
            </w:tcBorders>
          </w:tcPr>
          <w:p w14:paraId="3F362AD7">
            <w:pPr>
              <w:spacing w:line="380" w:lineRule="exact"/>
              <w:jc w:val="center"/>
              <w:rPr>
                <w:rFonts w:hint="eastAsia" w:ascii="宋体" w:hAnsi="宋体" w:eastAsia="宋体" w:cs="宋体"/>
                <w:color w:val="auto"/>
                <w:spacing w:val="0"/>
                <w:sz w:val="22"/>
                <w:szCs w:val="22"/>
              </w:rPr>
            </w:pPr>
          </w:p>
        </w:tc>
        <w:tc>
          <w:tcPr>
            <w:tcW w:w="1365" w:type="dxa"/>
            <w:tcBorders>
              <w:top w:val="single" w:color="auto" w:sz="12" w:space="0"/>
              <w:left w:val="single" w:color="auto" w:sz="12" w:space="0"/>
              <w:bottom w:val="single" w:color="auto" w:sz="12" w:space="0"/>
            </w:tcBorders>
            <w:vAlign w:val="center"/>
          </w:tcPr>
          <w:p w14:paraId="148D80C0">
            <w:pPr>
              <w:spacing w:line="38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序号</w:t>
            </w:r>
          </w:p>
        </w:tc>
        <w:tc>
          <w:tcPr>
            <w:tcW w:w="2100" w:type="dxa"/>
            <w:tcBorders>
              <w:top w:val="single" w:color="auto" w:sz="12" w:space="0"/>
              <w:bottom w:val="single" w:color="auto" w:sz="12" w:space="0"/>
            </w:tcBorders>
            <w:vAlign w:val="center"/>
          </w:tcPr>
          <w:p w14:paraId="087C0E6A">
            <w:pPr>
              <w:spacing w:line="38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招标文件</w:t>
            </w:r>
          </w:p>
          <w:p w14:paraId="09CEE1FE">
            <w:pPr>
              <w:spacing w:line="38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条目号</w:t>
            </w:r>
          </w:p>
        </w:tc>
        <w:tc>
          <w:tcPr>
            <w:tcW w:w="1995" w:type="dxa"/>
            <w:tcBorders>
              <w:top w:val="single" w:color="auto" w:sz="12" w:space="0"/>
              <w:bottom w:val="single" w:color="auto" w:sz="12" w:space="0"/>
            </w:tcBorders>
            <w:vAlign w:val="center"/>
          </w:tcPr>
          <w:p w14:paraId="7DF65E4C">
            <w:pPr>
              <w:spacing w:line="38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招标文件</w:t>
            </w:r>
          </w:p>
          <w:p w14:paraId="5E587E7F">
            <w:pPr>
              <w:spacing w:line="38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规范要求</w:t>
            </w:r>
          </w:p>
        </w:tc>
        <w:tc>
          <w:tcPr>
            <w:tcW w:w="1869" w:type="dxa"/>
            <w:tcBorders>
              <w:top w:val="single" w:color="auto" w:sz="12" w:space="0"/>
              <w:bottom w:val="single" w:color="auto" w:sz="12" w:space="0"/>
            </w:tcBorders>
            <w:vAlign w:val="center"/>
          </w:tcPr>
          <w:p w14:paraId="1BB8EC89">
            <w:pPr>
              <w:spacing w:line="38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投标文件</w:t>
            </w:r>
          </w:p>
          <w:p w14:paraId="219ACDD9">
            <w:pPr>
              <w:spacing w:line="38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对应规范</w:t>
            </w:r>
          </w:p>
        </w:tc>
        <w:tc>
          <w:tcPr>
            <w:tcW w:w="1027" w:type="dxa"/>
            <w:tcBorders>
              <w:top w:val="single" w:color="auto" w:sz="12" w:space="0"/>
              <w:bottom w:val="single" w:color="auto" w:sz="12" w:space="0"/>
            </w:tcBorders>
            <w:vAlign w:val="center"/>
          </w:tcPr>
          <w:p w14:paraId="3A9E5B90">
            <w:pPr>
              <w:spacing w:line="38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说明</w:t>
            </w:r>
          </w:p>
        </w:tc>
      </w:tr>
      <w:tr w14:paraId="73B5C2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51" w:type="dxa"/>
            <w:vMerge w:val="restart"/>
            <w:tcBorders>
              <w:top w:val="single" w:color="auto" w:sz="12" w:space="0"/>
              <w:bottom w:val="single" w:color="auto" w:sz="12" w:space="0"/>
              <w:right w:val="single" w:color="auto" w:sz="12" w:space="0"/>
            </w:tcBorders>
            <w:vAlign w:val="center"/>
          </w:tcPr>
          <w:p w14:paraId="035A50BC">
            <w:pPr>
              <w:spacing w:line="38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商</w:t>
            </w:r>
          </w:p>
          <w:p w14:paraId="79C0F7B9">
            <w:pPr>
              <w:spacing w:line="38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务</w:t>
            </w:r>
          </w:p>
          <w:p w14:paraId="5C25E304">
            <w:pPr>
              <w:spacing w:line="38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条</w:t>
            </w:r>
          </w:p>
          <w:p w14:paraId="6C7F2E76">
            <w:pPr>
              <w:spacing w:line="38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款</w:t>
            </w:r>
          </w:p>
        </w:tc>
        <w:tc>
          <w:tcPr>
            <w:tcW w:w="1365" w:type="dxa"/>
            <w:tcBorders>
              <w:top w:val="single" w:color="auto" w:sz="12" w:space="0"/>
              <w:left w:val="single" w:color="auto" w:sz="12" w:space="0"/>
              <w:bottom w:val="single" w:color="auto" w:sz="4" w:space="0"/>
            </w:tcBorders>
            <w:vAlign w:val="center"/>
          </w:tcPr>
          <w:p w14:paraId="20476768">
            <w:pPr>
              <w:spacing w:line="240" w:lineRule="auto"/>
              <w:ind w:firstLine="0" w:firstLineChars="0"/>
              <w:jc w:val="center"/>
              <w:rPr>
                <w:rFonts w:hint="eastAsia" w:ascii="宋体" w:hAnsi="宋体" w:eastAsia="宋体" w:cs="宋体"/>
                <w:color w:val="auto"/>
                <w:spacing w:val="0"/>
                <w:sz w:val="22"/>
                <w:szCs w:val="22"/>
              </w:rPr>
            </w:pPr>
          </w:p>
        </w:tc>
        <w:tc>
          <w:tcPr>
            <w:tcW w:w="2100" w:type="dxa"/>
            <w:tcBorders>
              <w:top w:val="single" w:color="auto" w:sz="12" w:space="0"/>
              <w:bottom w:val="single" w:color="auto" w:sz="4" w:space="0"/>
            </w:tcBorders>
            <w:vAlign w:val="center"/>
          </w:tcPr>
          <w:p w14:paraId="5A6845C8">
            <w:pPr>
              <w:spacing w:line="240" w:lineRule="auto"/>
              <w:ind w:firstLine="0" w:firstLineChars="0"/>
              <w:jc w:val="center"/>
              <w:rPr>
                <w:rFonts w:hint="eastAsia" w:ascii="宋体" w:hAnsi="宋体" w:eastAsia="宋体" w:cs="宋体"/>
                <w:color w:val="auto"/>
                <w:spacing w:val="0"/>
                <w:sz w:val="22"/>
                <w:szCs w:val="22"/>
              </w:rPr>
            </w:pPr>
          </w:p>
        </w:tc>
        <w:tc>
          <w:tcPr>
            <w:tcW w:w="1995" w:type="dxa"/>
            <w:tcBorders>
              <w:top w:val="single" w:color="auto" w:sz="12" w:space="0"/>
              <w:bottom w:val="single" w:color="auto" w:sz="4" w:space="0"/>
            </w:tcBorders>
            <w:vAlign w:val="center"/>
          </w:tcPr>
          <w:p w14:paraId="3B7667B4">
            <w:pPr>
              <w:spacing w:line="240" w:lineRule="auto"/>
              <w:ind w:firstLine="0" w:firstLineChars="0"/>
              <w:jc w:val="center"/>
              <w:rPr>
                <w:rFonts w:hint="eastAsia" w:ascii="宋体" w:hAnsi="宋体" w:eastAsia="宋体" w:cs="宋体"/>
                <w:color w:val="auto"/>
                <w:spacing w:val="0"/>
                <w:sz w:val="22"/>
                <w:szCs w:val="22"/>
              </w:rPr>
            </w:pPr>
          </w:p>
        </w:tc>
        <w:tc>
          <w:tcPr>
            <w:tcW w:w="1869" w:type="dxa"/>
            <w:tcBorders>
              <w:top w:val="single" w:color="auto" w:sz="12" w:space="0"/>
              <w:bottom w:val="single" w:color="auto" w:sz="4" w:space="0"/>
            </w:tcBorders>
            <w:vAlign w:val="center"/>
          </w:tcPr>
          <w:p w14:paraId="730C0950">
            <w:pPr>
              <w:spacing w:line="240" w:lineRule="auto"/>
              <w:ind w:firstLine="0" w:firstLineChars="0"/>
              <w:jc w:val="center"/>
              <w:rPr>
                <w:rFonts w:hint="eastAsia" w:ascii="宋体" w:hAnsi="宋体" w:eastAsia="宋体" w:cs="宋体"/>
                <w:color w:val="auto"/>
                <w:spacing w:val="0"/>
                <w:sz w:val="22"/>
                <w:szCs w:val="22"/>
              </w:rPr>
            </w:pPr>
          </w:p>
        </w:tc>
        <w:tc>
          <w:tcPr>
            <w:tcW w:w="1027" w:type="dxa"/>
            <w:tcBorders>
              <w:top w:val="single" w:color="auto" w:sz="12" w:space="0"/>
              <w:bottom w:val="single" w:color="auto" w:sz="4" w:space="0"/>
            </w:tcBorders>
            <w:vAlign w:val="center"/>
          </w:tcPr>
          <w:p w14:paraId="11121109">
            <w:pPr>
              <w:spacing w:line="240" w:lineRule="auto"/>
              <w:ind w:firstLine="0" w:firstLineChars="0"/>
              <w:jc w:val="center"/>
              <w:rPr>
                <w:rFonts w:hint="eastAsia" w:ascii="宋体" w:hAnsi="宋体" w:eastAsia="宋体" w:cs="宋体"/>
                <w:color w:val="auto"/>
                <w:spacing w:val="0"/>
                <w:sz w:val="22"/>
                <w:szCs w:val="22"/>
              </w:rPr>
            </w:pPr>
          </w:p>
        </w:tc>
      </w:tr>
      <w:tr w14:paraId="08C3CA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51" w:type="dxa"/>
            <w:vMerge w:val="continue"/>
            <w:tcBorders>
              <w:top w:val="single" w:color="auto" w:sz="4" w:space="0"/>
              <w:bottom w:val="single" w:color="auto" w:sz="12" w:space="0"/>
              <w:right w:val="single" w:color="auto" w:sz="12" w:space="0"/>
            </w:tcBorders>
          </w:tcPr>
          <w:p w14:paraId="1A864566">
            <w:pPr>
              <w:spacing w:line="380" w:lineRule="exact"/>
              <w:ind w:firstLine="220" w:firstLineChars="100"/>
              <w:rPr>
                <w:rFonts w:hint="eastAsia" w:ascii="宋体" w:hAnsi="宋体" w:eastAsia="宋体" w:cs="宋体"/>
                <w:color w:val="auto"/>
                <w:spacing w:val="0"/>
                <w:sz w:val="22"/>
                <w:szCs w:val="22"/>
              </w:rPr>
            </w:pPr>
          </w:p>
        </w:tc>
        <w:tc>
          <w:tcPr>
            <w:tcW w:w="1365" w:type="dxa"/>
            <w:tcBorders>
              <w:top w:val="single" w:color="auto" w:sz="4" w:space="0"/>
              <w:left w:val="single" w:color="auto" w:sz="12" w:space="0"/>
              <w:bottom w:val="single" w:color="auto" w:sz="4" w:space="0"/>
            </w:tcBorders>
            <w:vAlign w:val="center"/>
          </w:tcPr>
          <w:p w14:paraId="56B7AD52">
            <w:pPr>
              <w:spacing w:line="240" w:lineRule="auto"/>
              <w:ind w:firstLine="0" w:firstLineChars="0"/>
              <w:jc w:val="center"/>
              <w:rPr>
                <w:rFonts w:hint="eastAsia" w:ascii="宋体" w:hAnsi="宋体" w:eastAsia="宋体" w:cs="宋体"/>
                <w:color w:val="auto"/>
                <w:spacing w:val="0"/>
                <w:sz w:val="22"/>
                <w:szCs w:val="22"/>
              </w:rPr>
            </w:pPr>
          </w:p>
        </w:tc>
        <w:tc>
          <w:tcPr>
            <w:tcW w:w="2100" w:type="dxa"/>
            <w:tcBorders>
              <w:top w:val="single" w:color="auto" w:sz="4" w:space="0"/>
              <w:bottom w:val="single" w:color="auto" w:sz="4" w:space="0"/>
            </w:tcBorders>
            <w:vAlign w:val="center"/>
          </w:tcPr>
          <w:p w14:paraId="3338588B">
            <w:pPr>
              <w:spacing w:line="240" w:lineRule="auto"/>
              <w:ind w:firstLine="0" w:firstLineChars="0"/>
              <w:jc w:val="center"/>
              <w:rPr>
                <w:rFonts w:hint="eastAsia" w:ascii="宋体" w:hAnsi="宋体" w:eastAsia="宋体" w:cs="宋体"/>
                <w:color w:val="auto"/>
                <w:spacing w:val="0"/>
                <w:sz w:val="22"/>
                <w:szCs w:val="22"/>
              </w:rPr>
            </w:pPr>
          </w:p>
        </w:tc>
        <w:tc>
          <w:tcPr>
            <w:tcW w:w="1995" w:type="dxa"/>
            <w:tcBorders>
              <w:top w:val="single" w:color="auto" w:sz="4" w:space="0"/>
              <w:bottom w:val="single" w:color="auto" w:sz="4" w:space="0"/>
            </w:tcBorders>
            <w:vAlign w:val="center"/>
          </w:tcPr>
          <w:p w14:paraId="02911E36">
            <w:pPr>
              <w:spacing w:line="240" w:lineRule="auto"/>
              <w:ind w:firstLine="0" w:firstLineChars="0"/>
              <w:jc w:val="center"/>
              <w:rPr>
                <w:rFonts w:hint="eastAsia" w:ascii="宋体" w:hAnsi="宋体" w:eastAsia="宋体" w:cs="宋体"/>
                <w:color w:val="auto"/>
                <w:spacing w:val="0"/>
                <w:sz w:val="22"/>
                <w:szCs w:val="22"/>
              </w:rPr>
            </w:pPr>
          </w:p>
        </w:tc>
        <w:tc>
          <w:tcPr>
            <w:tcW w:w="1869" w:type="dxa"/>
            <w:tcBorders>
              <w:top w:val="single" w:color="auto" w:sz="4" w:space="0"/>
              <w:bottom w:val="single" w:color="auto" w:sz="4" w:space="0"/>
            </w:tcBorders>
            <w:vAlign w:val="center"/>
          </w:tcPr>
          <w:p w14:paraId="3BAFBA47">
            <w:pPr>
              <w:spacing w:line="240" w:lineRule="auto"/>
              <w:ind w:firstLine="0" w:firstLineChars="0"/>
              <w:jc w:val="center"/>
              <w:rPr>
                <w:rFonts w:hint="eastAsia" w:ascii="宋体" w:hAnsi="宋体" w:eastAsia="宋体" w:cs="宋体"/>
                <w:color w:val="auto"/>
                <w:spacing w:val="0"/>
                <w:sz w:val="22"/>
                <w:szCs w:val="22"/>
              </w:rPr>
            </w:pPr>
          </w:p>
        </w:tc>
        <w:tc>
          <w:tcPr>
            <w:tcW w:w="1027" w:type="dxa"/>
            <w:tcBorders>
              <w:top w:val="single" w:color="auto" w:sz="4" w:space="0"/>
              <w:bottom w:val="single" w:color="auto" w:sz="4" w:space="0"/>
            </w:tcBorders>
            <w:vAlign w:val="center"/>
          </w:tcPr>
          <w:p w14:paraId="1E60D80A">
            <w:pPr>
              <w:spacing w:line="240" w:lineRule="auto"/>
              <w:ind w:firstLine="0" w:firstLineChars="0"/>
              <w:jc w:val="center"/>
              <w:rPr>
                <w:rFonts w:hint="eastAsia" w:ascii="宋体" w:hAnsi="宋体" w:eastAsia="宋体" w:cs="宋体"/>
                <w:color w:val="auto"/>
                <w:spacing w:val="0"/>
                <w:sz w:val="22"/>
                <w:szCs w:val="22"/>
              </w:rPr>
            </w:pPr>
          </w:p>
        </w:tc>
      </w:tr>
      <w:tr w14:paraId="63C52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51" w:type="dxa"/>
            <w:vMerge w:val="continue"/>
            <w:tcBorders>
              <w:top w:val="single" w:color="auto" w:sz="4" w:space="0"/>
              <w:bottom w:val="single" w:color="auto" w:sz="12" w:space="0"/>
              <w:right w:val="single" w:color="auto" w:sz="12" w:space="0"/>
            </w:tcBorders>
          </w:tcPr>
          <w:p w14:paraId="0C4C3651">
            <w:pPr>
              <w:spacing w:line="380" w:lineRule="exact"/>
              <w:jc w:val="center"/>
              <w:rPr>
                <w:rFonts w:hint="eastAsia" w:ascii="宋体" w:hAnsi="宋体" w:eastAsia="宋体" w:cs="宋体"/>
                <w:color w:val="auto"/>
                <w:spacing w:val="0"/>
                <w:sz w:val="22"/>
                <w:szCs w:val="22"/>
              </w:rPr>
            </w:pPr>
          </w:p>
        </w:tc>
        <w:tc>
          <w:tcPr>
            <w:tcW w:w="1365" w:type="dxa"/>
            <w:tcBorders>
              <w:top w:val="single" w:color="auto" w:sz="4" w:space="0"/>
              <w:left w:val="single" w:color="auto" w:sz="12" w:space="0"/>
              <w:bottom w:val="single" w:color="auto" w:sz="4" w:space="0"/>
            </w:tcBorders>
            <w:vAlign w:val="center"/>
          </w:tcPr>
          <w:p w14:paraId="5C0876E7">
            <w:pPr>
              <w:spacing w:line="240" w:lineRule="auto"/>
              <w:ind w:firstLine="0" w:firstLineChars="0"/>
              <w:jc w:val="center"/>
              <w:rPr>
                <w:rFonts w:hint="eastAsia" w:ascii="宋体" w:hAnsi="宋体" w:eastAsia="宋体" w:cs="宋体"/>
                <w:color w:val="auto"/>
                <w:spacing w:val="0"/>
                <w:sz w:val="22"/>
                <w:szCs w:val="22"/>
              </w:rPr>
            </w:pPr>
          </w:p>
        </w:tc>
        <w:tc>
          <w:tcPr>
            <w:tcW w:w="2100" w:type="dxa"/>
            <w:tcBorders>
              <w:top w:val="single" w:color="auto" w:sz="4" w:space="0"/>
              <w:bottom w:val="single" w:color="auto" w:sz="4" w:space="0"/>
            </w:tcBorders>
            <w:vAlign w:val="center"/>
          </w:tcPr>
          <w:p w14:paraId="30136D04">
            <w:pPr>
              <w:spacing w:line="240" w:lineRule="auto"/>
              <w:ind w:firstLine="0" w:firstLineChars="0"/>
              <w:jc w:val="center"/>
              <w:rPr>
                <w:rFonts w:hint="eastAsia" w:ascii="宋体" w:hAnsi="宋体" w:eastAsia="宋体" w:cs="宋体"/>
                <w:color w:val="auto"/>
                <w:spacing w:val="0"/>
                <w:sz w:val="22"/>
                <w:szCs w:val="22"/>
              </w:rPr>
            </w:pPr>
          </w:p>
        </w:tc>
        <w:tc>
          <w:tcPr>
            <w:tcW w:w="1995" w:type="dxa"/>
            <w:tcBorders>
              <w:top w:val="single" w:color="auto" w:sz="4" w:space="0"/>
              <w:bottom w:val="single" w:color="auto" w:sz="4" w:space="0"/>
            </w:tcBorders>
            <w:vAlign w:val="center"/>
          </w:tcPr>
          <w:p w14:paraId="35E92B79">
            <w:pPr>
              <w:spacing w:line="240" w:lineRule="auto"/>
              <w:ind w:firstLine="0" w:firstLineChars="0"/>
              <w:jc w:val="center"/>
              <w:rPr>
                <w:rFonts w:hint="eastAsia" w:ascii="宋体" w:hAnsi="宋体" w:eastAsia="宋体" w:cs="宋体"/>
                <w:color w:val="auto"/>
                <w:spacing w:val="0"/>
                <w:sz w:val="22"/>
                <w:szCs w:val="22"/>
              </w:rPr>
            </w:pPr>
          </w:p>
        </w:tc>
        <w:tc>
          <w:tcPr>
            <w:tcW w:w="1869" w:type="dxa"/>
            <w:tcBorders>
              <w:top w:val="single" w:color="auto" w:sz="4" w:space="0"/>
              <w:bottom w:val="single" w:color="auto" w:sz="4" w:space="0"/>
            </w:tcBorders>
            <w:vAlign w:val="center"/>
          </w:tcPr>
          <w:p w14:paraId="37A42ECD">
            <w:pPr>
              <w:spacing w:line="240" w:lineRule="auto"/>
              <w:ind w:firstLine="0" w:firstLineChars="0"/>
              <w:jc w:val="center"/>
              <w:rPr>
                <w:rFonts w:hint="eastAsia" w:ascii="宋体" w:hAnsi="宋体" w:eastAsia="宋体" w:cs="宋体"/>
                <w:color w:val="auto"/>
                <w:spacing w:val="0"/>
                <w:sz w:val="22"/>
                <w:szCs w:val="22"/>
              </w:rPr>
            </w:pPr>
          </w:p>
        </w:tc>
        <w:tc>
          <w:tcPr>
            <w:tcW w:w="1027" w:type="dxa"/>
            <w:tcBorders>
              <w:top w:val="single" w:color="auto" w:sz="4" w:space="0"/>
              <w:bottom w:val="single" w:color="auto" w:sz="4" w:space="0"/>
            </w:tcBorders>
            <w:vAlign w:val="center"/>
          </w:tcPr>
          <w:p w14:paraId="2023ECD4">
            <w:pPr>
              <w:spacing w:line="240" w:lineRule="auto"/>
              <w:ind w:firstLine="0" w:firstLineChars="0"/>
              <w:jc w:val="center"/>
              <w:rPr>
                <w:rFonts w:hint="eastAsia" w:ascii="宋体" w:hAnsi="宋体" w:eastAsia="宋体" w:cs="宋体"/>
                <w:color w:val="auto"/>
                <w:spacing w:val="0"/>
                <w:sz w:val="22"/>
                <w:szCs w:val="22"/>
              </w:rPr>
            </w:pPr>
          </w:p>
        </w:tc>
      </w:tr>
      <w:tr w14:paraId="3B6BEA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51" w:type="dxa"/>
            <w:vMerge w:val="continue"/>
            <w:tcBorders>
              <w:top w:val="single" w:color="auto" w:sz="4" w:space="0"/>
              <w:bottom w:val="single" w:color="auto" w:sz="12" w:space="0"/>
              <w:right w:val="single" w:color="auto" w:sz="12" w:space="0"/>
            </w:tcBorders>
          </w:tcPr>
          <w:p w14:paraId="57B85023">
            <w:pPr>
              <w:spacing w:line="380" w:lineRule="exact"/>
              <w:jc w:val="center"/>
              <w:rPr>
                <w:rFonts w:hint="eastAsia" w:ascii="宋体" w:hAnsi="宋体" w:eastAsia="宋体" w:cs="宋体"/>
                <w:color w:val="auto"/>
                <w:spacing w:val="0"/>
                <w:sz w:val="22"/>
                <w:szCs w:val="22"/>
              </w:rPr>
            </w:pPr>
          </w:p>
        </w:tc>
        <w:tc>
          <w:tcPr>
            <w:tcW w:w="1365" w:type="dxa"/>
            <w:tcBorders>
              <w:top w:val="single" w:color="auto" w:sz="4" w:space="0"/>
              <w:left w:val="single" w:color="auto" w:sz="12" w:space="0"/>
              <w:bottom w:val="single" w:color="auto" w:sz="4" w:space="0"/>
            </w:tcBorders>
            <w:vAlign w:val="center"/>
          </w:tcPr>
          <w:p w14:paraId="608A71B3">
            <w:pPr>
              <w:spacing w:line="240" w:lineRule="auto"/>
              <w:ind w:firstLine="0" w:firstLineChars="0"/>
              <w:jc w:val="center"/>
              <w:rPr>
                <w:rFonts w:hint="eastAsia" w:ascii="宋体" w:hAnsi="宋体" w:eastAsia="宋体" w:cs="宋体"/>
                <w:color w:val="auto"/>
                <w:spacing w:val="0"/>
                <w:sz w:val="22"/>
                <w:szCs w:val="22"/>
              </w:rPr>
            </w:pPr>
          </w:p>
        </w:tc>
        <w:tc>
          <w:tcPr>
            <w:tcW w:w="2100" w:type="dxa"/>
            <w:tcBorders>
              <w:top w:val="single" w:color="auto" w:sz="4" w:space="0"/>
              <w:bottom w:val="single" w:color="auto" w:sz="4" w:space="0"/>
            </w:tcBorders>
            <w:vAlign w:val="center"/>
          </w:tcPr>
          <w:p w14:paraId="6976B1AF">
            <w:pPr>
              <w:spacing w:line="240" w:lineRule="auto"/>
              <w:ind w:firstLine="0" w:firstLineChars="0"/>
              <w:jc w:val="center"/>
              <w:rPr>
                <w:rFonts w:hint="eastAsia" w:ascii="宋体" w:hAnsi="宋体" w:eastAsia="宋体" w:cs="宋体"/>
                <w:color w:val="auto"/>
                <w:spacing w:val="0"/>
                <w:sz w:val="22"/>
                <w:szCs w:val="22"/>
              </w:rPr>
            </w:pPr>
          </w:p>
        </w:tc>
        <w:tc>
          <w:tcPr>
            <w:tcW w:w="1995" w:type="dxa"/>
            <w:tcBorders>
              <w:top w:val="single" w:color="auto" w:sz="4" w:space="0"/>
              <w:bottom w:val="single" w:color="auto" w:sz="4" w:space="0"/>
            </w:tcBorders>
            <w:vAlign w:val="center"/>
          </w:tcPr>
          <w:p w14:paraId="338C5B7B">
            <w:pPr>
              <w:spacing w:line="240" w:lineRule="auto"/>
              <w:ind w:firstLine="0" w:firstLineChars="0"/>
              <w:jc w:val="center"/>
              <w:rPr>
                <w:rFonts w:hint="eastAsia" w:ascii="宋体" w:hAnsi="宋体" w:eastAsia="宋体" w:cs="宋体"/>
                <w:color w:val="auto"/>
                <w:spacing w:val="0"/>
                <w:sz w:val="22"/>
                <w:szCs w:val="22"/>
              </w:rPr>
            </w:pPr>
          </w:p>
        </w:tc>
        <w:tc>
          <w:tcPr>
            <w:tcW w:w="1869" w:type="dxa"/>
            <w:tcBorders>
              <w:top w:val="single" w:color="auto" w:sz="4" w:space="0"/>
              <w:bottom w:val="single" w:color="auto" w:sz="4" w:space="0"/>
            </w:tcBorders>
            <w:vAlign w:val="center"/>
          </w:tcPr>
          <w:p w14:paraId="3ADE608F">
            <w:pPr>
              <w:spacing w:line="240" w:lineRule="auto"/>
              <w:ind w:firstLine="0" w:firstLineChars="0"/>
              <w:jc w:val="center"/>
              <w:rPr>
                <w:rFonts w:hint="eastAsia" w:ascii="宋体" w:hAnsi="宋体" w:eastAsia="宋体" w:cs="宋体"/>
                <w:color w:val="auto"/>
                <w:spacing w:val="0"/>
                <w:sz w:val="22"/>
                <w:szCs w:val="22"/>
              </w:rPr>
            </w:pPr>
          </w:p>
        </w:tc>
        <w:tc>
          <w:tcPr>
            <w:tcW w:w="1027" w:type="dxa"/>
            <w:tcBorders>
              <w:top w:val="single" w:color="auto" w:sz="4" w:space="0"/>
              <w:bottom w:val="single" w:color="auto" w:sz="4" w:space="0"/>
            </w:tcBorders>
            <w:vAlign w:val="center"/>
          </w:tcPr>
          <w:p w14:paraId="2AE3EACE">
            <w:pPr>
              <w:spacing w:line="240" w:lineRule="auto"/>
              <w:ind w:firstLine="0" w:firstLineChars="0"/>
              <w:jc w:val="center"/>
              <w:rPr>
                <w:rFonts w:hint="eastAsia" w:ascii="宋体" w:hAnsi="宋体" w:eastAsia="宋体" w:cs="宋体"/>
                <w:color w:val="auto"/>
                <w:spacing w:val="0"/>
                <w:sz w:val="22"/>
                <w:szCs w:val="22"/>
              </w:rPr>
            </w:pPr>
          </w:p>
        </w:tc>
      </w:tr>
      <w:tr w14:paraId="1437E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51" w:type="dxa"/>
            <w:vMerge w:val="continue"/>
            <w:tcBorders>
              <w:top w:val="single" w:color="auto" w:sz="4" w:space="0"/>
              <w:bottom w:val="single" w:color="auto" w:sz="12" w:space="0"/>
              <w:right w:val="single" w:color="auto" w:sz="12" w:space="0"/>
            </w:tcBorders>
          </w:tcPr>
          <w:p w14:paraId="6D1D7AF3">
            <w:pPr>
              <w:spacing w:line="380" w:lineRule="exact"/>
              <w:jc w:val="center"/>
              <w:rPr>
                <w:rFonts w:hint="eastAsia" w:ascii="宋体" w:hAnsi="宋体" w:eastAsia="宋体" w:cs="宋体"/>
                <w:color w:val="auto"/>
                <w:spacing w:val="0"/>
                <w:sz w:val="22"/>
                <w:szCs w:val="22"/>
              </w:rPr>
            </w:pPr>
          </w:p>
        </w:tc>
        <w:tc>
          <w:tcPr>
            <w:tcW w:w="1365" w:type="dxa"/>
            <w:tcBorders>
              <w:top w:val="single" w:color="auto" w:sz="4" w:space="0"/>
              <w:left w:val="single" w:color="auto" w:sz="12" w:space="0"/>
              <w:bottom w:val="single" w:color="auto" w:sz="12" w:space="0"/>
            </w:tcBorders>
            <w:vAlign w:val="center"/>
          </w:tcPr>
          <w:p w14:paraId="6D4F4D11">
            <w:pPr>
              <w:spacing w:line="240" w:lineRule="auto"/>
              <w:ind w:firstLine="0" w:firstLineChars="0"/>
              <w:jc w:val="center"/>
              <w:rPr>
                <w:rFonts w:hint="eastAsia" w:ascii="宋体" w:hAnsi="宋体" w:eastAsia="宋体" w:cs="宋体"/>
                <w:color w:val="auto"/>
                <w:spacing w:val="0"/>
                <w:sz w:val="22"/>
                <w:szCs w:val="22"/>
              </w:rPr>
            </w:pPr>
          </w:p>
        </w:tc>
        <w:tc>
          <w:tcPr>
            <w:tcW w:w="2100" w:type="dxa"/>
            <w:tcBorders>
              <w:top w:val="single" w:color="auto" w:sz="4" w:space="0"/>
              <w:bottom w:val="single" w:color="auto" w:sz="12" w:space="0"/>
            </w:tcBorders>
            <w:vAlign w:val="center"/>
          </w:tcPr>
          <w:p w14:paraId="53A1139C">
            <w:pPr>
              <w:spacing w:line="240" w:lineRule="auto"/>
              <w:ind w:firstLine="0" w:firstLineChars="0"/>
              <w:jc w:val="center"/>
              <w:rPr>
                <w:rFonts w:hint="eastAsia" w:ascii="宋体" w:hAnsi="宋体" w:eastAsia="宋体" w:cs="宋体"/>
                <w:color w:val="auto"/>
                <w:spacing w:val="0"/>
                <w:sz w:val="22"/>
                <w:szCs w:val="22"/>
              </w:rPr>
            </w:pPr>
          </w:p>
        </w:tc>
        <w:tc>
          <w:tcPr>
            <w:tcW w:w="1995" w:type="dxa"/>
            <w:tcBorders>
              <w:top w:val="single" w:color="auto" w:sz="4" w:space="0"/>
              <w:bottom w:val="single" w:color="auto" w:sz="12" w:space="0"/>
            </w:tcBorders>
            <w:vAlign w:val="center"/>
          </w:tcPr>
          <w:p w14:paraId="6CD38764">
            <w:pPr>
              <w:spacing w:line="240" w:lineRule="auto"/>
              <w:ind w:firstLine="0" w:firstLineChars="0"/>
              <w:jc w:val="center"/>
              <w:rPr>
                <w:rFonts w:hint="eastAsia" w:ascii="宋体" w:hAnsi="宋体" w:eastAsia="宋体" w:cs="宋体"/>
                <w:color w:val="auto"/>
                <w:spacing w:val="0"/>
                <w:sz w:val="22"/>
                <w:szCs w:val="22"/>
              </w:rPr>
            </w:pPr>
          </w:p>
        </w:tc>
        <w:tc>
          <w:tcPr>
            <w:tcW w:w="1869" w:type="dxa"/>
            <w:tcBorders>
              <w:top w:val="single" w:color="auto" w:sz="4" w:space="0"/>
              <w:bottom w:val="single" w:color="auto" w:sz="12" w:space="0"/>
            </w:tcBorders>
            <w:vAlign w:val="center"/>
          </w:tcPr>
          <w:p w14:paraId="51B5122B">
            <w:pPr>
              <w:spacing w:line="240" w:lineRule="auto"/>
              <w:ind w:firstLine="0" w:firstLineChars="0"/>
              <w:jc w:val="center"/>
              <w:rPr>
                <w:rFonts w:hint="eastAsia" w:ascii="宋体" w:hAnsi="宋体" w:eastAsia="宋体" w:cs="宋体"/>
                <w:color w:val="auto"/>
                <w:spacing w:val="0"/>
                <w:sz w:val="22"/>
                <w:szCs w:val="22"/>
              </w:rPr>
            </w:pPr>
          </w:p>
        </w:tc>
        <w:tc>
          <w:tcPr>
            <w:tcW w:w="1027" w:type="dxa"/>
            <w:tcBorders>
              <w:top w:val="single" w:color="auto" w:sz="4" w:space="0"/>
              <w:bottom w:val="single" w:color="auto" w:sz="12" w:space="0"/>
            </w:tcBorders>
            <w:vAlign w:val="center"/>
          </w:tcPr>
          <w:p w14:paraId="38EA69A0">
            <w:pPr>
              <w:spacing w:line="240" w:lineRule="auto"/>
              <w:ind w:firstLine="0" w:firstLineChars="0"/>
              <w:jc w:val="center"/>
              <w:rPr>
                <w:rFonts w:hint="eastAsia" w:ascii="宋体" w:hAnsi="宋体" w:eastAsia="宋体" w:cs="宋体"/>
                <w:color w:val="auto"/>
                <w:spacing w:val="0"/>
                <w:sz w:val="22"/>
                <w:szCs w:val="22"/>
              </w:rPr>
            </w:pPr>
          </w:p>
        </w:tc>
      </w:tr>
      <w:tr w14:paraId="36879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51" w:type="dxa"/>
            <w:vMerge w:val="restart"/>
            <w:tcBorders>
              <w:top w:val="single" w:color="auto" w:sz="4" w:space="0"/>
              <w:bottom w:val="single" w:color="auto" w:sz="12" w:space="0"/>
              <w:right w:val="single" w:color="auto" w:sz="12" w:space="0"/>
            </w:tcBorders>
            <w:vAlign w:val="center"/>
          </w:tcPr>
          <w:p w14:paraId="3FFFD4C1">
            <w:pPr>
              <w:spacing w:line="38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技</w:t>
            </w:r>
          </w:p>
          <w:p w14:paraId="2CC2AE9E">
            <w:pPr>
              <w:spacing w:line="38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术</w:t>
            </w:r>
          </w:p>
          <w:p w14:paraId="30FF8B64">
            <w:pPr>
              <w:spacing w:line="38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lang w:val="en-US"/>
              </w:rPr>
              <w:t>条</w:t>
            </w:r>
          </w:p>
          <w:p w14:paraId="3D37B504">
            <w:pPr>
              <w:spacing w:line="38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lang w:val="en-US"/>
              </w:rPr>
              <w:t>款</w:t>
            </w:r>
          </w:p>
        </w:tc>
        <w:tc>
          <w:tcPr>
            <w:tcW w:w="1365" w:type="dxa"/>
            <w:tcBorders>
              <w:top w:val="single" w:color="auto" w:sz="12" w:space="0"/>
              <w:left w:val="single" w:color="auto" w:sz="12" w:space="0"/>
            </w:tcBorders>
            <w:vAlign w:val="center"/>
          </w:tcPr>
          <w:p w14:paraId="70BCD47E">
            <w:pPr>
              <w:spacing w:line="240" w:lineRule="auto"/>
              <w:ind w:firstLine="0" w:firstLineChars="0"/>
              <w:jc w:val="center"/>
              <w:rPr>
                <w:rFonts w:hint="eastAsia" w:ascii="宋体" w:hAnsi="宋体" w:eastAsia="宋体" w:cs="宋体"/>
                <w:color w:val="auto"/>
                <w:spacing w:val="0"/>
                <w:sz w:val="22"/>
                <w:szCs w:val="22"/>
              </w:rPr>
            </w:pPr>
          </w:p>
          <w:p w14:paraId="35ED0437">
            <w:pPr>
              <w:spacing w:line="240" w:lineRule="auto"/>
              <w:ind w:firstLine="0" w:firstLineChars="0"/>
              <w:jc w:val="center"/>
              <w:rPr>
                <w:rFonts w:hint="eastAsia" w:ascii="宋体" w:hAnsi="宋体" w:eastAsia="宋体" w:cs="宋体"/>
                <w:color w:val="auto"/>
                <w:spacing w:val="0"/>
                <w:sz w:val="22"/>
                <w:szCs w:val="22"/>
              </w:rPr>
            </w:pPr>
          </w:p>
        </w:tc>
        <w:tc>
          <w:tcPr>
            <w:tcW w:w="2100" w:type="dxa"/>
            <w:tcBorders>
              <w:top w:val="single" w:color="auto" w:sz="12" w:space="0"/>
            </w:tcBorders>
            <w:vAlign w:val="center"/>
          </w:tcPr>
          <w:p w14:paraId="4BA599F0">
            <w:pPr>
              <w:spacing w:line="240" w:lineRule="auto"/>
              <w:ind w:firstLine="0" w:firstLineChars="0"/>
              <w:jc w:val="center"/>
              <w:rPr>
                <w:rFonts w:hint="eastAsia" w:ascii="宋体" w:hAnsi="宋体" w:eastAsia="宋体" w:cs="宋体"/>
                <w:color w:val="auto"/>
                <w:spacing w:val="0"/>
                <w:sz w:val="22"/>
                <w:szCs w:val="22"/>
              </w:rPr>
            </w:pPr>
          </w:p>
        </w:tc>
        <w:tc>
          <w:tcPr>
            <w:tcW w:w="1995" w:type="dxa"/>
            <w:tcBorders>
              <w:top w:val="single" w:color="auto" w:sz="12" w:space="0"/>
            </w:tcBorders>
            <w:vAlign w:val="center"/>
          </w:tcPr>
          <w:p w14:paraId="6125ED96">
            <w:pPr>
              <w:spacing w:line="240" w:lineRule="auto"/>
              <w:ind w:firstLine="0" w:firstLineChars="0"/>
              <w:jc w:val="center"/>
              <w:rPr>
                <w:rFonts w:hint="eastAsia" w:ascii="宋体" w:hAnsi="宋体" w:eastAsia="宋体" w:cs="宋体"/>
                <w:color w:val="auto"/>
                <w:spacing w:val="0"/>
                <w:sz w:val="22"/>
                <w:szCs w:val="22"/>
              </w:rPr>
            </w:pPr>
          </w:p>
        </w:tc>
        <w:tc>
          <w:tcPr>
            <w:tcW w:w="1869" w:type="dxa"/>
            <w:tcBorders>
              <w:top w:val="single" w:color="auto" w:sz="12" w:space="0"/>
            </w:tcBorders>
            <w:vAlign w:val="center"/>
          </w:tcPr>
          <w:p w14:paraId="4D2EE9FB">
            <w:pPr>
              <w:spacing w:line="240" w:lineRule="auto"/>
              <w:ind w:firstLine="0" w:firstLineChars="0"/>
              <w:jc w:val="center"/>
              <w:rPr>
                <w:rFonts w:hint="eastAsia" w:ascii="宋体" w:hAnsi="宋体" w:eastAsia="宋体" w:cs="宋体"/>
                <w:color w:val="auto"/>
                <w:spacing w:val="0"/>
                <w:sz w:val="22"/>
                <w:szCs w:val="22"/>
              </w:rPr>
            </w:pPr>
          </w:p>
        </w:tc>
        <w:tc>
          <w:tcPr>
            <w:tcW w:w="1027" w:type="dxa"/>
            <w:tcBorders>
              <w:top w:val="single" w:color="auto" w:sz="12" w:space="0"/>
            </w:tcBorders>
            <w:vAlign w:val="center"/>
          </w:tcPr>
          <w:p w14:paraId="2E42F666">
            <w:pPr>
              <w:spacing w:line="240" w:lineRule="auto"/>
              <w:ind w:firstLine="0" w:firstLineChars="0"/>
              <w:jc w:val="center"/>
              <w:rPr>
                <w:rFonts w:hint="eastAsia" w:ascii="宋体" w:hAnsi="宋体" w:eastAsia="宋体" w:cs="宋体"/>
                <w:color w:val="auto"/>
                <w:spacing w:val="0"/>
                <w:sz w:val="22"/>
                <w:szCs w:val="22"/>
              </w:rPr>
            </w:pPr>
          </w:p>
        </w:tc>
      </w:tr>
      <w:tr w14:paraId="59196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51" w:type="dxa"/>
            <w:vMerge w:val="continue"/>
            <w:tcBorders>
              <w:top w:val="single" w:color="auto" w:sz="4" w:space="0"/>
              <w:bottom w:val="single" w:color="auto" w:sz="12" w:space="0"/>
              <w:right w:val="single" w:color="auto" w:sz="12" w:space="0"/>
            </w:tcBorders>
          </w:tcPr>
          <w:p w14:paraId="1DC4F24E">
            <w:pPr>
              <w:spacing w:line="380" w:lineRule="exact"/>
              <w:jc w:val="center"/>
              <w:rPr>
                <w:rFonts w:hint="eastAsia" w:ascii="宋体" w:hAnsi="宋体" w:eastAsia="宋体" w:cs="宋体"/>
                <w:color w:val="auto"/>
                <w:spacing w:val="0"/>
                <w:sz w:val="22"/>
                <w:szCs w:val="22"/>
              </w:rPr>
            </w:pPr>
          </w:p>
        </w:tc>
        <w:tc>
          <w:tcPr>
            <w:tcW w:w="1365" w:type="dxa"/>
            <w:tcBorders>
              <w:left w:val="single" w:color="auto" w:sz="12" w:space="0"/>
            </w:tcBorders>
            <w:vAlign w:val="center"/>
          </w:tcPr>
          <w:p w14:paraId="4C44C576">
            <w:pPr>
              <w:spacing w:line="240" w:lineRule="auto"/>
              <w:ind w:firstLine="0" w:firstLineChars="0"/>
              <w:jc w:val="center"/>
              <w:rPr>
                <w:rFonts w:hint="eastAsia" w:ascii="宋体" w:hAnsi="宋体" w:eastAsia="宋体" w:cs="宋体"/>
                <w:color w:val="auto"/>
                <w:spacing w:val="0"/>
                <w:sz w:val="22"/>
                <w:szCs w:val="22"/>
              </w:rPr>
            </w:pPr>
          </w:p>
        </w:tc>
        <w:tc>
          <w:tcPr>
            <w:tcW w:w="2100" w:type="dxa"/>
            <w:vAlign w:val="center"/>
          </w:tcPr>
          <w:p w14:paraId="31FF53AE">
            <w:pPr>
              <w:spacing w:line="240" w:lineRule="auto"/>
              <w:ind w:firstLine="0" w:firstLineChars="0"/>
              <w:jc w:val="center"/>
              <w:rPr>
                <w:rFonts w:hint="eastAsia" w:ascii="宋体" w:hAnsi="宋体" w:eastAsia="宋体" w:cs="宋体"/>
                <w:color w:val="auto"/>
                <w:spacing w:val="0"/>
                <w:sz w:val="22"/>
                <w:szCs w:val="22"/>
              </w:rPr>
            </w:pPr>
          </w:p>
        </w:tc>
        <w:tc>
          <w:tcPr>
            <w:tcW w:w="1995" w:type="dxa"/>
            <w:vAlign w:val="center"/>
          </w:tcPr>
          <w:p w14:paraId="274BA05A">
            <w:pPr>
              <w:spacing w:line="240" w:lineRule="auto"/>
              <w:ind w:firstLine="0" w:firstLineChars="0"/>
              <w:jc w:val="center"/>
              <w:rPr>
                <w:rFonts w:hint="eastAsia" w:ascii="宋体" w:hAnsi="宋体" w:eastAsia="宋体" w:cs="宋体"/>
                <w:color w:val="auto"/>
                <w:spacing w:val="0"/>
                <w:sz w:val="22"/>
                <w:szCs w:val="22"/>
              </w:rPr>
            </w:pPr>
          </w:p>
        </w:tc>
        <w:tc>
          <w:tcPr>
            <w:tcW w:w="1869" w:type="dxa"/>
            <w:vAlign w:val="center"/>
          </w:tcPr>
          <w:p w14:paraId="569D716E">
            <w:pPr>
              <w:spacing w:line="240" w:lineRule="auto"/>
              <w:ind w:firstLine="0" w:firstLineChars="0"/>
              <w:jc w:val="center"/>
              <w:rPr>
                <w:rFonts w:hint="eastAsia" w:ascii="宋体" w:hAnsi="宋体" w:eastAsia="宋体" w:cs="宋体"/>
                <w:color w:val="auto"/>
                <w:spacing w:val="0"/>
                <w:sz w:val="22"/>
                <w:szCs w:val="22"/>
              </w:rPr>
            </w:pPr>
          </w:p>
        </w:tc>
        <w:tc>
          <w:tcPr>
            <w:tcW w:w="1027" w:type="dxa"/>
            <w:vAlign w:val="center"/>
          </w:tcPr>
          <w:p w14:paraId="346C3C27">
            <w:pPr>
              <w:spacing w:line="240" w:lineRule="auto"/>
              <w:ind w:firstLine="0" w:firstLineChars="0"/>
              <w:jc w:val="center"/>
              <w:rPr>
                <w:rFonts w:hint="eastAsia" w:ascii="宋体" w:hAnsi="宋体" w:eastAsia="宋体" w:cs="宋体"/>
                <w:color w:val="auto"/>
                <w:spacing w:val="0"/>
                <w:sz w:val="22"/>
                <w:szCs w:val="22"/>
              </w:rPr>
            </w:pPr>
          </w:p>
        </w:tc>
      </w:tr>
      <w:tr w14:paraId="50E6CD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51" w:type="dxa"/>
            <w:vMerge w:val="continue"/>
            <w:tcBorders>
              <w:top w:val="single" w:color="auto" w:sz="4" w:space="0"/>
              <w:bottom w:val="single" w:color="auto" w:sz="12" w:space="0"/>
              <w:right w:val="single" w:color="auto" w:sz="12" w:space="0"/>
            </w:tcBorders>
          </w:tcPr>
          <w:p w14:paraId="111B1984">
            <w:pPr>
              <w:spacing w:line="380" w:lineRule="exact"/>
              <w:jc w:val="center"/>
              <w:rPr>
                <w:rFonts w:hint="eastAsia" w:ascii="宋体" w:hAnsi="宋体" w:eastAsia="宋体" w:cs="宋体"/>
                <w:color w:val="auto"/>
                <w:spacing w:val="0"/>
                <w:sz w:val="22"/>
                <w:szCs w:val="22"/>
              </w:rPr>
            </w:pPr>
          </w:p>
        </w:tc>
        <w:tc>
          <w:tcPr>
            <w:tcW w:w="1365" w:type="dxa"/>
            <w:tcBorders>
              <w:left w:val="single" w:color="auto" w:sz="12" w:space="0"/>
            </w:tcBorders>
            <w:vAlign w:val="center"/>
          </w:tcPr>
          <w:p w14:paraId="6E6A8A01">
            <w:pPr>
              <w:spacing w:line="240" w:lineRule="auto"/>
              <w:ind w:firstLine="0" w:firstLineChars="0"/>
              <w:jc w:val="center"/>
              <w:rPr>
                <w:rFonts w:hint="eastAsia" w:ascii="宋体" w:hAnsi="宋体" w:eastAsia="宋体" w:cs="宋体"/>
                <w:color w:val="auto"/>
                <w:spacing w:val="0"/>
                <w:sz w:val="22"/>
                <w:szCs w:val="22"/>
              </w:rPr>
            </w:pPr>
          </w:p>
        </w:tc>
        <w:tc>
          <w:tcPr>
            <w:tcW w:w="2100" w:type="dxa"/>
            <w:vAlign w:val="center"/>
          </w:tcPr>
          <w:p w14:paraId="00E353A8">
            <w:pPr>
              <w:spacing w:line="240" w:lineRule="auto"/>
              <w:ind w:firstLine="0" w:firstLineChars="0"/>
              <w:jc w:val="center"/>
              <w:rPr>
                <w:rFonts w:hint="eastAsia" w:ascii="宋体" w:hAnsi="宋体" w:eastAsia="宋体" w:cs="宋体"/>
                <w:color w:val="auto"/>
                <w:spacing w:val="0"/>
                <w:sz w:val="22"/>
                <w:szCs w:val="22"/>
              </w:rPr>
            </w:pPr>
          </w:p>
        </w:tc>
        <w:tc>
          <w:tcPr>
            <w:tcW w:w="1995" w:type="dxa"/>
            <w:vAlign w:val="center"/>
          </w:tcPr>
          <w:p w14:paraId="12BA9983">
            <w:pPr>
              <w:spacing w:line="240" w:lineRule="auto"/>
              <w:ind w:firstLine="0" w:firstLineChars="0"/>
              <w:jc w:val="center"/>
              <w:rPr>
                <w:rFonts w:hint="eastAsia" w:ascii="宋体" w:hAnsi="宋体" w:eastAsia="宋体" w:cs="宋体"/>
                <w:color w:val="auto"/>
                <w:spacing w:val="0"/>
                <w:sz w:val="22"/>
                <w:szCs w:val="22"/>
              </w:rPr>
            </w:pPr>
          </w:p>
        </w:tc>
        <w:tc>
          <w:tcPr>
            <w:tcW w:w="1869" w:type="dxa"/>
            <w:vAlign w:val="center"/>
          </w:tcPr>
          <w:p w14:paraId="1EF6DACB">
            <w:pPr>
              <w:spacing w:line="240" w:lineRule="auto"/>
              <w:ind w:firstLine="0" w:firstLineChars="0"/>
              <w:jc w:val="center"/>
              <w:rPr>
                <w:rFonts w:hint="eastAsia" w:ascii="宋体" w:hAnsi="宋体" w:eastAsia="宋体" w:cs="宋体"/>
                <w:color w:val="auto"/>
                <w:spacing w:val="0"/>
                <w:sz w:val="22"/>
                <w:szCs w:val="22"/>
              </w:rPr>
            </w:pPr>
          </w:p>
        </w:tc>
        <w:tc>
          <w:tcPr>
            <w:tcW w:w="1027" w:type="dxa"/>
            <w:vAlign w:val="center"/>
          </w:tcPr>
          <w:p w14:paraId="28E87936">
            <w:pPr>
              <w:spacing w:line="240" w:lineRule="auto"/>
              <w:ind w:firstLine="0" w:firstLineChars="0"/>
              <w:jc w:val="center"/>
              <w:rPr>
                <w:rFonts w:hint="eastAsia" w:ascii="宋体" w:hAnsi="宋体" w:eastAsia="宋体" w:cs="宋体"/>
                <w:color w:val="auto"/>
                <w:spacing w:val="0"/>
                <w:sz w:val="22"/>
                <w:szCs w:val="22"/>
              </w:rPr>
            </w:pPr>
          </w:p>
        </w:tc>
      </w:tr>
      <w:tr w14:paraId="16E845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51" w:type="dxa"/>
            <w:vMerge w:val="continue"/>
            <w:tcBorders>
              <w:top w:val="single" w:color="auto" w:sz="4" w:space="0"/>
              <w:bottom w:val="single" w:color="auto" w:sz="12" w:space="0"/>
              <w:right w:val="single" w:color="auto" w:sz="12" w:space="0"/>
            </w:tcBorders>
          </w:tcPr>
          <w:p w14:paraId="35F959A4">
            <w:pPr>
              <w:spacing w:line="380" w:lineRule="exact"/>
              <w:jc w:val="center"/>
              <w:rPr>
                <w:rFonts w:hint="eastAsia" w:ascii="宋体" w:hAnsi="宋体" w:eastAsia="宋体" w:cs="宋体"/>
                <w:color w:val="auto"/>
                <w:spacing w:val="0"/>
                <w:sz w:val="22"/>
                <w:szCs w:val="22"/>
              </w:rPr>
            </w:pPr>
          </w:p>
        </w:tc>
        <w:tc>
          <w:tcPr>
            <w:tcW w:w="1365" w:type="dxa"/>
            <w:tcBorders>
              <w:left w:val="single" w:color="auto" w:sz="12" w:space="0"/>
            </w:tcBorders>
            <w:vAlign w:val="center"/>
          </w:tcPr>
          <w:p w14:paraId="0C1D26D8">
            <w:pPr>
              <w:spacing w:line="240" w:lineRule="auto"/>
              <w:ind w:firstLine="0" w:firstLineChars="0"/>
              <w:jc w:val="center"/>
              <w:rPr>
                <w:rFonts w:hint="eastAsia" w:ascii="宋体" w:hAnsi="宋体" w:eastAsia="宋体" w:cs="宋体"/>
                <w:color w:val="auto"/>
                <w:spacing w:val="0"/>
                <w:sz w:val="22"/>
                <w:szCs w:val="22"/>
              </w:rPr>
            </w:pPr>
          </w:p>
        </w:tc>
        <w:tc>
          <w:tcPr>
            <w:tcW w:w="2100" w:type="dxa"/>
            <w:vAlign w:val="center"/>
          </w:tcPr>
          <w:p w14:paraId="6A796943">
            <w:pPr>
              <w:spacing w:line="240" w:lineRule="auto"/>
              <w:ind w:firstLine="0" w:firstLineChars="0"/>
              <w:jc w:val="center"/>
              <w:rPr>
                <w:rFonts w:hint="eastAsia" w:ascii="宋体" w:hAnsi="宋体" w:eastAsia="宋体" w:cs="宋体"/>
                <w:color w:val="auto"/>
                <w:spacing w:val="0"/>
                <w:sz w:val="22"/>
                <w:szCs w:val="22"/>
              </w:rPr>
            </w:pPr>
          </w:p>
        </w:tc>
        <w:tc>
          <w:tcPr>
            <w:tcW w:w="1995" w:type="dxa"/>
            <w:vAlign w:val="center"/>
          </w:tcPr>
          <w:p w14:paraId="3CF23BBA">
            <w:pPr>
              <w:spacing w:line="240" w:lineRule="auto"/>
              <w:ind w:firstLine="0" w:firstLineChars="0"/>
              <w:jc w:val="center"/>
              <w:rPr>
                <w:rFonts w:hint="eastAsia" w:ascii="宋体" w:hAnsi="宋体" w:eastAsia="宋体" w:cs="宋体"/>
                <w:color w:val="auto"/>
                <w:spacing w:val="0"/>
                <w:sz w:val="22"/>
                <w:szCs w:val="22"/>
              </w:rPr>
            </w:pPr>
          </w:p>
        </w:tc>
        <w:tc>
          <w:tcPr>
            <w:tcW w:w="1869" w:type="dxa"/>
            <w:vAlign w:val="center"/>
          </w:tcPr>
          <w:p w14:paraId="7970CFBB">
            <w:pPr>
              <w:spacing w:line="240" w:lineRule="auto"/>
              <w:ind w:firstLine="0" w:firstLineChars="0"/>
              <w:jc w:val="center"/>
              <w:rPr>
                <w:rFonts w:hint="eastAsia" w:ascii="宋体" w:hAnsi="宋体" w:eastAsia="宋体" w:cs="宋体"/>
                <w:color w:val="auto"/>
                <w:spacing w:val="0"/>
                <w:sz w:val="22"/>
                <w:szCs w:val="22"/>
              </w:rPr>
            </w:pPr>
          </w:p>
        </w:tc>
        <w:tc>
          <w:tcPr>
            <w:tcW w:w="1027" w:type="dxa"/>
            <w:vAlign w:val="center"/>
          </w:tcPr>
          <w:p w14:paraId="38E4C6FD">
            <w:pPr>
              <w:spacing w:line="240" w:lineRule="auto"/>
              <w:ind w:firstLine="0" w:firstLineChars="0"/>
              <w:jc w:val="center"/>
              <w:rPr>
                <w:rFonts w:hint="eastAsia" w:ascii="宋体" w:hAnsi="宋体" w:eastAsia="宋体" w:cs="宋体"/>
                <w:color w:val="auto"/>
                <w:spacing w:val="0"/>
                <w:sz w:val="22"/>
                <w:szCs w:val="22"/>
              </w:rPr>
            </w:pPr>
          </w:p>
        </w:tc>
      </w:tr>
      <w:tr w14:paraId="12A52E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51" w:type="dxa"/>
            <w:vMerge w:val="continue"/>
            <w:tcBorders>
              <w:top w:val="single" w:color="auto" w:sz="4" w:space="0"/>
              <w:bottom w:val="single" w:color="auto" w:sz="12" w:space="0"/>
              <w:right w:val="single" w:color="auto" w:sz="12" w:space="0"/>
            </w:tcBorders>
          </w:tcPr>
          <w:p w14:paraId="04293AC7">
            <w:pPr>
              <w:spacing w:line="380" w:lineRule="exact"/>
              <w:jc w:val="center"/>
              <w:rPr>
                <w:rFonts w:hint="eastAsia" w:ascii="宋体" w:hAnsi="宋体" w:eastAsia="宋体" w:cs="宋体"/>
                <w:color w:val="auto"/>
                <w:spacing w:val="0"/>
                <w:sz w:val="22"/>
                <w:szCs w:val="22"/>
              </w:rPr>
            </w:pPr>
          </w:p>
        </w:tc>
        <w:tc>
          <w:tcPr>
            <w:tcW w:w="1365" w:type="dxa"/>
            <w:tcBorders>
              <w:left w:val="single" w:color="auto" w:sz="12" w:space="0"/>
            </w:tcBorders>
            <w:vAlign w:val="center"/>
          </w:tcPr>
          <w:p w14:paraId="14E53CBC">
            <w:pPr>
              <w:spacing w:line="240" w:lineRule="auto"/>
              <w:ind w:firstLine="0" w:firstLineChars="0"/>
              <w:jc w:val="center"/>
              <w:rPr>
                <w:rFonts w:hint="eastAsia" w:ascii="宋体" w:hAnsi="宋体" w:eastAsia="宋体" w:cs="宋体"/>
                <w:color w:val="auto"/>
                <w:spacing w:val="0"/>
                <w:sz w:val="22"/>
                <w:szCs w:val="22"/>
              </w:rPr>
            </w:pPr>
          </w:p>
        </w:tc>
        <w:tc>
          <w:tcPr>
            <w:tcW w:w="2100" w:type="dxa"/>
            <w:vAlign w:val="center"/>
          </w:tcPr>
          <w:p w14:paraId="51F3FAA3">
            <w:pPr>
              <w:spacing w:line="240" w:lineRule="auto"/>
              <w:ind w:firstLine="0" w:firstLineChars="0"/>
              <w:jc w:val="center"/>
              <w:rPr>
                <w:rFonts w:hint="eastAsia" w:ascii="宋体" w:hAnsi="宋体" w:eastAsia="宋体" w:cs="宋体"/>
                <w:color w:val="auto"/>
                <w:spacing w:val="0"/>
                <w:sz w:val="22"/>
                <w:szCs w:val="22"/>
              </w:rPr>
            </w:pPr>
          </w:p>
        </w:tc>
        <w:tc>
          <w:tcPr>
            <w:tcW w:w="1995" w:type="dxa"/>
            <w:vAlign w:val="center"/>
          </w:tcPr>
          <w:p w14:paraId="118AFFC9">
            <w:pPr>
              <w:spacing w:line="240" w:lineRule="auto"/>
              <w:ind w:firstLine="0" w:firstLineChars="0"/>
              <w:jc w:val="center"/>
              <w:rPr>
                <w:rFonts w:hint="eastAsia" w:ascii="宋体" w:hAnsi="宋体" w:eastAsia="宋体" w:cs="宋体"/>
                <w:color w:val="auto"/>
                <w:spacing w:val="0"/>
                <w:sz w:val="22"/>
                <w:szCs w:val="22"/>
              </w:rPr>
            </w:pPr>
          </w:p>
        </w:tc>
        <w:tc>
          <w:tcPr>
            <w:tcW w:w="1869" w:type="dxa"/>
            <w:vAlign w:val="center"/>
          </w:tcPr>
          <w:p w14:paraId="74B2490A">
            <w:pPr>
              <w:spacing w:line="240" w:lineRule="auto"/>
              <w:ind w:firstLine="0" w:firstLineChars="0"/>
              <w:jc w:val="center"/>
              <w:rPr>
                <w:rFonts w:hint="eastAsia" w:ascii="宋体" w:hAnsi="宋体" w:eastAsia="宋体" w:cs="宋体"/>
                <w:color w:val="auto"/>
                <w:spacing w:val="0"/>
                <w:sz w:val="22"/>
                <w:szCs w:val="22"/>
              </w:rPr>
            </w:pPr>
          </w:p>
        </w:tc>
        <w:tc>
          <w:tcPr>
            <w:tcW w:w="1027" w:type="dxa"/>
            <w:vAlign w:val="center"/>
          </w:tcPr>
          <w:p w14:paraId="4ADA2FD4">
            <w:pPr>
              <w:spacing w:line="240" w:lineRule="auto"/>
              <w:ind w:firstLine="0" w:firstLineChars="0"/>
              <w:jc w:val="center"/>
              <w:rPr>
                <w:rFonts w:hint="eastAsia" w:ascii="宋体" w:hAnsi="宋体" w:eastAsia="宋体" w:cs="宋体"/>
                <w:color w:val="auto"/>
                <w:spacing w:val="0"/>
                <w:sz w:val="22"/>
                <w:szCs w:val="22"/>
              </w:rPr>
            </w:pPr>
          </w:p>
        </w:tc>
      </w:tr>
    </w:tbl>
    <w:p w14:paraId="25E71BAD">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注：</w:t>
      </w:r>
      <w:r>
        <w:rPr>
          <w:rFonts w:hint="eastAsia" w:ascii="宋体" w:hAnsi="宋体" w:eastAsia="宋体" w:cs="宋体"/>
          <w:color w:val="auto"/>
          <w:spacing w:val="0"/>
          <w:sz w:val="22"/>
          <w:szCs w:val="22"/>
          <w:lang w:val="en-US"/>
        </w:rPr>
        <w:t>1、</w:t>
      </w:r>
      <w:r>
        <w:rPr>
          <w:rFonts w:hint="eastAsia" w:ascii="宋体" w:hAnsi="宋体" w:eastAsia="宋体" w:cs="宋体"/>
          <w:color w:val="auto"/>
          <w:spacing w:val="0"/>
          <w:sz w:val="22"/>
          <w:szCs w:val="22"/>
        </w:rPr>
        <w:t>投标人应根据所投产品（服务）的技术、商务情况，对照采购文件要求在“偏离情况”栏注明“正偏离”、“负偏离”或“无偏离”</w:t>
      </w:r>
      <w:r>
        <w:rPr>
          <w:rFonts w:hint="eastAsia" w:cs="宋体"/>
          <w:color w:val="auto"/>
          <w:spacing w:val="0"/>
          <w:sz w:val="22"/>
          <w:szCs w:val="22"/>
          <w:lang w:eastAsia="zh-CN"/>
        </w:rPr>
        <w:t>，</w:t>
      </w:r>
      <w:r>
        <w:rPr>
          <w:rFonts w:hint="eastAsia" w:cs="宋体"/>
          <w:color w:val="auto"/>
          <w:spacing w:val="0"/>
          <w:sz w:val="22"/>
          <w:szCs w:val="22"/>
          <w:lang w:val="en-US" w:eastAsia="zh-CN"/>
        </w:rPr>
        <w:t>未填写视为全部响应招标文件要求</w:t>
      </w:r>
      <w:r>
        <w:rPr>
          <w:rFonts w:hint="eastAsia" w:ascii="宋体" w:hAnsi="宋体" w:eastAsia="宋体" w:cs="宋体"/>
          <w:color w:val="auto"/>
          <w:spacing w:val="0"/>
          <w:sz w:val="22"/>
          <w:szCs w:val="22"/>
        </w:rPr>
        <w:t>。</w:t>
      </w:r>
    </w:p>
    <w:p w14:paraId="4858CECC">
      <w:pPr>
        <w:spacing w:line="360" w:lineRule="auto"/>
        <w:ind w:left="440" w:leftChars="200"/>
        <w:rPr>
          <w:rFonts w:hint="eastAsia" w:ascii="宋体" w:hAnsi="宋体" w:eastAsia="宋体" w:cs="宋体"/>
          <w:color w:val="auto"/>
          <w:spacing w:val="0"/>
          <w:sz w:val="22"/>
          <w:szCs w:val="22"/>
          <w:lang w:val="en-US"/>
        </w:rPr>
      </w:pPr>
      <w:r>
        <w:rPr>
          <w:rFonts w:hint="eastAsia" w:ascii="宋体" w:hAnsi="宋体" w:eastAsia="宋体" w:cs="宋体"/>
          <w:b w:val="0"/>
          <w:bCs w:val="0"/>
          <w:color w:val="auto"/>
          <w:spacing w:val="0"/>
          <w:sz w:val="22"/>
          <w:szCs w:val="22"/>
          <w:lang w:val="en-US"/>
        </w:rPr>
        <w:t>2、</w:t>
      </w:r>
      <w:r>
        <w:rPr>
          <w:rFonts w:hint="eastAsia" w:ascii="宋体" w:hAnsi="宋体" w:eastAsia="宋体" w:cs="宋体"/>
          <w:color w:val="auto"/>
          <w:spacing w:val="0"/>
          <w:sz w:val="22"/>
          <w:szCs w:val="22"/>
          <w:lang w:val="en-US"/>
        </w:rPr>
        <w:t>表格可自行延展。</w:t>
      </w:r>
    </w:p>
    <w:p w14:paraId="721D9C96">
      <w:pPr>
        <w:pStyle w:val="12"/>
        <w:rPr>
          <w:rFonts w:hint="eastAsia" w:ascii="宋体" w:hAnsi="宋体" w:eastAsia="宋体" w:cs="宋体"/>
          <w:color w:val="auto"/>
          <w:spacing w:val="0"/>
          <w:sz w:val="22"/>
          <w:szCs w:val="22"/>
        </w:rPr>
      </w:pPr>
    </w:p>
    <w:p w14:paraId="41114AEE">
      <w:pPr>
        <w:pStyle w:val="12"/>
        <w:rPr>
          <w:rFonts w:hint="eastAsia" w:ascii="宋体" w:hAnsi="宋体" w:eastAsia="宋体" w:cs="宋体"/>
          <w:color w:val="auto"/>
          <w:spacing w:val="0"/>
          <w:sz w:val="22"/>
          <w:szCs w:val="22"/>
        </w:rPr>
      </w:pPr>
    </w:p>
    <w:p w14:paraId="4953CB0B">
      <w:pPr>
        <w:spacing w:line="360" w:lineRule="auto"/>
        <w:ind w:firstLine="4620" w:firstLineChars="2100"/>
        <w:rPr>
          <w:rFonts w:hint="eastAsia"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lang w:eastAsia="zh-CN"/>
        </w:rPr>
        <w:t>投标人</w:t>
      </w:r>
      <w:r>
        <w:rPr>
          <w:rFonts w:hint="eastAsia" w:cs="仿宋_GB2312" w:asciiTheme="minorEastAsia" w:hAnsiTheme="minorEastAsia" w:eastAsiaTheme="minorEastAsia"/>
          <w:color w:val="auto"/>
          <w:spacing w:val="0"/>
          <w:sz w:val="22"/>
          <w:szCs w:val="21"/>
        </w:rPr>
        <w:t>名称（电子签名）：</w:t>
      </w:r>
    </w:p>
    <w:p w14:paraId="2CD5A293">
      <w:pPr>
        <w:spacing w:line="360" w:lineRule="auto"/>
        <w:ind w:firstLine="4620" w:firstLineChars="2100"/>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日期：  年   月   日</w:t>
      </w:r>
    </w:p>
    <w:p w14:paraId="6F0015C4">
      <w:pP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br w:type="page"/>
      </w:r>
    </w:p>
    <w:p w14:paraId="00099538">
      <w:pPr>
        <w:ind w:right="0"/>
        <w:jc w:val="center"/>
        <w:rPr>
          <w:rFonts w:hint="eastAsia" w:ascii="宋体" w:hAnsi="宋体" w:eastAsia="宋体" w:cs="宋体"/>
          <w:b/>
          <w:bCs/>
          <w:color w:val="auto"/>
          <w:spacing w:val="0"/>
          <w:sz w:val="28"/>
          <w:szCs w:val="28"/>
        </w:rPr>
      </w:pPr>
      <w:r>
        <w:rPr>
          <w:rFonts w:hint="eastAsia" w:ascii="宋体" w:hAnsi="宋体" w:eastAsia="宋体" w:cs="宋体"/>
          <w:b/>
          <w:bCs/>
          <w:color w:val="auto"/>
          <w:spacing w:val="0"/>
          <w:sz w:val="28"/>
          <w:szCs w:val="28"/>
        </w:rPr>
        <w:t>（</w:t>
      </w:r>
      <w:r>
        <w:rPr>
          <w:rFonts w:hint="eastAsia" w:ascii="宋体" w:hAnsi="宋体" w:eastAsia="宋体" w:cs="宋体"/>
          <w:b/>
          <w:bCs/>
          <w:color w:val="auto"/>
          <w:spacing w:val="0"/>
          <w:sz w:val="28"/>
          <w:szCs w:val="28"/>
          <w:lang w:val="en-US" w:eastAsia="zh-CN"/>
        </w:rPr>
        <w:t>6</w:t>
      </w:r>
      <w:r>
        <w:rPr>
          <w:rFonts w:hint="eastAsia" w:ascii="宋体" w:hAnsi="宋体" w:eastAsia="宋体" w:cs="宋体"/>
          <w:b/>
          <w:bCs/>
          <w:color w:val="auto"/>
          <w:spacing w:val="0"/>
          <w:sz w:val="28"/>
          <w:szCs w:val="28"/>
        </w:rPr>
        <w:t>）</w:t>
      </w:r>
      <w:r>
        <w:rPr>
          <w:rFonts w:hint="eastAsia" w:ascii="宋体" w:hAnsi="宋体" w:eastAsia="宋体" w:cs="宋体"/>
          <w:b/>
          <w:bCs/>
          <w:color w:val="auto"/>
          <w:spacing w:val="0"/>
          <w:sz w:val="28"/>
          <w:szCs w:val="28"/>
          <w:lang w:val="en-US" w:eastAsia="zh-CN"/>
        </w:rPr>
        <w:t>投</w:t>
      </w:r>
      <w:r>
        <w:rPr>
          <w:rFonts w:hint="eastAsia" w:ascii="宋体" w:hAnsi="宋体" w:eastAsia="宋体" w:cs="宋体"/>
          <w:b/>
          <w:bCs/>
          <w:color w:val="auto"/>
          <w:spacing w:val="0"/>
          <w:sz w:val="28"/>
          <w:szCs w:val="28"/>
        </w:rPr>
        <w:t>标人认为可以证明其能力或业绩的其他材料</w:t>
      </w:r>
    </w:p>
    <w:p w14:paraId="31CCCE2B">
      <w:pPr>
        <w:spacing w:before="142" w:after="19"/>
        <w:ind w:right="5732"/>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附表：项目实施情况一览表</w:t>
      </w:r>
    </w:p>
    <w:tbl>
      <w:tblPr>
        <w:tblStyle w:val="25"/>
        <w:tblW w:w="9093" w:type="dxa"/>
        <w:tblInd w:w="89"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8"/>
        <w:gridCol w:w="1692"/>
        <w:gridCol w:w="1981"/>
        <w:gridCol w:w="1545"/>
        <w:gridCol w:w="1127"/>
        <w:gridCol w:w="1020"/>
      </w:tblGrid>
      <w:tr w14:paraId="6FD23B7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1728" w:type="dxa"/>
            <w:tcBorders>
              <w:tl2br w:val="nil"/>
              <w:tr2bl w:val="nil"/>
            </w:tcBorders>
            <w:shd w:val="clear" w:color="auto" w:fill="B6DDE8" w:themeFill="accent5" w:themeFillTint="66"/>
            <w:vAlign w:val="center"/>
          </w:tcPr>
          <w:p w14:paraId="478BCD34">
            <w:pPr>
              <w:pStyle w:val="38"/>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项目名称</w:t>
            </w:r>
          </w:p>
        </w:tc>
        <w:tc>
          <w:tcPr>
            <w:tcW w:w="1692" w:type="dxa"/>
            <w:tcBorders>
              <w:tl2br w:val="nil"/>
              <w:tr2bl w:val="nil"/>
            </w:tcBorders>
            <w:shd w:val="clear" w:color="auto" w:fill="B6DDE8" w:themeFill="accent5" w:themeFillTint="66"/>
            <w:vAlign w:val="center"/>
          </w:tcPr>
          <w:p w14:paraId="158167C7">
            <w:pPr>
              <w:pStyle w:val="38"/>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项目类型</w:t>
            </w:r>
          </w:p>
        </w:tc>
        <w:tc>
          <w:tcPr>
            <w:tcW w:w="1981" w:type="dxa"/>
            <w:tcBorders>
              <w:tl2br w:val="nil"/>
              <w:tr2bl w:val="nil"/>
            </w:tcBorders>
            <w:shd w:val="clear" w:color="auto" w:fill="B6DDE8" w:themeFill="accent5" w:themeFillTint="66"/>
            <w:vAlign w:val="center"/>
          </w:tcPr>
          <w:p w14:paraId="222F7768">
            <w:pPr>
              <w:pStyle w:val="38"/>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项目投资（万元）</w:t>
            </w:r>
          </w:p>
        </w:tc>
        <w:tc>
          <w:tcPr>
            <w:tcW w:w="1545" w:type="dxa"/>
            <w:tcBorders>
              <w:tl2br w:val="nil"/>
              <w:tr2bl w:val="nil"/>
            </w:tcBorders>
            <w:shd w:val="clear" w:color="auto" w:fill="B6DDE8" w:themeFill="accent5" w:themeFillTint="66"/>
            <w:vAlign w:val="center"/>
          </w:tcPr>
          <w:p w14:paraId="75DE5632">
            <w:pPr>
              <w:pStyle w:val="38"/>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起止日期</w:t>
            </w:r>
          </w:p>
        </w:tc>
        <w:tc>
          <w:tcPr>
            <w:tcW w:w="1127" w:type="dxa"/>
            <w:tcBorders>
              <w:tl2br w:val="nil"/>
              <w:tr2bl w:val="nil"/>
            </w:tcBorders>
            <w:shd w:val="clear" w:color="auto" w:fill="B6DDE8" w:themeFill="accent5" w:themeFillTint="66"/>
            <w:vAlign w:val="center"/>
          </w:tcPr>
          <w:p w14:paraId="699D82D2">
            <w:pPr>
              <w:pStyle w:val="38"/>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lang w:val="en-US"/>
              </w:rPr>
              <w:t>用户</w:t>
            </w:r>
            <w:r>
              <w:rPr>
                <w:rFonts w:hint="eastAsia" w:ascii="宋体" w:hAnsi="宋体" w:eastAsia="宋体" w:cs="宋体"/>
                <w:color w:val="auto"/>
                <w:spacing w:val="0"/>
                <w:sz w:val="22"/>
                <w:szCs w:val="22"/>
              </w:rPr>
              <w:t>联系</w:t>
            </w:r>
            <w:r>
              <w:rPr>
                <w:rFonts w:hint="eastAsia" w:ascii="宋体" w:hAnsi="宋体" w:eastAsia="宋体" w:cs="宋体"/>
                <w:color w:val="auto"/>
                <w:spacing w:val="0"/>
                <w:sz w:val="22"/>
                <w:szCs w:val="22"/>
                <w:lang w:val="en-US"/>
              </w:rPr>
              <w:t>人</w:t>
            </w:r>
            <w:r>
              <w:rPr>
                <w:rFonts w:hint="eastAsia" w:ascii="宋体" w:hAnsi="宋体" w:eastAsia="宋体" w:cs="宋体"/>
                <w:color w:val="auto"/>
                <w:spacing w:val="0"/>
                <w:sz w:val="22"/>
                <w:szCs w:val="22"/>
              </w:rPr>
              <w:t>电话</w:t>
            </w:r>
          </w:p>
        </w:tc>
        <w:tc>
          <w:tcPr>
            <w:tcW w:w="1020" w:type="dxa"/>
            <w:tcBorders>
              <w:tl2br w:val="nil"/>
              <w:tr2bl w:val="nil"/>
            </w:tcBorders>
            <w:shd w:val="clear" w:color="auto" w:fill="B6DDE8" w:themeFill="accent5" w:themeFillTint="66"/>
            <w:vAlign w:val="center"/>
          </w:tcPr>
          <w:p w14:paraId="2C1B7DD9">
            <w:pPr>
              <w:pStyle w:val="38"/>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所在页码</w:t>
            </w:r>
          </w:p>
        </w:tc>
      </w:tr>
      <w:tr w14:paraId="12433F7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728" w:type="dxa"/>
            <w:tcBorders>
              <w:tl2br w:val="nil"/>
              <w:tr2bl w:val="nil"/>
            </w:tcBorders>
            <w:vAlign w:val="center"/>
          </w:tcPr>
          <w:p w14:paraId="22BCE906">
            <w:pPr>
              <w:pStyle w:val="38"/>
              <w:jc w:val="center"/>
              <w:rPr>
                <w:rFonts w:hint="eastAsia" w:ascii="宋体" w:hAnsi="宋体" w:eastAsia="宋体" w:cs="宋体"/>
                <w:color w:val="auto"/>
                <w:spacing w:val="0"/>
                <w:sz w:val="22"/>
                <w:szCs w:val="22"/>
              </w:rPr>
            </w:pPr>
          </w:p>
        </w:tc>
        <w:tc>
          <w:tcPr>
            <w:tcW w:w="1692" w:type="dxa"/>
            <w:tcBorders>
              <w:tl2br w:val="nil"/>
              <w:tr2bl w:val="nil"/>
            </w:tcBorders>
            <w:vAlign w:val="center"/>
          </w:tcPr>
          <w:p w14:paraId="2FAD2728">
            <w:pPr>
              <w:pStyle w:val="38"/>
              <w:jc w:val="center"/>
              <w:rPr>
                <w:rFonts w:hint="eastAsia" w:ascii="宋体" w:hAnsi="宋体" w:eastAsia="宋体" w:cs="宋体"/>
                <w:color w:val="auto"/>
                <w:spacing w:val="0"/>
                <w:sz w:val="22"/>
                <w:szCs w:val="22"/>
              </w:rPr>
            </w:pPr>
          </w:p>
        </w:tc>
        <w:tc>
          <w:tcPr>
            <w:tcW w:w="1981" w:type="dxa"/>
            <w:tcBorders>
              <w:tl2br w:val="nil"/>
              <w:tr2bl w:val="nil"/>
            </w:tcBorders>
            <w:vAlign w:val="center"/>
          </w:tcPr>
          <w:p w14:paraId="7454B3CB">
            <w:pPr>
              <w:pStyle w:val="38"/>
              <w:jc w:val="center"/>
              <w:rPr>
                <w:rFonts w:hint="eastAsia" w:ascii="宋体" w:hAnsi="宋体" w:eastAsia="宋体" w:cs="宋体"/>
                <w:color w:val="auto"/>
                <w:spacing w:val="0"/>
                <w:sz w:val="22"/>
                <w:szCs w:val="22"/>
              </w:rPr>
            </w:pPr>
          </w:p>
        </w:tc>
        <w:tc>
          <w:tcPr>
            <w:tcW w:w="1545" w:type="dxa"/>
            <w:tcBorders>
              <w:tl2br w:val="nil"/>
              <w:tr2bl w:val="nil"/>
            </w:tcBorders>
            <w:vAlign w:val="center"/>
          </w:tcPr>
          <w:p w14:paraId="7778DD25">
            <w:pPr>
              <w:pStyle w:val="38"/>
              <w:jc w:val="center"/>
              <w:rPr>
                <w:rFonts w:hint="eastAsia" w:ascii="宋体" w:hAnsi="宋体" w:eastAsia="宋体" w:cs="宋体"/>
                <w:color w:val="auto"/>
                <w:spacing w:val="0"/>
                <w:sz w:val="22"/>
                <w:szCs w:val="22"/>
              </w:rPr>
            </w:pPr>
          </w:p>
        </w:tc>
        <w:tc>
          <w:tcPr>
            <w:tcW w:w="1127" w:type="dxa"/>
            <w:tcBorders>
              <w:tl2br w:val="nil"/>
              <w:tr2bl w:val="nil"/>
            </w:tcBorders>
            <w:vAlign w:val="center"/>
          </w:tcPr>
          <w:p w14:paraId="31F20510">
            <w:pPr>
              <w:pStyle w:val="38"/>
              <w:jc w:val="center"/>
              <w:rPr>
                <w:rFonts w:hint="eastAsia" w:ascii="宋体" w:hAnsi="宋体" w:eastAsia="宋体" w:cs="宋体"/>
                <w:color w:val="auto"/>
                <w:spacing w:val="0"/>
                <w:sz w:val="22"/>
                <w:szCs w:val="22"/>
              </w:rPr>
            </w:pPr>
          </w:p>
        </w:tc>
        <w:tc>
          <w:tcPr>
            <w:tcW w:w="1020" w:type="dxa"/>
            <w:tcBorders>
              <w:tl2br w:val="nil"/>
              <w:tr2bl w:val="nil"/>
            </w:tcBorders>
            <w:vAlign w:val="center"/>
          </w:tcPr>
          <w:p w14:paraId="697576D6">
            <w:pPr>
              <w:pStyle w:val="38"/>
              <w:jc w:val="center"/>
              <w:rPr>
                <w:rFonts w:hint="eastAsia" w:ascii="宋体" w:hAnsi="宋体" w:eastAsia="宋体" w:cs="宋体"/>
                <w:color w:val="auto"/>
                <w:spacing w:val="0"/>
                <w:sz w:val="22"/>
                <w:szCs w:val="22"/>
              </w:rPr>
            </w:pPr>
          </w:p>
        </w:tc>
      </w:tr>
      <w:tr w14:paraId="7FAD555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728" w:type="dxa"/>
            <w:tcBorders>
              <w:tl2br w:val="nil"/>
              <w:tr2bl w:val="nil"/>
            </w:tcBorders>
            <w:vAlign w:val="center"/>
          </w:tcPr>
          <w:p w14:paraId="65ACF89E">
            <w:pPr>
              <w:pStyle w:val="38"/>
              <w:jc w:val="center"/>
              <w:rPr>
                <w:rFonts w:hint="eastAsia" w:ascii="宋体" w:hAnsi="宋体" w:eastAsia="宋体" w:cs="宋体"/>
                <w:color w:val="auto"/>
                <w:spacing w:val="0"/>
                <w:sz w:val="22"/>
                <w:szCs w:val="22"/>
              </w:rPr>
            </w:pPr>
          </w:p>
        </w:tc>
        <w:tc>
          <w:tcPr>
            <w:tcW w:w="1692" w:type="dxa"/>
            <w:tcBorders>
              <w:tl2br w:val="nil"/>
              <w:tr2bl w:val="nil"/>
            </w:tcBorders>
            <w:vAlign w:val="center"/>
          </w:tcPr>
          <w:p w14:paraId="7176F3CD">
            <w:pPr>
              <w:pStyle w:val="38"/>
              <w:jc w:val="center"/>
              <w:rPr>
                <w:rFonts w:hint="eastAsia" w:ascii="宋体" w:hAnsi="宋体" w:eastAsia="宋体" w:cs="宋体"/>
                <w:color w:val="auto"/>
                <w:spacing w:val="0"/>
                <w:sz w:val="22"/>
                <w:szCs w:val="22"/>
              </w:rPr>
            </w:pPr>
          </w:p>
        </w:tc>
        <w:tc>
          <w:tcPr>
            <w:tcW w:w="1981" w:type="dxa"/>
            <w:tcBorders>
              <w:tl2br w:val="nil"/>
              <w:tr2bl w:val="nil"/>
            </w:tcBorders>
            <w:vAlign w:val="center"/>
          </w:tcPr>
          <w:p w14:paraId="53A13322">
            <w:pPr>
              <w:pStyle w:val="38"/>
              <w:jc w:val="center"/>
              <w:rPr>
                <w:rFonts w:hint="eastAsia" w:ascii="宋体" w:hAnsi="宋体" w:eastAsia="宋体" w:cs="宋体"/>
                <w:color w:val="auto"/>
                <w:spacing w:val="0"/>
                <w:sz w:val="22"/>
                <w:szCs w:val="22"/>
              </w:rPr>
            </w:pPr>
          </w:p>
        </w:tc>
        <w:tc>
          <w:tcPr>
            <w:tcW w:w="1545" w:type="dxa"/>
            <w:tcBorders>
              <w:tl2br w:val="nil"/>
              <w:tr2bl w:val="nil"/>
            </w:tcBorders>
            <w:vAlign w:val="center"/>
          </w:tcPr>
          <w:p w14:paraId="4EDAC8D0">
            <w:pPr>
              <w:pStyle w:val="38"/>
              <w:jc w:val="center"/>
              <w:rPr>
                <w:rFonts w:hint="eastAsia" w:ascii="宋体" w:hAnsi="宋体" w:eastAsia="宋体" w:cs="宋体"/>
                <w:color w:val="auto"/>
                <w:spacing w:val="0"/>
                <w:sz w:val="22"/>
                <w:szCs w:val="22"/>
              </w:rPr>
            </w:pPr>
          </w:p>
        </w:tc>
        <w:tc>
          <w:tcPr>
            <w:tcW w:w="1127" w:type="dxa"/>
            <w:tcBorders>
              <w:tl2br w:val="nil"/>
              <w:tr2bl w:val="nil"/>
            </w:tcBorders>
            <w:vAlign w:val="center"/>
          </w:tcPr>
          <w:p w14:paraId="4EE70161">
            <w:pPr>
              <w:pStyle w:val="38"/>
              <w:jc w:val="center"/>
              <w:rPr>
                <w:rFonts w:hint="eastAsia" w:ascii="宋体" w:hAnsi="宋体" w:eastAsia="宋体" w:cs="宋体"/>
                <w:color w:val="auto"/>
                <w:spacing w:val="0"/>
                <w:sz w:val="22"/>
                <w:szCs w:val="22"/>
              </w:rPr>
            </w:pPr>
          </w:p>
        </w:tc>
        <w:tc>
          <w:tcPr>
            <w:tcW w:w="1020" w:type="dxa"/>
            <w:tcBorders>
              <w:tl2br w:val="nil"/>
              <w:tr2bl w:val="nil"/>
            </w:tcBorders>
            <w:vAlign w:val="center"/>
          </w:tcPr>
          <w:p w14:paraId="3783D212">
            <w:pPr>
              <w:pStyle w:val="38"/>
              <w:jc w:val="center"/>
              <w:rPr>
                <w:rFonts w:hint="eastAsia" w:ascii="宋体" w:hAnsi="宋体" w:eastAsia="宋体" w:cs="宋体"/>
                <w:color w:val="auto"/>
                <w:spacing w:val="0"/>
                <w:sz w:val="22"/>
                <w:szCs w:val="22"/>
              </w:rPr>
            </w:pPr>
          </w:p>
        </w:tc>
      </w:tr>
      <w:tr w14:paraId="50EF096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728" w:type="dxa"/>
            <w:tcBorders>
              <w:tl2br w:val="nil"/>
              <w:tr2bl w:val="nil"/>
            </w:tcBorders>
            <w:vAlign w:val="center"/>
          </w:tcPr>
          <w:p w14:paraId="2CE5BA10">
            <w:pPr>
              <w:pStyle w:val="38"/>
              <w:jc w:val="center"/>
              <w:rPr>
                <w:rFonts w:hint="eastAsia" w:ascii="宋体" w:hAnsi="宋体" w:eastAsia="宋体" w:cs="宋体"/>
                <w:color w:val="auto"/>
                <w:spacing w:val="0"/>
                <w:sz w:val="22"/>
                <w:szCs w:val="22"/>
              </w:rPr>
            </w:pPr>
          </w:p>
        </w:tc>
        <w:tc>
          <w:tcPr>
            <w:tcW w:w="1692" w:type="dxa"/>
            <w:tcBorders>
              <w:tl2br w:val="nil"/>
              <w:tr2bl w:val="nil"/>
            </w:tcBorders>
            <w:vAlign w:val="center"/>
          </w:tcPr>
          <w:p w14:paraId="60631B3B">
            <w:pPr>
              <w:pStyle w:val="38"/>
              <w:jc w:val="center"/>
              <w:rPr>
                <w:rFonts w:hint="eastAsia" w:ascii="宋体" w:hAnsi="宋体" w:eastAsia="宋体" w:cs="宋体"/>
                <w:color w:val="auto"/>
                <w:spacing w:val="0"/>
                <w:sz w:val="22"/>
                <w:szCs w:val="22"/>
              </w:rPr>
            </w:pPr>
          </w:p>
        </w:tc>
        <w:tc>
          <w:tcPr>
            <w:tcW w:w="1981" w:type="dxa"/>
            <w:tcBorders>
              <w:tl2br w:val="nil"/>
              <w:tr2bl w:val="nil"/>
            </w:tcBorders>
            <w:vAlign w:val="center"/>
          </w:tcPr>
          <w:p w14:paraId="284E2FE1">
            <w:pPr>
              <w:pStyle w:val="38"/>
              <w:jc w:val="center"/>
              <w:rPr>
                <w:rFonts w:hint="eastAsia" w:ascii="宋体" w:hAnsi="宋体" w:eastAsia="宋体" w:cs="宋体"/>
                <w:color w:val="auto"/>
                <w:spacing w:val="0"/>
                <w:sz w:val="22"/>
                <w:szCs w:val="22"/>
              </w:rPr>
            </w:pPr>
          </w:p>
        </w:tc>
        <w:tc>
          <w:tcPr>
            <w:tcW w:w="1545" w:type="dxa"/>
            <w:tcBorders>
              <w:tl2br w:val="nil"/>
              <w:tr2bl w:val="nil"/>
            </w:tcBorders>
            <w:vAlign w:val="center"/>
          </w:tcPr>
          <w:p w14:paraId="44CA2EAA">
            <w:pPr>
              <w:pStyle w:val="38"/>
              <w:jc w:val="center"/>
              <w:rPr>
                <w:rFonts w:hint="eastAsia" w:ascii="宋体" w:hAnsi="宋体" w:eastAsia="宋体" w:cs="宋体"/>
                <w:color w:val="auto"/>
                <w:spacing w:val="0"/>
                <w:sz w:val="22"/>
                <w:szCs w:val="22"/>
              </w:rPr>
            </w:pPr>
          </w:p>
        </w:tc>
        <w:tc>
          <w:tcPr>
            <w:tcW w:w="1127" w:type="dxa"/>
            <w:tcBorders>
              <w:tl2br w:val="nil"/>
              <w:tr2bl w:val="nil"/>
            </w:tcBorders>
            <w:vAlign w:val="center"/>
          </w:tcPr>
          <w:p w14:paraId="2891CE60">
            <w:pPr>
              <w:pStyle w:val="38"/>
              <w:jc w:val="center"/>
              <w:rPr>
                <w:rFonts w:hint="eastAsia" w:ascii="宋体" w:hAnsi="宋体" w:eastAsia="宋体" w:cs="宋体"/>
                <w:color w:val="auto"/>
                <w:spacing w:val="0"/>
                <w:sz w:val="22"/>
                <w:szCs w:val="22"/>
              </w:rPr>
            </w:pPr>
          </w:p>
        </w:tc>
        <w:tc>
          <w:tcPr>
            <w:tcW w:w="1020" w:type="dxa"/>
            <w:tcBorders>
              <w:tl2br w:val="nil"/>
              <w:tr2bl w:val="nil"/>
            </w:tcBorders>
            <w:vAlign w:val="center"/>
          </w:tcPr>
          <w:p w14:paraId="3CD7ABE9">
            <w:pPr>
              <w:pStyle w:val="38"/>
              <w:jc w:val="center"/>
              <w:rPr>
                <w:rFonts w:hint="eastAsia" w:ascii="宋体" w:hAnsi="宋体" w:eastAsia="宋体" w:cs="宋体"/>
                <w:color w:val="auto"/>
                <w:spacing w:val="0"/>
                <w:sz w:val="22"/>
                <w:szCs w:val="22"/>
              </w:rPr>
            </w:pPr>
          </w:p>
        </w:tc>
      </w:tr>
      <w:tr w14:paraId="759F2E5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728" w:type="dxa"/>
            <w:tcBorders>
              <w:tl2br w:val="nil"/>
              <w:tr2bl w:val="nil"/>
            </w:tcBorders>
            <w:vAlign w:val="center"/>
          </w:tcPr>
          <w:p w14:paraId="56638366">
            <w:pPr>
              <w:pStyle w:val="38"/>
              <w:jc w:val="center"/>
              <w:rPr>
                <w:rFonts w:hint="eastAsia" w:ascii="宋体" w:hAnsi="宋体" w:eastAsia="宋体" w:cs="宋体"/>
                <w:color w:val="auto"/>
                <w:spacing w:val="0"/>
                <w:sz w:val="22"/>
                <w:szCs w:val="22"/>
              </w:rPr>
            </w:pPr>
          </w:p>
        </w:tc>
        <w:tc>
          <w:tcPr>
            <w:tcW w:w="1692" w:type="dxa"/>
            <w:tcBorders>
              <w:tl2br w:val="nil"/>
              <w:tr2bl w:val="nil"/>
            </w:tcBorders>
            <w:vAlign w:val="center"/>
          </w:tcPr>
          <w:p w14:paraId="5B341290">
            <w:pPr>
              <w:pStyle w:val="38"/>
              <w:jc w:val="center"/>
              <w:rPr>
                <w:rFonts w:hint="eastAsia" w:ascii="宋体" w:hAnsi="宋体" w:eastAsia="宋体" w:cs="宋体"/>
                <w:color w:val="auto"/>
                <w:spacing w:val="0"/>
                <w:sz w:val="22"/>
                <w:szCs w:val="22"/>
              </w:rPr>
            </w:pPr>
          </w:p>
        </w:tc>
        <w:tc>
          <w:tcPr>
            <w:tcW w:w="1981" w:type="dxa"/>
            <w:tcBorders>
              <w:tl2br w:val="nil"/>
              <w:tr2bl w:val="nil"/>
            </w:tcBorders>
            <w:vAlign w:val="center"/>
          </w:tcPr>
          <w:p w14:paraId="0698D3C8">
            <w:pPr>
              <w:pStyle w:val="38"/>
              <w:jc w:val="center"/>
              <w:rPr>
                <w:rFonts w:hint="eastAsia" w:ascii="宋体" w:hAnsi="宋体" w:eastAsia="宋体" w:cs="宋体"/>
                <w:color w:val="auto"/>
                <w:spacing w:val="0"/>
                <w:sz w:val="22"/>
                <w:szCs w:val="22"/>
              </w:rPr>
            </w:pPr>
          </w:p>
        </w:tc>
        <w:tc>
          <w:tcPr>
            <w:tcW w:w="1545" w:type="dxa"/>
            <w:tcBorders>
              <w:tl2br w:val="nil"/>
              <w:tr2bl w:val="nil"/>
            </w:tcBorders>
            <w:vAlign w:val="center"/>
          </w:tcPr>
          <w:p w14:paraId="5C4716C7">
            <w:pPr>
              <w:pStyle w:val="38"/>
              <w:jc w:val="center"/>
              <w:rPr>
                <w:rFonts w:hint="eastAsia" w:ascii="宋体" w:hAnsi="宋体" w:eastAsia="宋体" w:cs="宋体"/>
                <w:color w:val="auto"/>
                <w:spacing w:val="0"/>
                <w:sz w:val="22"/>
                <w:szCs w:val="22"/>
              </w:rPr>
            </w:pPr>
          </w:p>
        </w:tc>
        <w:tc>
          <w:tcPr>
            <w:tcW w:w="1127" w:type="dxa"/>
            <w:tcBorders>
              <w:tl2br w:val="nil"/>
              <w:tr2bl w:val="nil"/>
            </w:tcBorders>
            <w:vAlign w:val="center"/>
          </w:tcPr>
          <w:p w14:paraId="155F5769">
            <w:pPr>
              <w:pStyle w:val="38"/>
              <w:jc w:val="center"/>
              <w:rPr>
                <w:rFonts w:hint="eastAsia" w:ascii="宋体" w:hAnsi="宋体" w:eastAsia="宋体" w:cs="宋体"/>
                <w:color w:val="auto"/>
                <w:spacing w:val="0"/>
                <w:sz w:val="22"/>
                <w:szCs w:val="22"/>
              </w:rPr>
            </w:pPr>
          </w:p>
        </w:tc>
        <w:tc>
          <w:tcPr>
            <w:tcW w:w="1020" w:type="dxa"/>
            <w:tcBorders>
              <w:tl2br w:val="nil"/>
              <w:tr2bl w:val="nil"/>
            </w:tcBorders>
            <w:vAlign w:val="center"/>
          </w:tcPr>
          <w:p w14:paraId="494CA744">
            <w:pPr>
              <w:pStyle w:val="38"/>
              <w:jc w:val="center"/>
              <w:rPr>
                <w:rFonts w:hint="eastAsia" w:ascii="宋体" w:hAnsi="宋体" w:eastAsia="宋体" w:cs="宋体"/>
                <w:color w:val="auto"/>
                <w:spacing w:val="0"/>
                <w:sz w:val="22"/>
                <w:szCs w:val="22"/>
              </w:rPr>
            </w:pPr>
          </w:p>
        </w:tc>
      </w:tr>
      <w:tr w14:paraId="06A42A4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728" w:type="dxa"/>
            <w:tcBorders>
              <w:tl2br w:val="nil"/>
              <w:tr2bl w:val="nil"/>
            </w:tcBorders>
            <w:vAlign w:val="center"/>
          </w:tcPr>
          <w:p w14:paraId="75AB8EBD">
            <w:pPr>
              <w:pStyle w:val="38"/>
              <w:jc w:val="center"/>
              <w:rPr>
                <w:rFonts w:hint="eastAsia" w:ascii="宋体" w:hAnsi="宋体" w:eastAsia="宋体" w:cs="宋体"/>
                <w:color w:val="auto"/>
                <w:spacing w:val="0"/>
                <w:sz w:val="22"/>
                <w:szCs w:val="22"/>
              </w:rPr>
            </w:pPr>
          </w:p>
        </w:tc>
        <w:tc>
          <w:tcPr>
            <w:tcW w:w="1692" w:type="dxa"/>
            <w:tcBorders>
              <w:tl2br w:val="nil"/>
              <w:tr2bl w:val="nil"/>
            </w:tcBorders>
            <w:vAlign w:val="center"/>
          </w:tcPr>
          <w:p w14:paraId="45AA41C0">
            <w:pPr>
              <w:pStyle w:val="38"/>
              <w:jc w:val="center"/>
              <w:rPr>
                <w:rFonts w:hint="eastAsia" w:ascii="宋体" w:hAnsi="宋体" w:eastAsia="宋体" w:cs="宋体"/>
                <w:color w:val="auto"/>
                <w:spacing w:val="0"/>
                <w:sz w:val="22"/>
                <w:szCs w:val="22"/>
              </w:rPr>
            </w:pPr>
          </w:p>
        </w:tc>
        <w:tc>
          <w:tcPr>
            <w:tcW w:w="1981" w:type="dxa"/>
            <w:tcBorders>
              <w:tl2br w:val="nil"/>
              <w:tr2bl w:val="nil"/>
            </w:tcBorders>
            <w:vAlign w:val="center"/>
          </w:tcPr>
          <w:p w14:paraId="0CDFCC86">
            <w:pPr>
              <w:pStyle w:val="38"/>
              <w:jc w:val="center"/>
              <w:rPr>
                <w:rFonts w:hint="eastAsia" w:ascii="宋体" w:hAnsi="宋体" w:eastAsia="宋体" w:cs="宋体"/>
                <w:color w:val="auto"/>
                <w:spacing w:val="0"/>
                <w:sz w:val="22"/>
                <w:szCs w:val="22"/>
              </w:rPr>
            </w:pPr>
          </w:p>
        </w:tc>
        <w:tc>
          <w:tcPr>
            <w:tcW w:w="1545" w:type="dxa"/>
            <w:tcBorders>
              <w:tl2br w:val="nil"/>
              <w:tr2bl w:val="nil"/>
            </w:tcBorders>
            <w:vAlign w:val="center"/>
          </w:tcPr>
          <w:p w14:paraId="04D17C06">
            <w:pPr>
              <w:pStyle w:val="38"/>
              <w:jc w:val="center"/>
              <w:rPr>
                <w:rFonts w:hint="eastAsia" w:ascii="宋体" w:hAnsi="宋体" w:eastAsia="宋体" w:cs="宋体"/>
                <w:color w:val="auto"/>
                <w:spacing w:val="0"/>
                <w:sz w:val="22"/>
                <w:szCs w:val="22"/>
              </w:rPr>
            </w:pPr>
          </w:p>
        </w:tc>
        <w:tc>
          <w:tcPr>
            <w:tcW w:w="1127" w:type="dxa"/>
            <w:tcBorders>
              <w:tl2br w:val="nil"/>
              <w:tr2bl w:val="nil"/>
            </w:tcBorders>
            <w:vAlign w:val="center"/>
          </w:tcPr>
          <w:p w14:paraId="4DB8758C">
            <w:pPr>
              <w:pStyle w:val="38"/>
              <w:jc w:val="center"/>
              <w:rPr>
                <w:rFonts w:hint="eastAsia" w:ascii="宋体" w:hAnsi="宋体" w:eastAsia="宋体" w:cs="宋体"/>
                <w:color w:val="auto"/>
                <w:spacing w:val="0"/>
                <w:sz w:val="22"/>
                <w:szCs w:val="22"/>
              </w:rPr>
            </w:pPr>
          </w:p>
        </w:tc>
        <w:tc>
          <w:tcPr>
            <w:tcW w:w="1020" w:type="dxa"/>
            <w:tcBorders>
              <w:tl2br w:val="nil"/>
              <w:tr2bl w:val="nil"/>
            </w:tcBorders>
            <w:vAlign w:val="center"/>
          </w:tcPr>
          <w:p w14:paraId="33DE1F69">
            <w:pPr>
              <w:pStyle w:val="38"/>
              <w:jc w:val="center"/>
              <w:rPr>
                <w:rFonts w:hint="eastAsia" w:ascii="宋体" w:hAnsi="宋体" w:eastAsia="宋体" w:cs="宋体"/>
                <w:color w:val="auto"/>
                <w:spacing w:val="0"/>
                <w:sz w:val="22"/>
                <w:szCs w:val="22"/>
              </w:rPr>
            </w:pPr>
          </w:p>
        </w:tc>
      </w:tr>
      <w:tr w14:paraId="46606F7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728" w:type="dxa"/>
            <w:tcBorders>
              <w:tl2br w:val="nil"/>
              <w:tr2bl w:val="nil"/>
            </w:tcBorders>
            <w:vAlign w:val="center"/>
          </w:tcPr>
          <w:p w14:paraId="61BB12B4">
            <w:pPr>
              <w:pStyle w:val="38"/>
              <w:jc w:val="center"/>
              <w:rPr>
                <w:rFonts w:hint="eastAsia" w:ascii="宋体" w:hAnsi="宋体" w:eastAsia="宋体" w:cs="宋体"/>
                <w:color w:val="auto"/>
                <w:spacing w:val="0"/>
                <w:sz w:val="22"/>
                <w:szCs w:val="22"/>
              </w:rPr>
            </w:pPr>
          </w:p>
        </w:tc>
        <w:tc>
          <w:tcPr>
            <w:tcW w:w="1692" w:type="dxa"/>
            <w:tcBorders>
              <w:tl2br w:val="nil"/>
              <w:tr2bl w:val="nil"/>
            </w:tcBorders>
            <w:vAlign w:val="center"/>
          </w:tcPr>
          <w:p w14:paraId="39812518">
            <w:pPr>
              <w:pStyle w:val="38"/>
              <w:jc w:val="center"/>
              <w:rPr>
                <w:rFonts w:hint="eastAsia" w:ascii="宋体" w:hAnsi="宋体" w:eastAsia="宋体" w:cs="宋体"/>
                <w:color w:val="auto"/>
                <w:spacing w:val="0"/>
                <w:sz w:val="22"/>
                <w:szCs w:val="22"/>
              </w:rPr>
            </w:pPr>
          </w:p>
        </w:tc>
        <w:tc>
          <w:tcPr>
            <w:tcW w:w="1981" w:type="dxa"/>
            <w:tcBorders>
              <w:tl2br w:val="nil"/>
              <w:tr2bl w:val="nil"/>
            </w:tcBorders>
            <w:vAlign w:val="center"/>
          </w:tcPr>
          <w:p w14:paraId="4BAB48E6">
            <w:pPr>
              <w:pStyle w:val="38"/>
              <w:jc w:val="center"/>
              <w:rPr>
                <w:rFonts w:hint="eastAsia" w:ascii="宋体" w:hAnsi="宋体" w:eastAsia="宋体" w:cs="宋体"/>
                <w:color w:val="auto"/>
                <w:spacing w:val="0"/>
                <w:sz w:val="22"/>
                <w:szCs w:val="22"/>
              </w:rPr>
            </w:pPr>
          </w:p>
        </w:tc>
        <w:tc>
          <w:tcPr>
            <w:tcW w:w="1545" w:type="dxa"/>
            <w:tcBorders>
              <w:tl2br w:val="nil"/>
              <w:tr2bl w:val="nil"/>
            </w:tcBorders>
            <w:vAlign w:val="center"/>
          </w:tcPr>
          <w:p w14:paraId="32678DE9">
            <w:pPr>
              <w:pStyle w:val="38"/>
              <w:jc w:val="center"/>
              <w:rPr>
                <w:rFonts w:hint="eastAsia" w:ascii="宋体" w:hAnsi="宋体" w:eastAsia="宋体" w:cs="宋体"/>
                <w:color w:val="auto"/>
                <w:spacing w:val="0"/>
                <w:sz w:val="22"/>
                <w:szCs w:val="22"/>
              </w:rPr>
            </w:pPr>
          </w:p>
        </w:tc>
        <w:tc>
          <w:tcPr>
            <w:tcW w:w="1127" w:type="dxa"/>
            <w:tcBorders>
              <w:tl2br w:val="nil"/>
              <w:tr2bl w:val="nil"/>
            </w:tcBorders>
            <w:vAlign w:val="center"/>
          </w:tcPr>
          <w:p w14:paraId="1B0BFAD2">
            <w:pPr>
              <w:pStyle w:val="38"/>
              <w:jc w:val="center"/>
              <w:rPr>
                <w:rFonts w:hint="eastAsia" w:ascii="宋体" w:hAnsi="宋体" w:eastAsia="宋体" w:cs="宋体"/>
                <w:color w:val="auto"/>
                <w:spacing w:val="0"/>
                <w:sz w:val="22"/>
                <w:szCs w:val="22"/>
              </w:rPr>
            </w:pPr>
          </w:p>
        </w:tc>
        <w:tc>
          <w:tcPr>
            <w:tcW w:w="1020" w:type="dxa"/>
            <w:tcBorders>
              <w:tl2br w:val="nil"/>
              <w:tr2bl w:val="nil"/>
            </w:tcBorders>
            <w:vAlign w:val="center"/>
          </w:tcPr>
          <w:p w14:paraId="72B6B958">
            <w:pPr>
              <w:pStyle w:val="38"/>
              <w:jc w:val="center"/>
              <w:rPr>
                <w:rFonts w:hint="eastAsia" w:ascii="宋体" w:hAnsi="宋体" w:eastAsia="宋体" w:cs="宋体"/>
                <w:color w:val="auto"/>
                <w:spacing w:val="0"/>
                <w:sz w:val="22"/>
                <w:szCs w:val="22"/>
              </w:rPr>
            </w:pPr>
          </w:p>
        </w:tc>
      </w:tr>
      <w:tr w14:paraId="2789539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728" w:type="dxa"/>
            <w:tcBorders>
              <w:tl2br w:val="nil"/>
              <w:tr2bl w:val="nil"/>
            </w:tcBorders>
            <w:vAlign w:val="center"/>
          </w:tcPr>
          <w:p w14:paraId="489278DC">
            <w:pPr>
              <w:pStyle w:val="38"/>
              <w:jc w:val="center"/>
              <w:rPr>
                <w:rFonts w:hint="eastAsia" w:ascii="宋体" w:hAnsi="宋体" w:eastAsia="宋体" w:cs="宋体"/>
                <w:color w:val="auto"/>
                <w:spacing w:val="0"/>
                <w:sz w:val="22"/>
                <w:szCs w:val="22"/>
              </w:rPr>
            </w:pPr>
          </w:p>
        </w:tc>
        <w:tc>
          <w:tcPr>
            <w:tcW w:w="1692" w:type="dxa"/>
            <w:tcBorders>
              <w:tl2br w:val="nil"/>
              <w:tr2bl w:val="nil"/>
            </w:tcBorders>
            <w:vAlign w:val="center"/>
          </w:tcPr>
          <w:p w14:paraId="2780E5C8">
            <w:pPr>
              <w:pStyle w:val="38"/>
              <w:jc w:val="center"/>
              <w:rPr>
                <w:rFonts w:hint="eastAsia" w:ascii="宋体" w:hAnsi="宋体" w:eastAsia="宋体" w:cs="宋体"/>
                <w:color w:val="auto"/>
                <w:spacing w:val="0"/>
                <w:sz w:val="22"/>
                <w:szCs w:val="22"/>
              </w:rPr>
            </w:pPr>
          </w:p>
        </w:tc>
        <w:tc>
          <w:tcPr>
            <w:tcW w:w="1981" w:type="dxa"/>
            <w:tcBorders>
              <w:tl2br w:val="nil"/>
              <w:tr2bl w:val="nil"/>
            </w:tcBorders>
            <w:vAlign w:val="center"/>
          </w:tcPr>
          <w:p w14:paraId="443C6729">
            <w:pPr>
              <w:pStyle w:val="38"/>
              <w:jc w:val="center"/>
              <w:rPr>
                <w:rFonts w:hint="eastAsia" w:ascii="宋体" w:hAnsi="宋体" w:eastAsia="宋体" w:cs="宋体"/>
                <w:color w:val="auto"/>
                <w:spacing w:val="0"/>
                <w:sz w:val="22"/>
                <w:szCs w:val="22"/>
              </w:rPr>
            </w:pPr>
          </w:p>
        </w:tc>
        <w:tc>
          <w:tcPr>
            <w:tcW w:w="1545" w:type="dxa"/>
            <w:tcBorders>
              <w:tl2br w:val="nil"/>
              <w:tr2bl w:val="nil"/>
            </w:tcBorders>
            <w:vAlign w:val="center"/>
          </w:tcPr>
          <w:p w14:paraId="6ECE24A1">
            <w:pPr>
              <w:pStyle w:val="38"/>
              <w:jc w:val="center"/>
              <w:rPr>
                <w:rFonts w:hint="eastAsia" w:ascii="宋体" w:hAnsi="宋体" w:eastAsia="宋体" w:cs="宋体"/>
                <w:color w:val="auto"/>
                <w:spacing w:val="0"/>
                <w:sz w:val="22"/>
                <w:szCs w:val="22"/>
              </w:rPr>
            </w:pPr>
          </w:p>
        </w:tc>
        <w:tc>
          <w:tcPr>
            <w:tcW w:w="1127" w:type="dxa"/>
            <w:tcBorders>
              <w:tl2br w:val="nil"/>
              <w:tr2bl w:val="nil"/>
            </w:tcBorders>
            <w:vAlign w:val="center"/>
          </w:tcPr>
          <w:p w14:paraId="4FDFA299">
            <w:pPr>
              <w:pStyle w:val="38"/>
              <w:jc w:val="center"/>
              <w:rPr>
                <w:rFonts w:hint="eastAsia" w:ascii="宋体" w:hAnsi="宋体" w:eastAsia="宋体" w:cs="宋体"/>
                <w:color w:val="auto"/>
                <w:spacing w:val="0"/>
                <w:sz w:val="22"/>
                <w:szCs w:val="22"/>
              </w:rPr>
            </w:pPr>
          </w:p>
        </w:tc>
        <w:tc>
          <w:tcPr>
            <w:tcW w:w="1020" w:type="dxa"/>
            <w:tcBorders>
              <w:tl2br w:val="nil"/>
              <w:tr2bl w:val="nil"/>
            </w:tcBorders>
            <w:vAlign w:val="center"/>
          </w:tcPr>
          <w:p w14:paraId="45EBFC8A">
            <w:pPr>
              <w:pStyle w:val="38"/>
              <w:jc w:val="center"/>
              <w:rPr>
                <w:rFonts w:hint="eastAsia" w:ascii="宋体" w:hAnsi="宋体" w:eastAsia="宋体" w:cs="宋体"/>
                <w:color w:val="auto"/>
                <w:spacing w:val="0"/>
                <w:sz w:val="22"/>
                <w:szCs w:val="22"/>
              </w:rPr>
            </w:pPr>
          </w:p>
        </w:tc>
      </w:tr>
      <w:tr w14:paraId="6C16015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728" w:type="dxa"/>
            <w:tcBorders>
              <w:tl2br w:val="nil"/>
              <w:tr2bl w:val="nil"/>
            </w:tcBorders>
            <w:vAlign w:val="center"/>
          </w:tcPr>
          <w:p w14:paraId="1035FBB5">
            <w:pPr>
              <w:pStyle w:val="38"/>
              <w:jc w:val="center"/>
              <w:rPr>
                <w:rFonts w:hint="eastAsia" w:ascii="宋体" w:hAnsi="宋体" w:eastAsia="宋体" w:cs="宋体"/>
                <w:color w:val="auto"/>
                <w:spacing w:val="0"/>
                <w:sz w:val="22"/>
                <w:szCs w:val="22"/>
              </w:rPr>
            </w:pPr>
          </w:p>
        </w:tc>
        <w:tc>
          <w:tcPr>
            <w:tcW w:w="1692" w:type="dxa"/>
            <w:tcBorders>
              <w:tl2br w:val="nil"/>
              <w:tr2bl w:val="nil"/>
            </w:tcBorders>
            <w:vAlign w:val="center"/>
          </w:tcPr>
          <w:p w14:paraId="28D6900E">
            <w:pPr>
              <w:pStyle w:val="38"/>
              <w:jc w:val="center"/>
              <w:rPr>
                <w:rFonts w:hint="eastAsia" w:ascii="宋体" w:hAnsi="宋体" w:eastAsia="宋体" w:cs="宋体"/>
                <w:color w:val="auto"/>
                <w:spacing w:val="0"/>
                <w:sz w:val="22"/>
                <w:szCs w:val="22"/>
              </w:rPr>
            </w:pPr>
          </w:p>
        </w:tc>
        <w:tc>
          <w:tcPr>
            <w:tcW w:w="1981" w:type="dxa"/>
            <w:tcBorders>
              <w:tl2br w:val="nil"/>
              <w:tr2bl w:val="nil"/>
            </w:tcBorders>
            <w:vAlign w:val="center"/>
          </w:tcPr>
          <w:p w14:paraId="4B98BAE6">
            <w:pPr>
              <w:pStyle w:val="38"/>
              <w:jc w:val="center"/>
              <w:rPr>
                <w:rFonts w:hint="eastAsia" w:ascii="宋体" w:hAnsi="宋体" w:eastAsia="宋体" w:cs="宋体"/>
                <w:color w:val="auto"/>
                <w:spacing w:val="0"/>
                <w:sz w:val="22"/>
                <w:szCs w:val="22"/>
              </w:rPr>
            </w:pPr>
          </w:p>
        </w:tc>
        <w:tc>
          <w:tcPr>
            <w:tcW w:w="1545" w:type="dxa"/>
            <w:tcBorders>
              <w:tl2br w:val="nil"/>
              <w:tr2bl w:val="nil"/>
            </w:tcBorders>
            <w:vAlign w:val="center"/>
          </w:tcPr>
          <w:p w14:paraId="22C616B5">
            <w:pPr>
              <w:pStyle w:val="38"/>
              <w:jc w:val="center"/>
              <w:rPr>
                <w:rFonts w:hint="eastAsia" w:ascii="宋体" w:hAnsi="宋体" w:eastAsia="宋体" w:cs="宋体"/>
                <w:color w:val="auto"/>
                <w:spacing w:val="0"/>
                <w:sz w:val="22"/>
                <w:szCs w:val="22"/>
              </w:rPr>
            </w:pPr>
          </w:p>
        </w:tc>
        <w:tc>
          <w:tcPr>
            <w:tcW w:w="1127" w:type="dxa"/>
            <w:tcBorders>
              <w:tl2br w:val="nil"/>
              <w:tr2bl w:val="nil"/>
            </w:tcBorders>
            <w:vAlign w:val="center"/>
          </w:tcPr>
          <w:p w14:paraId="0BFE6822">
            <w:pPr>
              <w:pStyle w:val="38"/>
              <w:jc w:val="center"/>
              <w:rPr>
                <w:rFonts w:hint="eastAsia" w:ascii="宋体" w:hAnsi="宋体" w:eastAsia="宋体" w:cs="宋体"/>
                <w:color w:val="auto"/>
                <w:spacing w:val="0"/>
                <w:sz w:val="22"/>
                <w:szCs w:val="22"/>
              </w:rPr>
            </w:pPr>
          </w:p>
        </w:tc>
        <w:tc>
          <w:tcPr>
            <w:tcW w:w="1020" w:type="dxa"/>
            <w:tcBorders>
              <w:tl2br w:val="nil"/>
              <w:tr2bl w:val="nil"/>
            </w:tcBorders>
            <w:vAlign w:val="center"/>
          </w:tcPr>
          <w:p w14:paraId="387E1BDE">
            <w:pPr>
              <w:pStyle w:val="38"/>
              <w:jc w:val="center"/>
              <w:rPr>
                <w:rFonts w:hint="eastAsia" w:ascii="宋体" w:hAnsi="宋体" w:eastAsia="宋体" w:cs="宋体"/>
                <w:color w:val="auto"/>
                <w:spacing w:val="0"/>
                <w:sz w:val="22"/>
                <w:szCs w:val="22"/>
              </w:rPr>
            </w:pPr>
          </w:p>
        </w:tc>
      </w:tr>
      <w:tr w14:paraId="32D8410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728" w:type="dxa"/>
            <w:tcBorders>
              <w:tl2br w:val="nil"/>
              <w:tr2bl w:val="nil"/>
            </w:tcBorders>
            <w:vAlign w:val="center"/>
          </w:tcPr>
          <w:p w14:paraId="09BE8F61">
            <w:pPr>
              <w:pStyle w:val="38"/>
              <w:jc w:val="center"/>
              <w:rPr>
                <w:rFonts w:hint="eastAsia" w:ascii="宋体" w:hAnsi="宋体" w:eastAsia="宋体" w:cs="宋体"/>
                <w:color w:val="auto"/>
                <w:spacing w:val="0"/>
                <w:sz w:val="22"/>
                <w:szCs w:val="22"/>
              </w:rPr>
            </w:pPr>
          </w:p>
        </w:tc>
        <w:tc>
          <w:tcPr>
            <w:tcW w:w="1692" w:type="dxa"/>
            <w:tcBorders>
              <w:tl2br w:val="nil"/>
              <w:tr2bl w:val="nil"/>
            </w:tcBorders>
            <w:vAlign w:val="center"/>
          </w:tcPr>
          <w:p w14:paraId="2D7E91F9">
            <w:pPr>
              <w:pStyle w:val="38"/>
              <w:jc w:val="center"/>
              <w:rPr>
                <w:rFonts w:hint="eastAsia" w:ascii="宋体" w:hAnsi="宋体" w:eastAsia="宋体" w:cs="宋体"/>
                <w:color w:val="auto"/>
                <w:spacing w:val="0"/>
                <w:sz w:val="22"/>
                <w:szCs w:val="22"/>
              </w:rPr>
            </w:pPr>
          </w:p>
        </w:tc>
        <w:tc>
          <w:tcPr>
            <w:tcW w:w="1981" w:type="dxa"/>
            <w:tcBorders>
              <w:tl2br w:val="nil"/>
              <w:tr2bl w:val="nil"/>
            </w:tcBorders>
            <w:vAlign w:val="center"/>
          </w:tcPr>
          <w:p w14:paraId="68B678BD">
            <w:pPr>
              <w:pStyle w:val="38"/>
              <w:jc w:val="center"/>
              <w:rPr>
                <w:rFonts w:hint="eastAsia" w:ascii="宋体" w:hAnsi="宋体" w:eastAsia="宋体" w:cs="宋体"/>
                <w:color w:val="auto"/>
                <w:spacing w:val="0"/>
                <w:sz w:val="22"/>
                <w:szCs w:val="22"/>
              </w:rPr>
            </w:pPr>
          </w:p>
        </w:tc>
        <w:tc>
          <w:tcPr>
            <w:tcW w:w="1545" w:type="dxa"/>
            <w:tcBorders>
              <w:tl2br w:val="nil"/>
              <w:tr2bl w:val="nil"/>
            </w:tcBorders>
            <w:vAlign w:val="center"/>
          </w:tcPr>
          <w:p w14:paraId="12AB61C5">
            <w:pPr>
              <w:pStyle w:val="38"/>
              <w:jc w:val="center"/>
              <w:rPr>
                <w:rFonts w:hint="eastAsia" w:ascii="宋体" w:hAnsi="宋体" w:eastAsia="宋体" w:cs="宋体"/>
                <w:color w:val="auto"/>
                <w:spacing w:val="0"/>
                <w:sz w:val="22"/>
                <w:szCs w:val="22"/>
              </w:rPr>
            </w:pPr>
          </w:p>
        </w:tc>
        <w:tc>
          <w:tcPr>
            <w:tcW w:w="1127" w:type="dxa"/>
            <w:tcBorders>
              <w:tl2br w:val="nil"/>
              <w:tr2bl w:val="nil"/>
            </w:tcBorders>
            <w:vAlign w:val="center"/>
          </w:tcPr>
          <w:p w14:paraId="59410293">
            <w:pPr>
              <w:pStyle w:val="38"/>
              <w:jc w:val="center"/>
              <w:rPr>
                <w:rFonts w:hint="eastAsia" w:ascii="宋体" w:hAnsi="宋体" w:eastAsia="宋体" w:cs="宋体"/>
                <w:color w:val="auto"/>
                <w:spacing w:val="0"/>
                <w:sz w:val="22"/>
                <w:szCs w:val="22"/>
              </w:rPr>
            </w:pPr>
          </w:p>
        </w:tc>
        <w:tc>
          <w:tcPr>
            <w:tcW w:w="1020" w:type="dxa"/>
            <w:tcBorders>
              <w:tl2br w:val="nil"/>
              <w:tr2bl w:val="nil"/>
            </w:tcBorders>
            <w:vAlign w:val="center"/>
          </w:tcPr>
          <w:p w14:paraId="2A28F61B">
            <w:pPr>
              <w:pStyle w:val="38"/>
              <w:jc w:val="center"/>
              <w:rPr>
                <w:rFonts w:hint="eastAsia" w:ascii="宋体" w:hAnsi="宋体" w:eastAsia="宋体" w:cs="宋体"/>
                <w:color w:val="auto"/>
                <w:spacing w:val="0"/>
                <w:sz w:val="22"/>
                <w:szCs w:val="22"/>
              </w:rPr>
            </w:pPr>
          </w:p>
        </w:tc>
      </w:tr>
      <w:tr w14:paraId="16309BE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728" w:type="dxa"/>
            <w:tcBorders>
              <w:tl2br w:val="nil"/>
              <w:tr2bl w:val="nil"/>
            </w:tcBorders>
            <w:vAlign w:val="center"/>
          </w:tcPr>
          <w:p w14:paraId="3DC67222">
            <w:pPr>
              <w:pStyle w:val="38"/>
              <w:jc w:val="center"/>
              <w:rPr>
                <w:rFonts w:hint="eastAsia" w:ascii="宋体" w:hAnsi="宋体" w:eastAsia="宋体" w:cs="宋体"/>
                <w:color w:val="auto"/>
                <w:spacing w:val="0"/>
                <w:sz w:val="22"/>
                <w:szCs w:val="22"/>
              </w:rPr>
            </w:pPr>
          </w:p>
        </w:tc>
        <w:tc>
          <w:tcPr>
            <w:tcW w:w="1692" w:type="dxa"/>
            <w:tcBorders>
              <w:tl2br w:val="nil"/>
              <w:tr2bl w:val="nil"/>
            </w:tcBorders>
            <w:vAlign w:val="center"/>
          </w:tcPr>
          <w:p w14:paraId="5356D331">
            <w:pPr>
              <w:pStyle w:val="38"/>
              <w:jc w:val="center"/>
              <w:rPr>
                <w:rFonts w:hint="eastAsia" w:ascii="宋体" w:hAnsi="宋体" w:eastAsia="宋体" w:cs="宋体"/>
                <w:color w:val="auto"/>
                <w:spacing w:val="0"/>
                <w:sz w:val="22"/>
                <w:szCs w:val="22"/>
              </w:rPr>
            </w:pPr>
          </w:p>
        </w:tc>
        <w:tc>
          <w:tcPr>
            <w:tcW w:w="1981" w:type="dxa"/>
            <w:tcBorders>
              <w:tl2br w:val="nil"/>
              <w:tr2bl w:val="nil"/>
            </w:tcBorders>
            <w:vAlign w:val="center"/>
          </w:tcPr>
          <w:p w14:paraId="4A00D453">
            <w:pPr>
              <w:pStyle w:val="38"/>
              <w:jc w:val="center"/>
              <w:rPr>
                <w:rFonts w:hint="eastAsia" w:ascii="宋体" w:hAnsi="宋体" w:eastAsia="宋体" w:cs="宋体"/>
                <w:color w:val="auto"/>
                <w:spacing w:val="0"/>
                <w:sz w:val="22"/>
                <w:szCs w:val="22"/>
              </w:rPr>
            </w:pPr>
          </w:p>
        </w:tc>
        <w:tc>
          <w:tcPr>
            <w:tcW w:w="1545" w:type="dxa"/>
            <w:tcBorders>
              <w:tl2br w:val="nil"/>
              <w:tr2bl w:val="nil"/>
            </w:tcBorders>
            <w:vAlign w:val="center"/>
          </w:tcPr>
          <w:p w14:paraId="55801629">
            <w:pPr>
              <w:pStyle w:val="38"/>
              <w:jc w:val="center"/>
              <w:rPr>
                <w:rFonts w:hint="eastAsia" w:ascii="宋体" w:hAnsi="宋体" w:eastAsia="宋体" w:cs="宋体"/>
                <w:color w:val="auto"/>
                <w:spacing w:val="0"/>
                <w:sz w:val="22"/>
                <w:szCs w:val="22"/>
              </w:rPr>
            </w:pPr>
          </w:p>
        </w:tc>
        <w:tc>
          <w:tcPr>
            <w:tcW w:w="1127" w:type="dxa"/>
            <w:tcBorders>
              <w:tl2br w:val="nil"/>
              <w:tr2bl w:val="nil"/>
            </w:tcBorders>
            <w:vAlign w:val="center"/>
          </w:tcPr>
          <w:p w14:paraId="60D94C77">
            <w:pPr>
              <w:pStyle w:val="38"/>
              <w:jc w:val="center"/>
              <w:rPr>
                <w:rFonts w:hint="eastAsia" w:ascii="宋体" w:hAnsi="宋体" w:eastAsia="宋体" w:cs="宋体"/>
                <w:color w:val="auto"/>
                <w:spacing w:val="0"/>
                <w:sz w:val="22"/>
                <w:szCs w:val="22"/>
              </w:rPr>
            </w:pPr>
          </w:p>
        </w:tc>
        <w:tc>
          <w:tcPr>
            <w:tcW w:w="1020" w:type="dxa"/>
            <w:tcBorders>
              <w:tl2br w:val="nil"/>
              <w:tr2bl w:val="nil"/>
            </w:tcBorders>
            <w:vAlign w:val="center"/>
          </w:tcPr>
          <w:p w14:paraId="339753B5">
            <w:pPr>
              <w:pStyle w:val="38"/>
              <w:jc w:val="center"/>
              <w:rPr>
                <w:rFonts w:hint="eastAsia" w:ascii="宋体" w:hAnsi="宋体" w:eastAsia="宋体" w:cs="宋体"/>
                <w:color w:val="auto"/>
                <w:spacing w:val="0"/>
                <w:sz w:val="22"/>
                <w:szCs w:val="22"/>
              </w:rPr>
            </w:pPr>
          </w:p>
        </w:tc>
      </w:tr>
      <w:tr w14:paraId="363D616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728" w:type="dxa"/>
            <w:tcBorders>
              <w:tl2br w:val="nil"/>
              <w:tr2bl w:val="nil"/>
            </w:tcBorders>
            <w:vAlign w:val="center"/>
          </w:tcPr>
          <w:p w14:paraId="6FBCC665">
            <w:pPr>
              <w:pStyle w:val="38"/>
              <w:jc w:val="center"/>
              <w:rPr>
                <w:rFonts w:hint="eastAsia" w:ascii="宋体" w:hAnsi="宋体" w:eastAsia="宋体" w:cs="宋体"/>
                <w:color w:val="auto"/>
                <w:spacing w:val="0"/>
                <w:sz w:val="22"/>
                <w:szCs w:val="22"/>
              </w:rPr>
            </w:pPr>
          </w:p>
        </w:tc>
        <w:tc>
          <w:tcPr>
            <w:tcW w:w="1692" w:type="dxa"/>
            <w:tcBorders>
              <w:tl2br w:val="nil"/>
              <w:tr2bl w:val="nil"/>
            </w:tcBorders>
            <w:vAlign w:val="center"/>
          </w:tcPr>
          <w:p w14:paraId="22A7E37D">
            <w:pPr>
              <w:pStyle w:val="38"/>
              <w:jc w:val="center"/>
              <w:rPr>
                <w:rFonts w:hint="eastAsia" w:ascii="宋体" w:hAnsi="宋体" w:eastAsia="宋体" w:cs="宋体"/>
                <w:color w:val="auto"/>
                <w:spacing w:val="0"/>
                <w:sz w:val="22"/>
                <w:szCs w:val="22"/>
              </w:rPr>
            </w:pPr>
          </w:p>
        </w:tc>
        <w:tc>
          <w:tcPr>
            <w:tcW w:w="1981" w:type="dxa"/>
            <w:tcBorders>
              <w:tl2br w:val="nil"/>
              <w:tr2bl w:val="nil"/>
            </w:tcBorders>
            <w:vAlign w:val="center"/>
          </w:tcPr>
          <w:p w14:paraId="49138E96">
            <w:pPr>
              <w:pStyle w:val="38"/>
              <w:jc w:val="center"/>
              <w:rPr>
                <w:rFonts w:hint="eastAsia" w:ascii="宋体" w:hAnsi="宋体" w:eastAsia="宋体" w:cs="宋体"/>
                <w:color w:val="auto"/>
                <w:spacing w:val="0"/>
                <w:sz w:val="22"/>
                <w:szCs w:val="22"/>
              </w:rPr>
            </w:pPr>
          </w:p>
        </w:tc>
        <w:tc>
          <w:tcPr>
            <w:tcW w:w="1545" w:type="dxa"/>
            <w:tcBorders>
              <w:tl2br w:val="nil"/>
              <w:tr2bl w:val="nil"/>
            </w:tcBorders>
            <w:vAlign w:val="center"/>
          </w:tcPr>
          <w:p w14:paraId="0491ACD5">
            <w:pPr>
              <w:pStyle w:val="38"/>
              <w:jc w:val="center"/>
              <w:rPr>
                <w:rFonts w:hint="eastAsia" w:ascii="宋体" w:hAnsi="宋体" w:eastAsia="宋体" w:cs="宋体"/>
                <w:color w:val="auto"/>
                <w:spacing w:val="0"/>
                <w:sz w:val="22"/>
                <w:szCs w:val="22"/>
              </w:rPr>
            </w:pPr>
          </w:p>
        </w:tc>
        <w:tc>
          <w:tcPr>
            <w:tcW w:w="1127" w:type="dxa"/>
            <w:tcBorders>
              <w:tl2br w:val="nil"/>
              <w:tr2bl w:val="nil"/>
            </w:tcBorders>
            <w:vAlign w:val="center"/>
          </w:tcPr>
          <w:p w14:paraId="2C019AAE">
            <w:pPr>
              <w:pStyle w:val="38"/>
              <w:jc w:val="center"/>
              <w:rPr>
                <w:rFonts w:hint="eastAsia" w:ascii="宋体" w:hAnsi="宋体" w:eastAsia="宋体" w:cs="宋体"/>
                <w:color w:val="auto"/>
                <w:spacing w:val="0"/>
                <w:sz w:val="22"/>
                <w:szCs w:val="22"/>
              </w:rPr>
            </w:pPr>
          </w:p>
        </w:tc>
        <w:tc>
          <w:tcPr>
            <w:tcW w:w="1020" w:type="dxa"/>
            <w:tcBorders>
              <w:tl2br w:val="nil"/>
              <w:tr2bl w:val="nil"/>
            </w:tcBorders>
            <w:vAlign w:val="center"/>
          </w:tcPr>
          <w:p w14:paraId="2CC9E646">
            <w:pPr>
              <w:pStyle w:val="38"/>
              <w:jc w:val="center"/>
              <w:rPr>
                <w:rFonts w:hint="eastAsia" w:ascii="宋体" w:hAnsi="宋体" w:eastAsia="宋体" w:cs="宋体"/>
                <w:color w:val="auto"/>
                <w:spacing w:val="0"/>
                <w:sz w:val="22"/>
                <w:szCs w:val="22"/>
              </w:rPr>
            </w:pPr>
          </w:p>
        </w:tc>
      </w:tr>
    </w:tbl>
    <w:p w14:paraId="3FDA31FC">
      <w:pPr>
        <w:spacing w:before="114" w:line="343" w:lineRule="auto"/>
        <w:ind w:right="575" w:firstLine="420" w:firstLineChars="20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注：投标人可按上述的格式自行编制，须随表提交相应的合同等证明材料复印件。</w:t>
      </w:r>
    </w:p>
    <w:p w14:paraId="215D8CDB">
      <w:pPr>
        <w:pStyle w:val="12"/>
        <w:spacing w:before="7"/>
        <w:rPr>
          <w:rFonts w:hint="eastAsia" w:ascii="宋体" w:hAnsi="宋体" w:eastAsia="宋体" w:cs="宋体"/>
          <w:b/>
          <w:color w:val="auto"/>
          <w:spacing w:val="0"/>
          <w:sz w:val="28"/>
          <w:szCs w:val="22"/>
        </w:rPr>
      </w:pPr>
    </w:p>
    <w:p w14:paraId="5C6AEFE5">
      <w:pPr>
        <w:spacing w:line="360" w:lineRule="auto"/>
        <w:ind w:firstLine="4620" w:firstLineChars="2100"/>
        <w:rPr>
          <w:rFonts w:hint="eastAsia"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lang w:eastAsia="zh-CN"/>
        </w:rPr>
        <w:t>投标人</w:t>
      </w:r>
      <w:r>
        <w:rPr>
          <w:rFonts w:hint="eastAsia" w:cs="仿宋_GB2312" w:asciiTheme="minorEastAsia" w:hAnsiTheme="minorEastAsia" w:eastAsiaTheme="minorEastAsia"/>
          <w:color w:val="auto"/>
          <w:spacing w:val="0"/>
          <w:sz w:val="22"/>
          <w:szCs w:val="21"/>
        </w:rPr>
        <w:t>名称（电子签名）：</w:t>
      </w:r>
    </w:p>
    <w:p w14:paraId="07616C7C">
      <w:pPr>
        <w:spacing w:line="360" w:lineRule="auto"/>
        <w:ind w:firstLine="4620" w:firstLineChars="2100"/>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日期：  年   月   日</w:t>
      </w:r>
    </w:p>
    <w:p w14:paraId="5B1E2106">
      <w:pPr>
        <w:spacing w:line="364" w:lineRule="auto"/>
        <w:rPr>
          <w:rFonts w:hint="eastAsia" w:ascii="宋体" w:hAnsi="宋体" w:eastAsia="宋体" w:cs="宋体"/>
          <w:color w:val="auto"/>
          <w:spacing w:val="0"/>
          <w:sz w:val="21"/>
          <w:szCs w:val="21"/>
        </w:rPr>
      </w:pPr>
    </w:p>
    <w:p w14:paraId="41959B43">
      <w:pPr>
        <w:rPr>
          <w:rFonts w:hint="eastAsia" w:ascii="宋体" w:hAnsi="宋体" w:eastAsia="宋体" w:cs="宋体"/>
          <w:color w:val="auto"/>
          <w:spacing w:val="0"/>
          <w:sz w:val="18"/>
          <w:szCs w:val="21"/>
        </w:rPr>
      </w:pPr>
      <w:r>
        <w:rPr>
          <w:rFonts w:hint="eastAsia" w:ascii="宋体" w:hAnsi="宋体" w:eastAsia="宋体" w:cs="宋体"/>
          <w:color w:val="auto"/>
          <w:spacing w:val="0"/>
          <w:sz w:val="18"/>
          <w:szCs w:val="21"/>
        </w:rPr>
        <w:br w:type="page"/>
      </w:r>
    </w:p>
    <w:p w14:paraId="1A869EF7">
      <w:pPr>
        <w:spacing w:before="67"/>
        <w:ind w:left="1217" w:right="1232"/>
        <w:jc w:val="center"/>
        <w:rPr>
          <w:rFonts w:hint="eastAsia" w:ascii="宋体" w:hAnsi="宋体" w:eastAsia="宋体" w:cs="宋体"/>
          <w:b/>
          <w:bCs/>
          <w:color w:val="auto"/>
          <w:spacing w:val="0"/>
          <w:sz w:val="28"/>
          <w:szCs w:val="28"/>
          <w:lang w:val="en-US" w:eastAsia="zh-CN"/>
        </w:rPr>
      </w:pPr>
      <w:r>
        <w:rPr>
          <w:rFonts w:hint="eastAsia" w:ascii="宋体" w:hAnsi="宋体" w:eastAsia="宋体" w:cs="宋体"/>
          <w:b/>
          <w:bCs/>
          <w:color w:val="auto"/>
          <w:spacing w:val="0"/>
          <w:sz w:val="28"/>
          <w:szCs w:val="28"/>
        </w:rPr>
        <w:t>（</w:t>
      </w:r>
      <w:r>
        <w:rPr>
          <w:rFonts w:hint="eastAsia" w:ascii="宋体" w:hAnsi="宋体" w:eastAsia="宋体" w:cs="宋体"/>
          <w:b/>
          <w:bCs/>
          <w:color w:val="auto"/>
          <w:spacing w:val="0"/>
          <w:sz w:val="28"/>
          <w:szCs w:val="28"/>
          <w:lang w:val="en-US" w:eastAsia="zh-CN"/>
        </w:rPr>
        <w:t>11</w:t>
      </w:r>
      <w:r>
        <w:rPr>
          <w:rFonts w:hint="eastAsia" w:ascii="宋体" w:hAnsi="宋体" w:eastAsia="宋体" w:cs="宋体"/>
          <w:b/>
          <w:bCs/>
          <w:color w:val="auto"/>
          <w:spacing w:val="0"/>
          <w:sz w:val="28"/>
          <w:szCs w:val="28"/>
        </w:rPr>
        <w:t>）项目小组人员名单</w:t>
      </w:r>
    </w:p>
    <w:p w14:paraId="52FB7501">
      <w:pPr>
        <w:spacing w:line="360" w:lineRule="auto"/>
        <w:rPr>
          <w:rFonts w:hint="eastAsia" w:ascii="宋体" w:hAnsi="宋体" w:eastAsia="宋体" w:cs="宋体"/>
          <w:color w:val="auto"/>
          <w:spacing w:val="0"/>
          <w:sz w:val="22"/>
          <w:szCs w:val="22"/>
          <w:lang w:val="en-US"/>
        </w:rPr>
      </w:pPr>
    </w:p>
    <w:p w14:paraId="332EE490">
      <w:pPr>
        <w:spacing w:line="360" w:lineRule="auto"/>
        <w:rPr>
          <w:rFonts w:hint="eastAsia" w:cs="宋体"/>
          <w:color w:val="auto"/>
          <w:spacing w:val="0"/>
          <w:sz w:val="22"/>
          <w:szCs w:val="22"/>
          <w:lang w:val="en-US" w:eastAsia="zh-CN"/>
        </w:rPr>
      </w:pPr>
      <w:r>
        <w:rPr>
          <w:rFonts w:hint="eastAsia" w:ascii="宋体" w:hAnsi="宋体" w:eastAsia="宋体" w:cs="宋体"/>
          <w:color w:val="auto"/>
          <w:spacing w:val="0"/>
          <w:sz w:val="22"/>
          <w:szCs w:val="22"/>
          <w:lang w:val="en-US"/>
        </w:rPr>
        <w:t>项目名称：</w:t>
      </w:r>
      <w:r>
        <w:rPr>
          <w:rFonts w:hint="eastAsia" w:cs="宋体"/>
          <w:color w:val="auto"/>
          <w:spacing w:val="0"/>
          <w:sz w:val="22"/>
          <w:szCs w:val="22"/>
          <w:lang w:val="en-US" w:eastAsia="zh-CN"/>
        </w:rPr>
        <w:t>2026年度苍南县老年人意外伤害险服务项目</w:t>
      </w:r>
    </w:p>
    <w:p w14:paraId="008E5DBA">
      <w:pPr>
        <w:spacing w:line="360" w:lineRule="auto"/>
        <w:rPr>
          <w:rFonts w:hint="eastAsia" w:ascii="宋体" w:hAnsi="宋体" w:eastAsia="宋体" w:cs="宋体"/>
          <w:color w:val="auto"/>
          <w:spacing w:val="0"/>
          <w:sz w:val="22"/>
          <w:szCs w:val="22"/>
          <w:lang w:val="en-US" w:eastAsia="zh-CN"/>
        </w:rPr>
      </w:pPr>
      <w:r>
        <w:rPr>
          <w:rFonts w:hint="eastAsia" w:ascii="宋体" w:hAnsi="宋体" w:eastAsia="宋体" w:cs="宋体"/>
          <w:color w:val="auto"/>
          <w:spacing w:val="0"/>
          <w:sz w:val="22"/>
          <w:szCs w:val="22"/>
          <w:lang w:val="en-US"/>
        </w:rPr>
        <w:t>项目编号</w:t>
      </w:r>
      <w:r>
        <w:rPr>
          <w:rFonts w:hint="eastAsia" w:ascii="宋体" w:hAnsi="宋体" w:eastAsia="宋体" w:cs="宋体"/>
          <w:color w:val="auto"/>
          <w:spacing w:val="0"/>
          <w:sz w:val="22"/>
          <w:szCs w:val="22"/>
          <w:lang w:val="en-US" w:eastAsia="zh-CN"/>
        </w:rPr>
        <w:t>：</w:t>
      </w:r>
      <w:r>
        <w:rPr>
          <w:rFonts w:hint="eastAsia" w:cs="宋体"/>
          <w:color w:val="auto"/>
          <w:spacing w:val="0"/>
          <w:sz w:val="22"/>
          <w:szCs w:val="22"/>
          <w:lang w:val="en-US" w:eastAsia="zh-CN"/>
        </w:rPr>
        <w:t>330327262090010000011-CNDL2026087</w:t>
      </w:r>
    </w:p>
    <w:tbl>
      <w:tblPr>
        <w:tblStyle w:val="25"/>
        <w:tblW w:w="9331" w:type="dxa"/>
        <w:tblInd w:w="-14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867"/>
        <w:gridCol w:w="1317"/>
        <w:gridCol w:w="1033"/>
        <w:gridCol w:w="1967"/>
        <w:gridCol w:w="1499"/>
        <w:gridCol w:w="1751"/>
      </w:tblGrid>
      <w:tr w14:paraId="3B6265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97" w:type="dxa"/>
            <w:tcBorders>
              <w:tl2br w:val="nil"/>
              <w:tr2bl w:val="nil"/>
            </w:tcBorders>
            <w:shd w:val="clear" w:color="auto" w:fill="B6DDE8" w:themeFill="accent5" w:themeFillTint="66"/>
            <w:noWrap w:val="0"/>
            <w:vAlign w:val="center"/>
          </w:tcPr>
          <w:p w14:paraId="6AE705FB">
            <w:pPr>
              <w:keepNext w:val="0"/>
              <w:keepLines w:val="0"/>
              <w:pageBreakBefore w:val="0"/>
              <w:widowControl w:val="0"/>
              <w:kinsoku/>
              <w:wordWrap/>
              <w:overflowPunct/>
              <w:topLinePunct w:val="0"/>
              <w:autoSpaceDE w:val="0"/>
              <w:autoSpaceDN w:val="0"/>
              <w:bidi w:val="0"/>
              <w:adjustRightInd/>
              <w:snapToGrid w:val="0"/>
              <w:spacing w:line="360" w:lineRule="exact"/>
              <w:jc w:val="center"/>
              <w:textAlignment w:val="auto"/>
              <w:rPr>
                <w:rFonts w:ascii="宋体" w:hAnsi="宋体"/>
                <w:b/>
                <w:bCs/>
                <w:color w:val="auto"/>
                <w:spacing w:val="0"/>
                <w:sz w:val="22"/>
                <w:szCs w:val="18"/>
              </w:rPr>
            </w:pPr>
            <w:r>
              <w:rPr>
                <w:rFonts w:hint="eastAsia" w:ascii="宋体" w:hAnsi="宋体"/>
                <w:b/>
                <w:bCs/>
                <w:color w:val="auto"/>
                <w:spacing w:val="0"/>
                <w:sz w:val="22"/>
                <w:szCs w:val="21"/>
              </w:rPr>
              <w:t>姓名</w:t>
            </w:r>
          </w:p>
        </w:tc>
        <w:tc>
          <w:tcPr>
            <w:tcW w:w="867" w:type="dxa"/>
            <w:tcBorders>
              <w:tl2br w:val="nil"/>
              <w:tr2bl w:val="nil"/>
            </w:tcBorders>
            <w:shd w:val="clear" w:color="auto" w:fill="B6DDE8" w:themeFill="accent5" w:themeFillTint="66"/>
            <w:noWrap w:val="0"/>
            <w:vAlign w:val="center"/>
          </w:tcPr>
          <w:p w14:paraId="75F7403F">
            <w:pPr>
              <w:keepNext w:val="0"/>
              <w:keepLines w:val="0"/>
              <w:pageBreakBefore w:val="0"/>
              <w:widowControl w:val="0"/>
              <w:kinsoku/>
              <w:wordWrap/>
              <w:overflowPunct/>
              <w:topLinePunct w:val="0"/>
              <w:autoSpaceDE w:val="0"/>
              <w:autoSpaceDN w:val="0"/>
              <w:bidi w:val="0"/>
              <w:adjustRightInd/>
              <w:snapToGrid w:val="0"/>
              <w:spacing w:line="360" w:lineRule="exact"/>
              <w:jc w:val="center"/>
              <w:textAlignment w:val="auto"/>
              <w:rPr>
                <w:rFonts w:hint="eastAsia" w:ascii="宋体" w:hAnsi="宋体" w:eastAsia="宋体"/>
                <w:b/>
                <w:bCs/>
                <w:color w:val="auto"/>
                <w:spacing w:val="0"/>
                <w:sz w:val="22"/>
                <w:szCs w:val="18"/>
                <w:lang w:val="en-US" w:eastAsia="zh-CN"/>
              </w:rPr>
            </w:pPr>
            <w:r>
              <w:rPr>
                <w:rFonts w:hint="eastAsia" w:ascii="宋体" w:hAnsi="宋体"/>
                <w:b/>
                <w:bCs/>
                <w:color w:val="auto"/>
                <w:spacing w:val="0"/>
                <w:sz w:val="22"/>
                <w:szCs w:val="18"/>
                <w:lang w:val="en-US" w:eastAsia="zh-CN"/>
              </w:rPr>
              <w:t>性别</w:t>
            </w:r>
          </w:p>
        </w:tc>
        <w:tc>
          <w:tcPr>
            <w:tcW w:w="1317" w:type="dxa"/>
            <w:tcBorders>
              <w:tl2br w:val="nil"/>
              <w:tr2bl w:val="nil"/>
            </w:tcBorders>
            <w:shd w:val="clear" w:color="auto" w:fill="B6DDE8" w:themeFill="accent5" w:themeFillTint="66"/>
            <w:noWrap w:val="0"/>
            <w:vAlign w:val="center"/>
          </w:tcPr>
          <w:p w14:paraId="622FC910">
            <w:pPr>
              <w:keepNext w:val="0"/>
              <w:keepLines w:val="0"/>
              <w:pageBreakBefore w:val="0"/>
              <w:widowControl w:val="0"/>
              <w:kinsoku/>
              <w:wordWrap/>
              <w:overflowPunct/>
              <w:topLinePunct w:val="0"/>
              <w:autoSpaceDE w:val="0"/>
              <w:autoSpaceDN w:val="0"/>
              <w:bidi w:val="0"/>
              <w:adjustRightInd/>
              <w:snapToGrid w:val="0"/>
              <w:spacing w:line="360" w:lineRule="exact"/>
              <w:jc w:val="center"/>
              <w:textAlignment w:val="auto"/>
              <w:rPr>
                <w:rFonts w:hint="default" w:ascii="宋体" w:hAnsi="宋体" w:eastAsia="宋体" w:cs="宋体"/>
                <w:b/>
                <w:bCs/>
                <w:color w:val="auto"/>
                <w:spacing w:val="0"/>
                <w:sz w:val="22"/>
                <w:szCs w:val="18"/>
                <w:lang w:val="en-US" w:eastAsia="zh-CN" w:bidi="zh-CN"/>
              </w:rPr>
            </w:pPr>
            <w:r>
              <w:rPr>
                <w:rFonts w:hint="eastAsia" w:ascii="宋体" w:hAnsi="宋体"/>
                <w:b/>
                <w:bCs/>
                <w:color w:val="auto"/>
                <w:spacing w:val="0"/>
                <w:sz w:val="22"/>
                <w:szCs w:val="21"/>
                <w:lang w:val="en-US" w:eastAsia="zh-CN"/>
              </w:rPr>
              <w:t>技术</w:t>
            </w:r>
            <w:r>
              <w:rPr>
                <w:rFonts w:hint="eastAsia" w:ascii="宋体" w:hAnsi="宋体"/>
                <w:b/>
                <w:bCs/>
                <w:color w:val="auto"/>
                <w:spacing w:val="0"/>
                <w:sz w:val="22"/>
                <w:szCs w:val="21"/>
              </w:rPr>
              <w:t>职务</w:t>
            </w:r>
          </w:p>
        </w:tc>
        <w:tc>
          <w:tcPr>
            <w:tcW w:w="1033" w:type="dxa"/>
            <w:tcBorders>
              <w:tl2br w:val="nil"/>
              <w:tr2bl w:val="nil"/>
            </w:tcBorders>
            <w:shd w:val="clear" w:color="auto" w:fill="B6DDE8" w:themeFill="accent5" w:themeFillTint="66"/>
            <w:noWrap w:val="0"/>
            <w:vAlign w:val="center"/>
          </w:tcPr>
          <w:p w14:paraId="5ACC5A66">
            <w:pPr>
              <w:keepNext w:val="0"/>
              <w:keepLines w:val="0"/>
              <w:pageBreakBefore w:val="0"/>
              <w:widowControl w:val="0"/>
              <w:kinsoku/>
              <w:wordWrap/>
              <w:overflowPunct/>
              <w:topLinePunct w:val="0"/>
              <w:autoSpaceDE w:val="0"/>
              <w:autoSpaceDN w:val="0"/>
              <w:bidi w:val="0"/>
              <w:adjustRightInd/>
              <w:snapToGrid w:val="0"/>
              <w:spacing w:line="360" w:lineRule="exact"/>
              <w:jc w:val="center"/>
              <w:textAlignment w:val="auto"/>
              <w:rPr>
                <w:rFonts w:hint="default" w:ascii="宋体" w:hAnsi="宋体" w:eastAsia="宋体" w:cs="宋体"/>
                <w:b/>
                <w:bCs/>
                <w:color w:val="auto"/>
                <w:spacing w:val="0"/>
                <w:sz w:val="22"/>
                <w:szCs w:val="21"/>
                <w:lang w:val="en-US" w:eastAsia="zh-CN" w:bidi="zh-CN"/>
              </w:rPr>
            </w:pPr>
            <w:r>
              <w:rPr>
                <w:rFonts w:hint="eastAsia" w:ascii="宋体" w:hAnsi="宋体"/>
                <w:b/>
                <w:bCs/>
                <w:color w:val="auto"/>
                <w:spacing w:val="0"/>
                <w:sz w:val="22"/>
                <w:szCs w:val="21"/>
                <w:lang w:val="en-US" w:eastAsia="zh-CN"/>
              </w:rPr>
              <w:t>学历</w:t>
            </w:r>
          </w:p>
        </w:tc>
        <w:tc>
          <w:tcPr>
            <w:tcW w:w="1967" w:type="dxa"/>
            <w:tcBorders>
              <w:tl2br w:val="nil"/>
              <w:tr2bl w:val="nil"/>
            </w:tcBorders>
            <w:shd w:val="clear" w:color="auto" w:fill="B6DDE8" w:themeFill="accent5" w:themeFillTint="66"/>
            <w:noWrap w:val="0"/>
            <w:vAlign w:val="center"/>
          </w:tcPr>
          <w:p w14:paraId="495FA0C6">
            <w:pPr>
              <w:keepNext w:val="0"/>
              <w:keepLines w:val="0"/>
              <w:pageBreakBefore w:val="0"/>
              <w:widowControl w:val="0"/>
              <w:kinsoku/>
              <w:wordWrap/>
              <w:overflowPunct/>
              <w:topLinePunct w:val="0"/>
              <w:autoSpaceDE w:val="0"/>
              <w:autoSpaceDN w:val="0"/>
              <w:bidi w:val="0"/>
              <w:adjustRightInd/>
              <w:snapToGrid w:val="0"/>
              <w:spacing w:line="360" w:lineRule="exact"/>
              <w:jc w:val="center"/>
              <w:textAlignment w:val="auto"/>
              <w:rPr>
                <w:rFonts w:hint="default" w:ascii="宋体" w:hAnsi="宋体" w:eastAsia="宋体" w:cs="宋体"/>
                <w:b/>
                <w:bCs/>
                <w:color w:val="auto"/>
                <w:spacing w:val="0"/>
                <w:sz w:val="22"/>
                <w:szCs w:val="18"/>
                <w:lang w:val="en-US" w:eastAsia="zh-CN" w:bidi="zh-CN"/>
              </w:rPr>
            </w:pPr>
            <w:r>
              <w:rPr>
                <w:rFonts w:hint="eastAsia" w:ascii="宋体" w:hAnsi="宋体"/>
                <w:b/>
                <w:bCs/>
                <w:color w:val="auto"/>
                <w:spacing w:val="0"/>
                <w:sz w:val="22"/>
                <w:szCs w:val="21"/>
                <w:lang w:val="en-US" w:eastAsia="zh-CN"/>
              </w:rPr>
              <w:t>经验与业绩</w:t>
            </w:r>
          </w:p>
        </w:tc>
        <w:tc>
          <w:tcPr>
            <w:tcW w:w="1499" w:type="dxa"/>
            <w:tcBorders>
              <w:tl2br w:val="nil"/>
              <w:tr2bl w:val="nil"/>
            </w:tcBorders>
            <w:shd w:val="clear" w:color="auto" w:fill="B6DDE8" w:themeFill="accent5" w:themeFillTint="66"/>
            <w:noWrap w:val="0"/>
            <w:vAlign w:val="center"/>
          </w:tcPr>
          <w:p w14:paraId="71D60611">
            <w:pPr>
              <w:keepNext w:val="0"/>
              <w:keepLines w:val="0"/>
              <w:pageBreakBefore w:val="0"/>
              <w:widowControl w:val="0"/>
              <w:kinsoku/>
              <w:wordWrap/>
              <w:overflowPunct/>
              <w:topLinePunct w:val="0"/>
              <w:autoSpaceDE w:val="0"/>
              <w:autoSpaceDN w:val="0"/>
              <w:bidi w:val="0"/>
              <w:adjustRightInd/>
              <w:snapToGrid w:val="0"/>
              <w:spacing w:line="360" w:lineRule="exact"/>
              <w:jc w:val="center"/>
              <w:textAlignment w:val="auto"/>
              <w:rPr>
                <w:rFonts w:hint="default" w:ascii="宋体" w:hAnsi="宋体" w:eastAsia="宋体" w:cs="宋体"/>
                <w:b/>
                <w:bCs/>
                <w:color w:val="auto"/>
                <w:spacing w:val="0"/>
                <w:sz w:val="22"/>
                <w:szCs w:val="18"/>
                <w:lang w:val="en-US" w:eastAsia="zh-CN" w:bidi="zh-CN"/>
              </w:rPr>
            </w:pPr>
            <w:r>
              <w:rPr>
                <w:rFonts w:hint="eastAsia"/>
                <w:b/>
                <w:bCs/>
                <w:color w:val="auto"/>
                <w:spacing w:val="0"/>
                <w:sz w:val="22"/>
                <w:szCs w:val="18"/>
                <w:lang w:val="en-US" w:eastAsia="zh-CN"/>
              </w:rPr>
              <w:t>本项目拟负责工作内容</w:t>
            </w:r>
          </w:p>
        </w:tc>
        <w:tc>
          <w:tcPr>
            <w:tcW w:w="1751" w:type="dxa"/>
            <w:tcBorders>
              <w:tl2br w:val="nil"/>
              <w:tr2bl w:val="nil"/>
            </w:tcBorders>
            <w:shd w:val="clear" w:color="auto" w:fill="B6DDE8" w:themeFill="accent5" w:themeFillTint="66"/>
            <w:noWrap w:val="0"/>
            <w:vAlign w:val="center"/>
          </w:tcPr>
          <w:p w14:paraId="48CE61AA">
            <w:pPr>
              <w:keepNext w:val="0"/>
              <w:keepLines w:val="0"/>
              <w:pageBreakBefore w:val="0"/>
              <w:widowControl w:val="0"/>
              <w:kinsoku/>
              <w:wordWrap/>
              <w:overflowPunct/>
              <w:topLinePunct w:val="0"/>
              <w:autoSpaceDE w:val="0"/>
              <w:autoSpaceDN w:val="0"/>
              <w:bidi w:val="0"/>
              <w:adjustRightInd/>
              <w:snapToGrid w:val="0"/>
              <w:spacing w:line="360" w:lineRule="exact"/>
              <w:jc w:val="center"/>
              <w:textAlignment w:val="auto"/>
              <w:rPr>
                <w:rFonts w:hint="eastAsia" w:ascii="宋体" w:hAnsi="宋体" w:eastAsia="宋体" w:cs="宋体"/>
                <w:b/>
                <w:bCs/>
                <w:color w:val="auto"/>
                <w:spacing w:val="0"/>
                <w:sz w:val="22"/>
                <w:szCs w:val="18"/>
                <w:lang w:val="en-US" w:eastAsia="zh-CN" w:bidi="zh-CN"/>
              </w:rPr>
            </w:pPr>
            <w:r>
              <w:rPr>
                <w:rFonts w:hint="eastAsia"/>
                <w:b/>
                <w:bCs/>
                <w:color w:val="auto"/>
                <w:spacing w:val="0"/>
                <w:sz w:val="22"/>
                <w:szCs w:val="18"/>
                <w:lang w:val="en-US" w:eastAsia="zh-CN"/>
              </w:rPr>
              <w:t>本项目拟安排上岗起止时间</w:t>
            </w:r>
          </w:p>
        </w:tc>
      </w:tr>
      <w:tr w14:paraId="1AFFE1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7" w:type="dxa"/>
            <w:tcBorders>
              <w:tl2br w:val="nil"/>
              <w:tr2bl w:val="nil"/>
            </w:tcBorders>
            <w:noWrap w:val="0"/>
            <w:vAlign w:val="center"/>
          </w:tcPr>
          <w:p w14:paraId="10464D41">
            <w:pPr>
              <w:snapToGrid w:val="0"/>
              <w:spacing w:line="240" w:lineRule="auto"/>
              <w:jc w:val="center"/>
              <w:rPr>
                <w:rFonts w:ascii="宋体" w:hAnsi="宋体"/>
                <w:color w:val="auto"/>
                <w:spacing w:val="0"/>
                <w:sz w:val="22"/>
                <w:szCs w:val="18"/>
              </w:rPr>
            </w:pPr>
          </w:p>
        </w:tc>
        <w:tc>
          <w:tcPr>
            <w:tcW w:w="867" w:type="dxa"/>
            <w:tcBorders>
              <w:tl2br w:val="nil"/>
              <w:tr2bl w:val="nil"/>
            </w:tcBorders>
            <w:noWrap w:val="0"/>
            <w:vAlign w:val="center"/>
          </w:tcPr>
          <w:p w14:paraId="18FD1933">
            <w:pPr>
              <w:snapToGrid w:val="0"/>
              <w:spacing w:line="240" w:lineRule="auto"/>
              <w:jc w:val="center"/>
              <w:rPr>
                <w:rFonts w:ascii="宋体" w:hAnsi="宋体"/>
                <w:color w:val="auto"/>
                <w:spacing w:val="0"/>
                <w:sz w:val="22"/>
                <w:szCs w:val="18"/>
              </w:rPr>
            </w:pPr>
          </w:p>
        </w:tc>
        <w:tc>
          <w:tcPr>
            <w:tcW w:w="1317" w:type="dxa"/>
            <w:tcBorders>
              <w:tl2br w:val="nil"/>
              <w:tr2bl w:val="nil"/>
            </w:tcBorders>
            <w:noWrap w:val="0"/>
            <w:vAlign w:val="center"/>
          </w:tcPr>
          <w:p w14:paraId="54A09147">
            <w:pPr>
              <w:snapToGrid w:val="0"/>
              <w:spacing w:line="240" w:lineRule="auto"/>
              <w:jc w:val="center"/>
              <w:rPr>
                <w:rFonts w:ascii="宋体" w:hAnsi="宋体"/>
                <w:color w:val="auto"/>
                <w:spacing w:val="0"/>
                <w:sz w:val="22"/>
                <w:szCs w:val="18"/>
              </w:rPr>
            </w:pPr>
          </w:p>
        </w:tc>
        <w:tc>
          <w:tcPr>
            <w:tcW w:w="1033" w:type="dxa"/>
            <w:tcBorders>
              <w:tl2br w:val="nil"/>
              <w:tr2bl w:val="nil"/>
            </w:tcBorders>
            <w:noWrap w:val="0"/>
            <w:vAlign w:val="center"/>
          </w:tcPr>
          <w:p w14:paraId="03A9C7CB">
            <w:pPr>
              <w:snapToGrid w:val="0"/>
              <w:spacing w:line="240" w:lineRule="auto"/>
              <w:jc w:val="center"/>
              <w:rPr>
                <w:rFonts w:ascii="宋体" w:hAnsi="宋体"/>
                <w:color w:val="auto"/>
                <w:spacing w:val="0"/>
                <w:sz w:val="22"/>
                <w:szCs w:val="18"/>
              </w:rPr>
            </w:pPr>
          </w:p>
        </w:tc>
        <w:tc>
          <w:tcPr>
            <w:tcW w:w="1967" w:type="dxa"/>
            <w:tcBorders>
              <w:tl2br w:val="nil"/>
              <w:tr2bl w:val="nil"/>
            </w:tcBorders>
            <w:noWrap w:val="0"/>
            <w:vAlign w:val="center"/>
          </w:tcPr>
          <w:p w14:paraId="0CE0EACE">
            <w:pPr>
              <w:snapToGrid w:val="0"/>
              <w:spacing w:line="240" w:lineRule="auto"/>
              <w:jc w:val="center"/>
              <w:rPr>
                <w:rFonts w:ascii="宋体" w:hAnsi="宋体"/>
                <w:color w:val="auto"/>
                <w:spacing w:val="0"/>
                <w:sz w:val="22"/>
                <w:szCs w:val="18"/>
              </w:rPr>
            </w:pPr>
          </w:p>
        </w:tc>
        <w:tc>
          <w:tcPr>
            <w:tcW w:w="1499" w:type="dxa"/>
            <w:tcBorders>
              <w:tl2br w:val="nil"/>
              <w:tr2bl w:val="nil"/>
            </w:tcBorders>
            <w:noWrap w:val="0"/>
            <w:vAlign w:val="center"/>
          </w:tcPr>
          <w:p w14:paraId="180BE80E">
            <w:pPr>
              <w:snapToGrid w:val="0"/>
              <w:spacing w:line="240" w:lineRule="auto"/>
              <w:jc w:val="center"/>
              <w:rPr>
                <w:rFonts w:ascii="宋体" w:hAnsi="宋体"/>
                <w:color w:val="auto"/>
                <w:spacing w:val="0"/>
                <w:sz w:val="22"/>
                <w:szCs w:val="18"/>
              </w:rPr>
            </w:pPr>
          </w:p>
        </w:tc>
        <w:tc>
          <w:tcPr>
            <w:tcW w:w="1751" w:type="dxa"/>
            <w:tcBorders>
              <w:tl2br w:val="nil"/>
              <w:tr2bl w:val="nil"/>
            </w:tcBorders>
            <w:noWrap w:val="0"/>
            <w:vAlign w:val="center"/>
          </w:tcPr>
          <w:p w14:paraId="1A38E92E">
            <w:pPr>
              <w:snapToGrid w:val="0"/>
              <w:spacing w:line="240" w:lineRule="auto"/>
              <w:jc w:val="center"/>
              <w:rPr>
                <w:rFonts w:ascii="宋体" w:hAnsi="宋体"/>
                <w:color w:val="auto"/>
                <w:spacing w:val="0"/>
                <w:sz w:val="22"/>
                <w:szCs w:val="18"/>
              </w:rPr>
            </w:pPr>
          </w:p>
        </w:tc>
      </w:tr>
      <w:tr w14:paraId="000A2E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7" w:type="dxa"/>
            <w:tcBorders>
              <w:tl2br w:val="nil"/>
              <w:tr2bl w:val="nil"/>
            </w:tcBorders>
            <w:noWrap w:val="0"/>
            <w:vAlign w:val="center"/>
          </w:tcPr>
          <w:p w14:paraId="2B77D798">
            <w:pPr>
              <w:snapToGrid w:val="0"/>
              <w:spacing w:line="240" w:lineRule="auto"/>
              <w:jc w:val="center"/>
              <w:rPr>
                <w:rFonts w:ascii="宋体" w:hAnsi="宋体"/>
                <w:color w:val="auto"/>
                <w:spacing w:val="0"/>
                <w:sz w:val="22"/>
                <w:szCs w:val="18"/>
              </w:rPr>
            </w:pPr>
          </w:p>
        </w:tc>
        <w:tc>
          <w:tcPr>
            <w:tcW w:w="867" w:type="dxa"/>
            <w:tcBorders>
              <w:tl2br w:val="nil"/>
              <w:tr2bl w:val="nil"/>
            </w:tcBorders>
            <w:noWrap w:val="0"/>
            <w:vAlign w:val="center"/>
          </w:tcPr>
          <w:p w14:paraId="67A88CD4">
            <w:pPr>
              <w:snapToGrid w:val="0"/>
              <w:spacing w:line="240" w:lineRule="auto"/>
              <w:jc w:val="center"/>
              <w:rPr>
                <w:rFonts w:ascii="宋体" w:hAnsi="宋体"/>
                <w:color w:val="auto"/>
                <w:spacing w:val="0"/>
                <w:sz w:val="22"/>
                <w:szCs w:val="18"/>
              </w:rPr>
            </w:pPr>
          </w:p>
        </w:tc>
        <w:tc>
          <w:tcPr>
            <w:tcW w:w="1317" w:type="dxa"/>
            <w:tcBorders>
              <w:tl2br w:val="nil"/>
              <w:tr2bl w:val="nil"/>
            </w:tcBorders>
            <w:noWrap w:val="0"/>
            <w:vAlign w:val="center"/>
          </w:tcPr>
          <w:p w14:paraId="27AC285F">
            <w:pPr>
              <w:snapToGrid w:val="0"/>
              <w:spacing w:line="240" w:lineRule="auto"/>
              <w:jc w:val="center"/>
              <w:rPr>
                <w:rFonts w:ascii="宋体" w:hAnsi="宋体"/>
                <w:color w:val="auto"/>
                <w:spacing w:val="0"/>
                <w:sz w:val="22"/>
                <w:szCs w:val="18"/>
              </w:rPr>
            </w:pPr>
          </w:p>
        </w:tc>
        <w:tc>
          <w:tcPr>
            <w:tcW w:w="1033" w:type="dxa"/>
            <w:tcBorders>
              <w:tl2br w:val="nil"/>
              <w:tr2bl w:val="nil"/>
            </w:tcBorders>
            <w:noWrap w:val="0"/>
            <w:vAlign w:val="center"/>
          </w:tcPr>
          <w:p w14:paraId="7E4E1C1A">
            <w:pPr>
              <w:snapToGrid w:val="0"/>
              <w:spacing w:line="240" w:lineRule="auto"/>
              <w:jc w:val="center"/>
              <w:rPr>
                <w:rFonts w:ascii="宋体" w:hAnsi="宋体"/>
                <w:color w:val="auto"/>
                <w:spacing w:val="0"/>
                <w:sz w:val="22"/>
                <w:szCs w:val="18"/>
              </w:rPr>
            </w:pPr>
          </w:p>
        </w:tc>
        <w:tc>
          <w:tcPr>
            <w:tcW w:w="1967" w:type="dxa"/>
            <w:tcBorders>
              <w:tl2br w:val="nil"/>
              <w:tr2bl w:val="nil"/>
            </w:tcBorders>
            <w:noWrap w:val="0"/>
            <w:vAlign w:val="center"/>
          </w:tcPr>
          <w:p w14:paraId="121A0D6B">
            <w:pPr>
              <w:snapToGrid w:val="0"/>
              <w:spacing w:line="240" w:lineRule="auto"/>
              <w:jc w:val="center"/>
              <w:rPr>
                <w:rFonts w:ascii="宋体" w:hAnsi="宋体"/>
                <w:color w:val="auto"/>
                <w:spacing w:val="0"/>
                <w:sz w:val="22"/>
                <w:szCs w:val="18"/>
              </w:rPr>
            </w:pPr>
          </w:p>
        </w:tc>
        <w:tc>
          <w:tcPr>
            <w:tcW w:w="1499" w:type="dxa"/>
            <w:tcBorders>
              <w:tl2br w:val="nil"/>
              <w:tr2bl w:val="nil"/>
            </w:tcBorders>
            <w:noWrap w:val="0"/>
            <w:vAlign w:val="center"/>
          </w:tcPr>
          <w:p w14:paraId="19A93ABA">
            <w:pPr>
              <w:snapToGrid w:val="0"/>
              <w:spacing w:line="240" w:lineRule="auto"/>
              <w:jc w:val="center"/>
              <w:rPr>
                <w:rFonts w:ascii="宋体" w:hAnsi="宋体"/>
                <w:color w:val="auto"/>
                <w:spacing w:val="0"/>
                <w:sz w:val="22"/>
                <w:szCs w:val="18"/>
              </w:rPr>
            </w:pPr>
          </w:p>
        </w:tc>
        <w:tc>
          <w:tcPr>
            <w:tcW w:w="1751" w:type="dxa"/>
            <w:tcBorders>
              <w:tl2br w:val="nil"/>
              <w:tr2bl w:val="nil"/>
            </w:tcBorders>
            <w:noWrap w:val="0"/>
            <w:vAlign w:val="center"/>
          </w:tcPr>
          <w:p w14:paraId="7A34666A">
            <w:pPr>
              <w:snapToGrid w:val="0"/>
              <w:spacing w:line="240" w:lineRule="auto"/>
              <w:jc w:val="center"/>
              <w:rPr>
                <w:rFonts w:ascii="宋体" w:hAnsi="宋体"/>
                <w:color w:val="auto"/>
                <w:spacing w:val="0"/>
                <w:sz w:val="22"/>
                <w:szCs w:val="18"/>
              </w:rPr>
            </w:pPr>
          </w:p>
        </w:tc>
      </w:tr>
      <w:tr w14:paraId="4BBD9A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7" w:type="dxa"/>
            <w:tcBorders>
              <w:tl2br w:val="nil"/>
              <w:tr2bl w:val="nil"/>
            </w:tcBorders>
            <w:noWrap w:val="0"/>
            <w:vAlign w:val="center"/>
          </w:tcPr>
          <w:p w14:paraId="042D5413">
            <w:pPr>
              <w:snapToGrid w:val="0"/>
              <w:spacing w:line="240" w:lineRule="auto"/>
              <w:jc w:val="center"/>
              <w:rPr>
                <w:rFonts w:ascii="宋体" w:hAnsi="宋体"/>
                <w:color w:val="auto"/>
                <w:spacing w:val="0"/>
                <w:sz w:val="22"/>
                <w:szCs w:val="18"/>
              </w:rPr>
            </w:pPr>
          </w:p>
        </w:tc>
        <w:tc>
          <w:tcPr>
            <w:tcW w:w="867" w:type="dxa"/>
            <w:tcBorders>
              <w:tl2br w:val="nil"/>
              <w:tr2bl w:val="nil"/>
            </w:tcBorders>
            <w:noWrap w:val="0"/>
            <w:vAlign w:val="center"/>
          </w:tcPr>
          <w:p w14:paraId="72289DE6">
            <w:pPr>
              <w:snapToGrid w:val="0"/>
              <w:spacing w:line="240" w:lineRule="auto"/>
              <w:jc w:val="center"/>
              <w:rPr>
                <w:rFonts w:ascii="宋体" w:hAnsi="宋体"/>
                <w:color w:val="auto"/>
                <w:spacing w:val="0"/>
                <w:sz w:val="22"/>
                <w:szCs w:val="18"/>
              </w:rPr>
            </w:pPr>
          </w:p>
        </w:tc>
        <w:tc>
          <w:tcPr>
            <w:tcW w:w="1317" w:type="dxa"/>
            <w:tcBorders>
              <w:tl2br w:val="nil"/>
              <w:tr2bl w:val="nil"/>
            </w:tcBorders>
            <w:noWrap w:val="0"/>
            <w:vAlign w:val="center"/>
          </w:tcPr>
          <w:p w14:paraId="65D418AE">
            <w:pPr>
              <w:numPr>
                <w:ilvl w:val="0"/>
                <w:numId w:val="3"/>
              </w:numPr>
              <w:tabs>
                <w:tab w:val="clear" w:pos="1200"/>
              </w:tabs>
              <w:snapToGrid w:val="0"/>
              <w:spacing w:line="240" w:lineRule="auto"/>
              <w:ind w:left="5500" w:leftChars="2500" w:firstLine="0"/>
              <w:jc w:val="center"/>
              <w:rPr>
                <w:rFonts w:ascii="宋体" w:hAnsi="宋体"/>
                <w:color w:val="auto"/>
                <w:spacing w:val="0"/>
                <w:sz w:val="22"/>
                <w:szCs w:val="21"/>
              </w:rPr>
            </w:pPr>
          </w:p>
        </w:tc>
        <w:tc>
          <w:tcPr>
            <w:tcW w:w="1033" w:type="dxa"/>
            <w:tcBorders>
              <w:tl2br w:val="nil"/>
              <w:tr2bl w:val="nil"/>
            </w:tcBorders>
            <w:noWrap w:val="0"/>
            <w:vAlign w:val="center"/>
          </w:tcPr>
          <w:p w14:paraId="718478F7">
            <w:pPr>
              <w:numPr>
                <w:ilvl w:val="0"/>
                <w:numId w:val="3"/>
              </w:numPr>
              <w:tabs>
                <w:tab w:val="clear" w:pos="1200"/>
              </w:tabs>
              <w:snapToGrid w:val="0"/>
              <w:spacing w:line="240" w:lineRule="auto"/>
              <w:ind w:left="5500" w:leftChars="2500" w:firstLine="0"/>
              <w:jc w:val="center"/>
              <w:rPr>
                <w:rFonts w:ascii="宋体" w:hAnsi="宋体"/>
                <w:color w:val="auto"/>
                <w:spacing w:val="0"/>
                <w:sz w:val="22"/>
                <w:szCs w:val="21"/>
              </w:rPr>
            </w:pPr>
          </w:p>
        </w:tc>
        <w:tc>
          <w:tcPr>
            <w:tcW w:w="1967" w:type="dxa"/>
            <w:tcBorders>
              <w:tl2br w:val="nil"/>
              <w:tr2bl w:val="nil"/>
            </w:tcBorders>
            <w:noWrap w:val="0"/>
            <w:vAlign w:val="center"/>
          </w:tcPr>
          <w:p w14:paraId="51CA1E27">
            <w:pPr>
              <w:snapToGrid w:val="0"/>
              <w:spacing w:line="240" w:lineRule="auto"/>
              <w:jc w:val="center"/>
              <w:rPr>
                <w:rFonts w:ascii="宋体" w:hAnsi="宋体"/>
                <w:color w:val="auto"/>
                <w:spacing w:val="0"/>
                <w:sz w:val="22"/>
                <w:szCs w:val="18"/>
              </w:rPr>
            </w:pPr>
          </w:p>
        </w:tc>
        <w:tc>
          <w:tcPr>
            <w:tcW w:w="1499" w:type="dxa"/>
            <w:tcBorders>
              <w:tl2br w:val="nil"/>
              <w:tr2bl w:val="nil"/>
            </w:tcBorders>
            <w:noWrap w:val="0"/>
            <w:vAlign w:val="center"/>
          </w:tcPr>
          <w:p w14:paraId="09DB2EF5">
            <w:pPr>
              <w:snapToGrid w:val="0"/>
              <w:spacing w:line="240" w:lineRule="auto"/>
              <w:jc w:val="center"/>
              <w:rPr>
                <w:rFonts w:ascii="宋体" w:hAnsi="宋体"/>
                <w:color w:val="auto"/>
                <w:spacing w:val="0"/>
                <w:sz w:val="22"/>
                <w:szCs w:val="18"/>
              </w:rPr>
            </w:pPr>
          </w:p>
        </w:tc>
        <w:tc>
          <w:tcPr>
            <w:tcW w:w="1751" w:type="dxa"/>
            <w:tcBorders>
              <w:tl2br w:val="nil"/>
              <w:tr2bl w:val="nil"/>
            </w:tcBorders>
            <w:noWrap w:val="0"/>
            <w:vAlign w:val="center"/>
          </w:tcPr>
          <w:p w14:paraId="172FBFC0">
            <w:pPr>
              <w:snapToGrid w:val="0"/>
              <w:spacing w:line="240" w:lineRule="auto"/>
              <w:jc w:val="center"/>
              <w:rPr>
                <w:rFonts w:ascii="宋体" w:hAnsi="宋体"/>
                <w:color w:val="auto"/>
                <w:spacing w:val="0"/>
                <w:sz w:val="22"/>
                <w:szCs w:val="18"/>
              </w:rPr>
            </w:pPr>
          </w:p>
        </w:tc>
      </w:tr>
      <w:tr w14:paraId="49BC7D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7" w:type="dxa"/>
            <w:tcBorders>
              <w:tl2br w:val="nil"/>
              <w:tr2bl w:val="nil"/>
            </w:tcBorders>
            <w:noWrap w:val="0"/>
            <w:vAlign w:val="center"/>
          </w:tcPr>
          <w:p w14:paraId="7E79A4F4">
            <w:pPr>
              <w:snapToGrid w:val="0"/>
              <w:spacing w:line="240" w:lineRule="auto"/>
              <w:jc w:val="center"/>
              <w:rPr>
                <w:rFonts w:ascii="宋体" w:hAnsi="宋体"/>
                <w:color w:val="auto"/>
                <w:spacing w:val="0"/>
                <w:sz w:val="22"/>
                <w:szCs w:val="18"/>
              </w:rPr>
            </w:pPr>
          </w:p>
        </w:tc>
        <w:tc>
          <w:tcPr>
            <w:tcW w:w="867" w:type="dxa"/>
            <w:tcBorders>
              <w:tl2br w:val="nil"/>
              <w:tr2bl w:val="nil"/>
            </w:tcBorders>
            <w:noWrap w:val="0"/>
            <w:vAlign w:val="center"/>
          </w:tcPr>
          <w:p w14:paraId="018AD04A">
            <w:pPr>
              <w:snapToGrid w:val="0"/>
              <w:spacing w:line="240" w:lineRule="auto"/>
              <w:jc w:val="center"/>
              <w:rPr>
                <w:rFonts w:ascii="宋体" w:hAnsi="宋体"/>
                <w:color w:val="auto"/>
                <w:spacing w:val="0"/>
                <w:sz w:val="22"/>
                <w:szCs w:val="18"/>
              </w:rPr>
            </w:pPr>
          </w:p>
        </w:tc>
        <w:tc>
          <w:tcPr>
            <w:tcW w:w="1317" w:type="dxa"/>
            <w:tcBorders>
              <w:tl2br w:val="nil"/>
              <w:tr2bl w:val="nil"/>
            </w:tcBorders>
            <w:noWrap w:val="0"/>
            <w:vAlign w:val="center"/>
          </w:tcPr>
          <w:p w14:paraId="36CEED59">
            <w:pPr>
              <w:snapToGrid w:val="0"/>
              <w:spacing w:line="240" w:lineRule="auto"/>
              <w:jc w:val="center"/>
              <w:rPr>
                <w:rFonts w:ascii="宋体" w:hAnsi="宋体"/>
                <w:color w:val="auto"/>
                <w:spacing w:val="0"/>
                <w:sz w:val="22"/>
                <w:szCs w:val="18"/>
              </w:rPr>
            </w:pPr>
          </w:p>
        </w:tc>
        <w:tc>
          <w:tcPr>
            <w:tcW w:w="1033" w:type="dxa"/>
            <w:tcBorders>
              <w:tl2br w:val="nil"/>
              <w:tr2bl w:val="nil"/>
            </w:tcBorders>
            <w:noWrap w:val="0"/>
            <w:vAlign w:val="center"/>
          </w:tcPr>
          <w:p w14:paraId="6EE50429">
            <w:pPr>
              <w:snapToGrid w:val="0"/>
              <w:spacing w:line="240" w:lineRule="auto"/>
              <w:jc w:val="center"/>
              <w:rPr>
                <w:rFonts w:ascii="宋体" w:hAnsi="宋体"/>
                <w:color w:val="auto"/>
                <w:spacing w:val="0"/>
                <w:sz w:val="22"/>
                <w:szCs w:val="18"/>
              </w:rPr>
            </w:pPr>
          </w:p>
        </w:tc>
        <w:tc>
          <w:tcPr>
            <w:tcW w:w="1967" w:type="dxa"/>
            <w:tcBorders>
              <w:tl2br w:val="nil"/>
              <w:tr2bl w:val="nil"/>
            </w:tcBorders>
            <w:noWrap w:val="0"/>
            <w:vAlign w:val="center"/>
          </w:tcPr>
          <w:p w14:paraId="5D075103">
            <w:pPr>
              <w:snapToGrid w:val="0"/>
              <w:spacing w:line="240" w:lineRule="auto"/>
              <w:jc w:val="center"/>
              <w:rPr>
                <w:rFonts w:ascii="宋体" w:hAnsi="宋体"/>
                <w:color w:val="auto"/>
                <w:spacing w:val="0"/>
                <w:sz w:val="22"/>
                <w:szCs w:val="18"/>
              </w:rPr>
            </w:pPr>
          </w:p>
        </w:tc>
        <w:tc>
          <w:tcPr>
            <w:tcW w:w="1499" w:type="dxa"/>
            <w:tcBorders>
              <w:tl2br w:val="nil"/>
              <w:tr2bl w:val="nil"/>
            </w:tcBorders>
            <w:noWrap w:val="0"/>
            <w:vAlign w:val="center"/>
          </w:tcPr>
          <w:p w14:paraId="30912A72">
            <w:pPr>
              <w:snapToGrid w:val="0"/>
              <w:spacing w:line="240" w:lineRule="auto"/>
              <w:jc w:val="center"/>
              <w:rPr>
                <w:rFonts w:ascii="宋体" w:hAnsi="宋体"/>
                <w:color w:val="auto"/>
                <w:spacing w:val="0"/>
                <w:sz w:val="22"/>
                <w:szCs w:val="18"/>
              </w:rPr>
            </w:pPr>
          </w:p>
        </w:tc>
        <w:tc>
          <w:tcPr>
            <w:tcW w:w="1751" w:type="dxa"/>
            <w:tcBorders>
              <w:tl2br w:val="nil"/>
              <w:tr2bl w:val="nil"/>
            </w:tcBorders>
            <w:noWrap w:val="0"/>
            <w:vAlign w:val="center"/>
          </w:tcPr>
          <w:p w14:paraId="53AD3159">
            <w:pPr>
              <w:snapToGrid w:val="0"/>
              <w:spacing w:line="240" w:lineRule="auto"/>
              <w:jc w:val="center"/>
              <w:rPr>
                <w:rFonts w:ascii="宋体" w:hAnsi="宋体"/>
                <w:color w:val="auto"/>
                <w:spacing w:val="0"/>
                <w:sz w:val="22"/>
                <w:szCs w:val="18"/>
              </w:rPr>
            </w:pPr>
          </w:p>
        </w:tc>
      </w:tr>
      <w:tr w14:paraId="2CD8E8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7" w:type="dxa"/>
            <w:tcBorders>
              <w:tl2br w:val="nil"/>
              <w:tr2bl w:val="nil"/>
            </w:tcBorders>
            <w:noWrap w:val="0"/>
            <w:vAlign w:val="center"/>
          </w:tcPr>
          <w:p w14:paraId="5458D95D">
            <w:pPr>
              <w:snapToGrid w:val="0"/>
              <w:spacing w:line="240" w:lineRule="auto"/>
              <w:jc w:val="center"/>
              <w:rPr>
                <w:rFonts w:ascii="宋体" w:hAnsi="宋体"/>
                <w:color w:val="auto"/>
                <w:spacing w:val="0"/>
                <w:sz w:val="22"/>
                <w:szCs w:val="18"/>
              </w:rPr>
            </w:pPr>
          </w:p>
        </w:tc>
        <w:tc>
          <w:tcPr>
            <w:tcW w:w="867" w:type="dxa"/>
            <w:tcBorders>
              <w:tl2br w:val="nil"/>
              <w:tr2bl w:val="nil"/>
            </w:tcBorders>
            <w:noWrap w:val="0"/>
            <w:vAlign w:val="center"/>
          </w:tcPr>
          <w:p w14:paraId="70642451">
            <w:pPr>
              <w:snapToGrid w:val="0"/>
              <w:spacing w:line="240" w:lineRule="auto"/>
              <w:jc w:val="center"/>
              <w:rPr>
                <w:rFonts w:ascii="宋体" w:hAnsi="宋体"/>
                <w:color w:val="auto"/>
                <w:spacing w:val="0"/>
                <w:sz w:val="22"/>
                <w:szCs w:val="18"/>
              </w:rPr>
            </w:pPr>
          </w:p>
        </w:tc>
        <w:tc>
          <w:tcPr>
            <w:tcW w:w="1317" w:type="dxa"/>
            <w:tcBorders>
              <w:tl2br w:val="nil"/>
              <w:tr2bl w:val="nil"/>
            </w:tcBorders>
            <w:noWrap w:val="0"/>
            <w:vAlign w:val="center"/>
          </w:tcPr>
          <w:p w14:paraId="276FFCEE">
            <w:pPr>
              <w:snapToGrid w:val="0"/>
              <w:spacing w:line="240" w:lineRule="auto"/>
              <w:jc w:val="center"/>
              <w:rPr>
                <w:rFonts w:ascii="宋体" w:hAnsi="宋体"/>
                <w:color w:val="auto"/>
                <w:spacing w:val="0"/>
                <w:sz w:val="22"/>
                <w:szCs w:val="18"/>
              </w:rPr>
            </w:pPr>
          </w:p>
        </w:tc>
        <w:tc>
          <w:tcPr>
            <w:tcW w:w="1033" w:type="dxa"/>
            <w:tcBorders>
              <w:tl2br w:val="nil"/>
              <w:tr2bl w:val="nil"/>
            </w:tcBorders>
            <w:noWrap w:val="0"/>
            <w:vAlign w:val="center"/>
          </w:tcPr>
          <w:p w14:paraId="1AB1F587">
            <w:pPr>
              <w:snapToGrid w:val="0"/>
              <w:spacing w:line="240" w:lineRule="auto"/>
              <w:jc w:val="center"/>
              <w:rPr>
                <w:rFonts w:ascii="宋体" w:hAnsi="宋体"/>
                <w:color w:val="auto"/>
                <w:spacing w:val="0"/>
                <w:sz w:val="22"/>
                <w:szCs w:val="18"/>
              </w:rPr>
            </w:pPr>
          </w:p>
        </w:tc>
        <w:tc>
          <w:tcPr>
            <w:tcW w:w="1967" w:type="dxa"/>
            <w:tcBorders>
              <w:tl2br w:val="nil"/>
              <w:tr2bl w:val="nil"/>
            </w:tcBorders>
            <w:noWrap w:val="0"/>
            <w:vAlign w:val="center"/>
          </w:tcPr>
          <w:p w14:paraId="20841E63">
            <w:pPr>
              <w:snapToGrid w:val="0"/>
              <w:spacing w:line="240" w:lineRule="auto"/>
              <w:jc w:val="center"/>
              <w:rPr>
                <w:rFonts w:ascii="宋体" w:hAnsi="宋体"/>
                <w:color w:val="auto"/>
                <w:spacing w:val="0"/>
                <w:sz w:val="22"/>
                <w:szCs w:val="18"/>
              </w:rPr>
            </w:pPr>
          </w:p>
        </w:tc>
        <w:tc>
          <w:tcPr>
            <w:tcW w:w="1499" w:type="dxa"/>
            <w:tcBorders>
              <w:tl2br w:val="nil"/>
              <w:tr2bl w:val="nil"/>
            </w:tcBorders>
            <w:noWrap w:val="0"/>
            <w:vAlign w:val="center"/>
          </w:tcPr>
          <w:p w14:paraId="3A6E9E82">
            <w:pPr>
              <w:snapToGrid w:val="0"/>
              <w:spacing w:line="240" w:lineRule="auto"/>
              <w:jc w:val="center"/>
              <w:rPr>
                <w:rFonts w:ascii="宋体" w:hAnsi="宋体"/>
                <w:color w:val="auto"/>
                <w:spacing w:val="0"/>
                <w:sz w:val="22"/>
                <w:szCs w:val="18"/>
              </w:rPr>
            </w:pPr>
          </w:p>
        </w:tc>
        <w:tc>
          <w:tcPr>
            <w:tcW w:w="1751" w:type="dxa"/>
            <w:tcBorders>
              <w:tl2br w:val="nil"/>
              <w:tr2bl w:val="nil"/>
            </w:tcBorders>
            <w:noWrap w:val="0"/>
            <w:vAlign w:val="center"/>
          </w:tcPr>
          <w:p w14:paraId="38B2A31B">
            <w:pPr>
              <w:snapToGrid w:val="0"/>
              <w:spacing w:line="240" w:lineRule="auto"/>
              <w:jc w:val="center"/>
              <w:rPr>
                <w:rFonts w:ascii="宋体" w:hAnsi="宋体"/>
                <w:color w:val="auto"/>
                <w:spacing w:val="0"/>
                <w:sz w:val="22"/>
                <w:szCs w:val="18"/>
              </w:rPr>
            </w:pPr>
          </w:p>
        </w:tc>
      </w:tr>
      <w:tr w14:paraId="7157D8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7" w:type="dxa"/>
            <w:tcBorders>
              <w:tl2br w:val="nil"/>
              <w:tr2bl w:val="nil"/>
            </w:tcBorders>
            <w:noWrap w:val="0"/>
            <w:vAlign w:val="center"/>
          </w:tcPr>
          <w:p w14:paraId="27DC3FCD">
            <w:pPr>
              <w:snapToGrid w:val="0"/>
              <w:spacing w:line="240" w:lineRule="auto"/>
              <w:jc w:val="center"/>
              <w:rPr>
                <w:rFonts w:ascii="宋体" w:hAnsi="宋体"/>
                <w:color w:val="auto"/>
                <w:spacing w:val="0"/>
                <w:sz w:val="22"/>
                <w:szCs w:val="18"/>
              </w:rPr>
            </w:pPr>
          </w:p>
        </w:tc>
        <w:tc>
          <w:tcPr>
            <w:tcW w:w="867" w:type="dxa"/>
            <w:tcBorders>
              <w:tl2br w:val="nil"/>
              <w:tr2bl w:val="nil"/>
            </w:tcBorders>
            <w:noWrap w:val="0"/>
            <w:vAlign w:val="center"/>
          </w:tcPr>
          <w:p w14:paraId="5C1CEADD">
            <w:pPr>
              <w:snapToGrid w:val="0"/>
              <w:spacing w:line="240" w:lineRule="auto"/>
              <w:jc w:val="center"/>
              <w:rPr>
                <w:rFonts w:ascii="宋体" w:hAnsi="宋体"/>
                <w:color w:val="auto"/>
                <w:spacing w:val="0"/>
                <w:sz w:val="22"/>
                <w:szCs w:val="18"/>
              </w:rPr>
            </w:pPr>
          </w:p>
        </w:tc>
        <w:tc>
          <w:tcPr>
            <w:tcW w:w="1317" w:type="dxa"/>
            <w:tcBorders>
              <w:tl2br w:val="nil"/>
              <w:tr2bl w:val="nil"/>
            </w:tcBorders>
            <w:noWrap w:val="0"/>
            <w:vAlign w:val="center"/>
          </w:tcPr>
          <w:p w14:paraId="650D1DE1">
            <w:pPr>
              <w:snapToGrid w:val="0"/>
              <w:spacing w:line="240" w:lineRule="auto"/>
              <w:jc w:val="center"/>
              <w:rPr>
                <w:rFonts w:ascii="宋体" w:hAnsi="宋体"/>
                <w:color w:val="auto"/>
                <w:spacing w:val="0"/>
                <w:sz w:val="22"/>
                <w:szCs w:val="18"/>
              </w:rPr>
            </w:pPr>
          </w:p>
        </w:tc>
        <w:tc>
          <w:tcPr>
            <w:tcW w:w="1033" w:type="dxa"/>
            <w:tcBorders>
              <w:tl2br w:val="nil"/>
              <w:tr2bl w:val="nil"/>
            </w:tcBorders>
            <w:noWrap w:val="0"/>
            <w:vAlign w:val="center"/>
          </w:tcPr>
          <w:p w14:paraId="0A1C6604">
            <w:pPr>
              <w:snapToGrid w:val="0"/>
              <w:spacing w:line="240" w:lineRule="auto"/>
              <w:jc w:val="center"/>
              <w:rPr>
                <w:rFonts w:ascii="宋体" w:hAnsi="宋体"/>
                <w:color w:val="auto"/>
                <w:spacing w:val="0"/>
                <w:sz w:val="22"/>
                <w:szCs w:val="18"/>
              </w:rPr>
            </w:pPr>
          </w:p>
        </w:tc>
        <w:tc>
          <w:tcPr>
            <w:tcW w:w="1967" w:type="dxa"/>
            <w:tcBorders>
              <w:tl2br w:val="nil"/>
              <w:tr2bl w:val="nil"/>
            </w:tcBorders>
            <w:noWrap w:val="0"/>
            <w:vAlign w:val="center"/>
          </w:tcPr>
          <w:p w14:paraId="520BF98B">
            <w:pPr>
              <w:snapToGrid w:val="0"/>
              <w:spacing w:line="240" w:lineRule="auto"/>
              <w:jc w:val="center"/>
              <w:rPr>
                <w:rFonts w:ascii="宋体" w:hAnsi="宋体"/>
                <w:color w:val="auto"/>
                <w:spacing w:val="0"/>
                <w:sz w:val="22"/>
                <w:szCs w:val="18"/>
              </w:rPr>
            </w:pPr>
          </w:p>
        </w:tc>
        <w:tc>
          <w:tcPr>
            <w:tcW w:w="1499" w:type="dxa"/>
            <w:tcBorders>
              <w:tl2br w:val="nil"/>
              <w:tr2bl w:val="nil"/>
            </w:tcBorders>
            <w:noWrap w:val="0"/>
            <w:vAlign w:val="center"/>
          </w:tcPr>
          <w:p w14:paraId="5925DB3C">
            <w:pPr>
              <w:snapToGrid w:val="0"/>
              <w:spacing w:line="240" w:lineRule="auto"/>
              <w:jc w:val="center"/>
              <w:rPr>
                <w:rFonts w:ascii="宋体" w:hAnsi="宋体"/>
                <w:color w:val="auto"/>
                <w:spacing w:val="0"/>
                <w:sz w:val="22"/>
                <w:szCs w:val="18"/>
              </w:rPr>
            </w:pPr>
          </w:p>
        </w:tc>
        <w:tc>
          <w:tcPr>
            <w:tcW w:w="1751" w:type="dxa"/>
            <w:tcBorders>
              <w:tl2br w:val="nil"/>
              <w:tr2bl w:val="nil"/>
            </w:tcBorders>
            <w:noWrap w:val="0"/>
            <w:vAlign w:val="center"/>
          </w:tcPr>
          <w:p w14:paraId="41C7B6AE">
            <w:pPr>
              <w:snapToGrid w:val="0"/>
              <w:spacing w:line="240" w:lineRule="auto"/>
              <w:jc w:val="center"/>
              <w:rPr>
                <w:rFonts w:ascii="宋体" w:hAnsi="宋体"/>
                <w:color w:val="auto"/>
                <w:spacing w:val="0"/>
                <w:sz w:val="22"/>
                <w:szCs w:val="18"/>
              </w:rPr>
            </w:pPr>
          </w:p>
        </w:tc>
      </w:tr>
      <w:tr w14:paraId="772597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7" w:type="dxa"/>
            <w:tcBorders>
              <w:tl2br w:val="nil"/>
              <w:tr2bl w:val="nil"/>
            </w:tcBorders>
            <w:noWrap w:val="0"/>
            <w:vAlign w:val="center"/>
          </w:tcPr>
          <w:p w14:paraId="2D54DA08">
            <w:pPr>
              <w:snapToGrid w:val="0"/>
              <w:spacing w:line="240" w:lineRule="auto"/>
              <w:jc w:val="center"/>
              <w:rPr>
                <w:rFonts w:ascii="宋体" w:hAnsi="宋体"/>
                <w:color w:val="auto"/>
                <w:spacing w:val="0"/>
                <w:sz w:val="22"/>
                <w:szCs w:val="18"/>
              </w:rPr>
            </w:pPr>
          </w:p>
        </w:tc>
        <w:tc>
          <w:tcPr>
            <w:tcW w:w="867" w:type="dxa"/>
            <w:tcBorders>
              <w:tl2br w:val="nil"/>
              <w:tr2bl w:val="nil"/>
            </w:tcBorders>
            <w:noWrap w:val="0"/>
            <w:vAlign w:val="center"/>
          </w:tcPr>
          <w:p w14:paraId="727A20D5">
            <w:pPr>
              <w:snapToGrid w:val="0"/>
              <w:spacing w:line="240" w:lineRule="auto"/>
              <w:jc w:val="center"/>
              <w:rPr>
                <w:rFonts w:ascii="宋体" w:hAnsi="宋体"/>
                <w:color w:val="auto"/>
                <w:spacing w:val="0"/>
                <w:sz w:val="22"/>
                <w:szCs w:val="18"/>
              </w:rPr>
            </w:pPr>
          </w:p>
        </w:tc>
        <w:tc>
          <w:tcPr>
            <w:tcW w:w="1317" w:type="dxa"/>
            <w:tcBorders>
              <w:tl2br w:val="nil"/>
              <w:tr2bl w:val="nil"/>
            </w:tcBorders>
            <w:noWrap w:val="0"/>
            <w:vAlign w:val="center"/>
          </w:tcPr>
          <w:p w14:paraId="1F5B0622">
            <w:pPr>
              <w:snapToGrid w:val="0"/>
              <w:spacing w:line="240" w:lineRule="auto"/>
              <w:jc w:val="center"/>
              <w:rPr>
                <w:rFonts w:ascii="宋体" w:hAnsi="宋体"/>
                <w:color w:val="auto"/>
                <w:spacing w:val="0"/>
                <w:sz w:val="22"/>
                <w:szCs w:val="18"/>
              </w:rPr>
            </w:pPr>
          </w:p>
        </w:tc>
        <w:tc>
          <w:tcPr>
            <w:tcW w:w="1033" w:type="dxa"/>
            <w:tcBorders>
              <w:tl2br w:val="nil"/>
              <w:tr2bl w:val="nil"/>
            </w:tcBorders>
            <w:noWrap w:val="0"/>
            <w:vAlign w:val="center"/>
          </w:tcPr>
          <w:p w14:paraId="2416EB61">
            <w:pPr>
              <w:snapToGrid w:val="0"/>
              <w:spacing w:line="240" w:lineRule="auto"/>
              <w:jc w:val="center"/>
              <w:rPr>
                <w:rFonts w:ascii="宋体" w:hAnsi="宋体"/>
                <w:color w:val="auto"/>
                <w:spacing w:val="0"/>
                <w:sz w:val="22"/>
                <w:szCs w:val="18"/>
              </w:rPr>
            </w:pPr>
          </w:p>
        </w:tc>
        <w:tc>
          <w:tcPr>
            <w:tcW w:w="1967" w:type="dxa"/>
            <w:tcBorders>
              <w:tl2br w:val="nil"/>
              <w:tr2bl w:val="nil"/>
            </w:tcBorders>
            <w:noWrap w:val="0"/>
            <w:vAlign w:val="center"/>
          </w:tcPr>
          <w:p w14:paraId="32E1D47A">
            <w:pPr>
              <w:snapToGrid w:val="0"/>
              <w:spacing w:line="240" w:lineRule="auto"/>
              <w:jc w:val="center"/>
              <w:rPr>
                <w:rFonts w:ascii="宋体" w:hAnsi="宋体"/>
                <w:color w:val="auto"/>
                <w:spacing w:val="0"/>
                <w:sz w:val="22"/>
                <w:szCs w:val="18"/>
              </w:rPr>
            </w:pPr>
          </w:p>
        </w:tc>
        <w:tc>
          <w:tcPr>
            <w:tcW w:w="1499" w:type="dxa"/>
            <w:tcBorders>
              <w:tl2br w:val="nil"/>
              <w:tr2bl w:val="nil"/>
            </w:tcBorders>
            <w:noWrap w:val="0"/>
            <w:vAlign w:val="center"/>
          </w:tcPr>
          <w:p w14:paraId="23DDB1CE">
            <w:pPr>
              <w:snapToGrid w:val="0"/>
              <w:spacing w:line="240" w:lineRule="auto"/>
              <w:jc w:val="center"/>
              <w:rPr>
                <w:rFonts w:ascii="宋体" w:hAnsi="宋体"/>
                <w:color w:val="auto"/>
                <w:spacing w:val="0"/>
                <w:sz w:val="22"/>
                <w:szCs w:val="18"/>
              </w:rPr>
            </w:pPr>
          </w:p>
        </w:tc>
        <w:tc>
          <w:tcPr>
            <w:tcW w:w="1751" w:type="dxa"/>
            <w:tcBorders>
              <w:tl2br w:val="nil"/>
              <w:tr2bl w:val="nil"/>
            </w:tcBorders>
            <w:noWrap w:val="0"/>
            <w:vAlign w:val="center"/>
          </w:tcPr>
          <w:p w14:paraId="512E8DA6">
            <w:pPr>
              <w:snapToGrid w:val="0"/>
              <w:spacing w:line="240" w:lineRule="auto"/>
              <w:jc w:val="center"/>
              <w:rPr>
                <w:rFonts w:ascii="宋体" w:hAnsi="宋体"/>
                <w:color w:val="auto"/>
                <w:spacing w:val="0"/>
                <w:sz w:val="22"/>
                <w:szCs w:val="18"/>
              </w:rPr>
            </w:pPr>
          </w:p>
        </w:tc>
      </w:tr>
      <w:tr w14:paraId="624A32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7" w:type="dxa"/>
            <w:tcBorders>
              <w:tl2br w:val="nil"/>
              <w:tr2bl w:val="nil"/>
            </w:tcBorders>
            <w:noWrap w:val="0"/>
            <w:vAlign w:val="center"/>
          </w:tcPr>
          <w:p w14:paraId="38F25724">
            <w:pPr>
              <w:snapToGrid w:val="0"/>
              <w:spacing w:line="240" w:lineRule="auto"/>
              <w:jc w:val="center"/>
              <w:rPr>
                <w:rFonts w:ascii="宋体" w:hAnsi="宋体"/>
                <w:color w:val="auto"/>
                <w:spacing w:val="0"/>
                <w:sz w:val="22"/>
                <w:szCs w:val="18"/>
              </w:rPr>
            </w:pPr>
          </w:p>
        </w:tc>
        <w:tc>
          <w:tcPr>
            <w:tcW w:w="867" w:type="dxa"/>
            <w:tcBorders>
              <w:tl2br w:val="nil"/>
              <w:tr2bl w:val="nil"/>
            </w:tcBorders>
            <w:noWrap w:val="0"/>
            <w:vAlign w:val="center"/>
          </w:tcPr>
          <w:p w14:paraId="658058C5">
            <w:pPr>
              <w:snapToGrid w:val="0"/>
              <w:spacing w:line="240" w:lineRule="auto"/>
              <w:jc w:val="center"/>
              <w:rPr>
                <w:rFonts w:ascii="宋体" w:hAnsi="宋体"/>
                <w:color w:val="auto"/>
                <w:spacing w:val="0"/>
                <w:sz w:val="22"/>
                <w:szCs w:val="18"/>
              </w:rPr>
            </w:pPr>
          </w:p>
        </w:tc>
        <w:tc>
          <w:tcPr>
            <w:tcW w:w="1317" w:type="dxa"/>
            <w:tcBorders>
              <w:tl2br w:val="nil"/>
              <w:tr2bl w:val="nil"/>
            </w:tcBorders>
            <w:noWrap w:val="0"/>
            <w:vAlign w:val="center"/>
          </w:tcPr>
          <w:p w14:paraId="003B2B70">
            <w:pPr>
              <w:snapToGrid w:val="0"/>
              <w:spacing w:line="240" w:lineRule="auto"/>
              <w:jc w:val="center"/>
              <w:rPr>
                <w:rFonts w:ascii="宋体" w:hAnsi="宋体"/>
                <w:color w:val="auto"/>
                <w:spacing w:val="0"/>
                <w:sz w:val="22"/>
                <w:szCs w:val="18"/>
              </w:rPr>
            </w:pPr>
          </w:p>
        </w:tc>
        <w:tc>
          <w:tcPr>
            <w:tcW w:w="1033" w:type="dxa"/>
            <w:tcBorders>
              <w:tl2br w:val="nil"/>
              <w:tr2bl w:val="nil"/>
            </w:tcBorders>
            <w:noWrap w:val="0"/>
            <w:vAlign w:val="center"/>
          </w:tcPr>
          <w:p w14:paraId="5DF825B5">
            <w:pPr>
              <w:snapToGrid w:val="0"/>
              <w:spacing w:line="240" w:lineRule="auto"/>
              <w:jc w:val="center"/>
              <w:rPr>
                <w:rFonts w:ascii="宋体" w:hAnsi="宋体"/>
                <w:color w:val="auto"/>
                <w:spacing w:val="0"/>
                <w:sz w:val="22"/>
                <w:szCs w:val="18"/>
              </w:rPr>
            </w:pPr>
          </w:p>
        </w:tc>
        <w:tc>
          <w:tcPr>
            <w:tcW w:w="1967" w:type="dxa"/>
            <w:tcBorders>
              <w:tl2br w:val="nil"/>
              <w:tr2bl w:val="nil"/>
            </w:tcBorders>
            <w:noWrap w:val="0"/>
            <w:vAlign w:val="center"/>
          </w:tcPr>
          <w:p w14:paraId="57A9D87D">
            <w:pPr>
              <w:snapToGrid w:val="0"/>
              <w:spacing w:line="240" w:lineRule="auto"/>
              <w:jc w:val="center"/>
              <w:rPr>
                <w:rFonts w:ascii="宋体" w:hAnsi="宋体"/>
                <w:color w:val="auto"/>
                <w:spacing w:val="0"/>
                <w:sz w:val="22"/>
                <w:szCs w:val="18"/>
              </w:rPr>
            </w:pPr>
          </w:p>
        </w:tc>
        <w:tc>
          <w:tcPr>
            <w:tcW w:w="1499" w:type="dxa"/>
            <w:tcBorders>
              <w:tl2br w:val="nil"/>
              <w:tr2bl w:val="nil"/>
            </w:tcBorders>
            <w:noWrap w:val="0"/>
            <w:vAlign w:val="center"/>
          </w:tcPr>
          <w:p w14:paraId="4F96F29A">
            <w:pPr>
              <w:snapToGrid w:val="0"/>
              <w:spacing w:line="240" w:lineRule="auto"/>
              <w:jc w:val="center"/>
              <w:rPr>
                <w:rFonts w:ascii="宋体" w:hAnsi="宋体"/>
                <w:color w:val="auto"/>
                <w:spacing w:val="0"/>
                <w:sz w:val="22"/>
                <w:szCs w:val="18"/>
              </w:rPr>
            </w:pPr>
          </w:p>
        </w:tc>
        <w:tc>
          <w:tcPr>
            <w:tcW w:w="1751" w:type="dxa"/>
            <w:tcBorders>
              <w:tl2br w:val="nil"/>
              <w:tr2bl w:val="nil"/>
            </w:tcBorders>
            <w:noWrap w:val="0"/>
            <w:vAlign w:val="center"/>
          </w:tcPr>
          <w:p w14:paraId="7BE72A40">
            <w:pPr>
              <w:snapToGrid w:val="0"/>
              <w:spacing w:line="240" w:lineRule="auto"/>
              <w:jc w:val="center"/>
              <w:rPr>
                <w:rFonts w:ascii="宋体" w:hAnsi="宋体"/>
                <w:color w:val="auto"/>
                <w:spacing w:val="0"/>
                <w:sz w:val="22"/>
                <w:szCs w:val="18"/>
              </w:rPr>
            </w:pPr>
          </w:p>
        </w:tc>
      </w:tr>
      <w:tr w14:paraId="7DA4B2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97" w:type="dxa"/>
            <w:tcBorders>
              <w:tl2br w:val="nil"/>
              <w:tr2bl w:val="nil"/>
            </w:tcBorders>
            <w:noWrap w:val="0"/>
            <w:vAlign w:val="center"/>
          </w:tcPr>
          <w:p w14:paraId="554AEE1B">
            <w:pPr>
              <w:snapToGrid w:val="0"/>
              <w:spacing w:line="240" w:lineRule="auto"/>
              <w:jc w:val="center"/>
              <w:rPr>
                <w:rFonts w:ascii="宋体" w:hAnsi="宋体"/>
                <w:color w:val="auto"/>
                <w:spacing w:val="0"/>
                <w:sz w:val="22"/>
                <w:szCs w:val="18"/>
              </w:rPr>
            </w:pPr>
          </w:p>
        </w:tc>
        <w:tc>
          <w:tcPr>
            <w:tcW w:w="867" w:type="dxa"/>
            <w:tcBorders>
              <w:tl2br w:val="nil"/>
              <w:tr2bl w:val="nil"/>
            </w:tcBorders>
            <w:noWrap w:val="0"/>
            <w:vAlign w:val="center"/>
          </w:tcPr>
          <w:p w14:paraId="785A0D6F">
            <w:pPr>
              <w:snapToGrid w:val="0"/>
              <w:spacing w:line="240" w:lineRule="auto"/>
              <w:jc w:val="center"/>
              <w:rPr>
                <w:rFonts w:ascii="宋体" w:hAnsi="宋体"/>
                <w:color w:val="auto"/>
                <w:spacing w:val="0"/>
                <w:sz w:val="22"/>
                <w:szCs w:val="18"/>
              </w:rPr>
            </w:pPr>
          </w:p>
        </w:tc>
        <w:tc>
          <w:tcPr>
            <w:tcW w:w="1317" w:type="dxa"/>
            <w:tcBorders>
              <w:tl2br w:val="nil"/>
              <w:tr2bl w:val="nil"/>
            </w:tcBorders>
            <w:noWrap w:val="0"/>
            <w:vAlign w:val="center"/>
          </w:tcPr>
          <w:p w14:paraId="6CA23D8A">
            <w:pPr>
              <w:snapToGrid w:val="0"/>
              <w:spacing w:line="240" w:lineRule="auto"/>
              <w:jc w:val="center"/>
              <w:rPr>
                <w:rFonts w:ascii="宋体" w:hAnsi="宋体"/>
                <w:color w:val="auto"/>
                <w:spacing w:val="0"/>
                <w:sz w:val="22"/>
                <w:szCs w:val="18"/>
              </w:rPr>
            </w:pPr>
          </w:p>
        </w:tc>
        <w:tc>
          <w:tcPr>
            <w:tcW w:w="1033" w:type="dxa"/>
            <w:tcBorders>
              <w:tl2br w:val="nil"/>
              <w:tr2bl w:val="nil"/>
            </w:tcBorders>
            <w:noWrap w:val="0"/>
            <w:vAlign w:val="center"/>
          </w:tcPr>
          <w:p w14:paraId="5F50EF97">
            <w:pPr>
              <w:snapToGrid w:val="0"/>
              <w:spacing w:line="240" w:lineRule="auto"/>
              <w:jc w:val="center"/>
              <w:rPr>
                <w:rFonts w:ascii="宋体" w:hAnsi="宋体"/>
                <w:color w:val="auto"/>
                <w:spacing w:val="0"/>
                <w:sz w:val="22"/>
                <w:szCs w:val="18"/>
              </w:rPr>
            </w:pPr>
          </w:p>
        </w:tc>
        <w:tc>
          <w:tcPr>
            <w:tcW w:w="1967" w:type="dxa"/>
            <w:tcBorders>
              <w:tl2br w:val="nil"/>
              <w:tr2bl w:val="nil"/>
            </w:tcBorders>
            <w:noWrap w:val="0"/>
            <w:vAlign w:val="center"/>
          </w:tcPr>
          <w:p w14:paraId="1F413F2A">
            <w:pPr>
              <w:snapToGrid w:val="0"/>
              <w:spacing w:line="240" w:lineRule="auto"/>
              <w:jc w:val="center"/>
              <w:rPr>
                <w:rFonts w:ascii="宋体" w:hAnsi="宋体"/>
                <w:color w:val="auto"/>
                <w:spacing w:val="0"/>
                <w:sz w:val="22"/>
                <w:szCs w:val="18"/>
              </w:rPr>
            </w:pPr>
          </w:p>
        </w:tc>
        <w:tc>
          <w:tcPr>
            <w:tcW w:w="1499" w:type="dxa"/>
            <w:tcBorders>
              <w:tl2br w:val="nil"/>
              <w:tr2bl w:val="nil"/>
            </w:tcBorders>
            <w:noWrap w:val="0"/>
            <w:vAlign w:val="center"/>
          </w:tcPr>
          <w:p w14:paraId="001B38D3">
            <w:pPr>
              <w:snapToGrid w:val="0"/>
              <w:spacing w:line="240" w:lineRule="auto"/>
              <w:jc w:val="center"/>
              <w:rPr>
                <w:rFonts w:ascii="宋体" w:hAnsi="宋体"/>
                <w:color w:val="auto"/>
                <w:spacing w:val="0"/>
                <w:sz w:val="22"/>
                <w:szCs w:val="18"/>
              </w:rPr>
            </w:pPr>
          </w:p>
        </w:tc>
        <w:tc>
          <w:tcPr>
            <w:tcW w:w="1751" w:type="dxa"/>
            <w:tcBorders>
              <w:tl2br w:val="nil"/>
              <w:tr2bl w:val="nil"/>
            </w:tcBorders>
            <w:noWrap w:val="0"/>
            <w:vAlign w:val="center"/>
          </w:tcPr>
          <w:p w14:paraId="51E79339">
            <w:pPr>
              <w:snapToGrid w:val="0"/>
              <w:spacing w:line="240" w:lineRule="auto"/>
              <w:jc w:val="center"/>
              <w:rPr>
                <w:rFonts w:ascii="宋体" w:hAnsi="宋体"/>
                <w:color w:val="auto"/>
                <w:spacing w:val="0"/>
                <w:sz w:val="22"/>
                <w:szCs w:val="18"/>
              </w:rPr>
            </w:pPr>
          </w:p>
        </w:tc>
      </w:tr>
    </w:tbl>
    <w:p w14:paraId="6EC535F9">
      <w:pPr>
        <w:spacing w:line="360" w:lineRule="auto"/>
        <w:ind w:right="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注：</w:t>
      </w:r>
      <w:r>
        <w:rPr>
          <w:rFonts w:hint="eastAsia" w:ascii="宋体" w:hAnsi="宋体" w:eastAsia="宋体" w:cs="宋体"/>
          <w:color w:val="auto"/>
          <w:spacing w:val="0"/>
          <w:sz w:val="22"/>
          <w:szCs w:val="22"/>
          <w:lang w:val="en-US" w:eastAsia="zh-CN"/>
        </w:rPr>
        <w:t>1、</w:t>
      </w:r>
      <w:r>
        <w:rPr>
          <w:rFonts w:hint="eastAsia" w:cs="宋体"/>
          <w:color w:val="auto"/>
          <w:spacing w:val="0"/>
          <w:sz w:val="22"/>
          <w:szCs w:val="22"/>
          <w:lang w:eastAsia="zh-CN"/>
        </w:rPr>
        <w:t>投标人</w:t>
      </w:r>
      <w:r>
        <w:rPr>
          <w:rFonts w:hint="eastAsia" w:ascii="宋体" w:hAnsi="宋体" w:eastAsia="宋体" w:cs="宋体"/>
          <w:color w:val="auto"/>
          <w:spacing w:val="0"/>
          <w:sz w:val="22"/>
          <w:szCs w:val="22"/>
        </w:rPr>
        <w:t>可按上述的格式自行编制，须随表提交相应的证书复印件。</w:t>
      </w:r>
    </w:p>
    <w:p w14:paraId="48F8D2B9">
      <w:pPr>
        <w:spacing w:line="360" w:lineRule="auto"/>
        <w:ind w:right="0" w:firstLine="440" w:firstLineChars="200"/>
        <w:rPr>
          <w:rFonts w:hint="eastAsia" w:ascii="宋体" w:hAnsi="宋体" w:eastAsia="宋体" w:cs="宋体"/>
          <w:color w:val="auto"/>
          <w:spacing w:val="0"/>
          <w:sz w:val="22"/>
          <w:szCs w:val="22"/>
          <w:lang w:val="en-US" w:eastAsia="zh-CN"/>
        </w:rPr>
      </w:pPr>
      <w:r>
        <w:rPr>
          <w:rFonts w:hint="eastAsia" w:ascii="宋体" w:hAnsi="宋体" w:eastAsia="宋体" w:cs="宋体"/>
          <w:color w:val="auto"/>
          <w:spacing w:val="0"/>
          <w:sz w:val="22"/>
          <w:szCs w:val="22"/>
          <w:lang w:val="en-US" w:eastAsia="zh-CN"/>
        </w:rPr>
        <w:t>2、本项目的小组人员交纳社保记录情况表（以社保局缴纳凭证作附件）。</w:t>
      </w:r>
    </w:p>
    <w:p w14:paraId="439D363A">
      <w:pPr>
        <w:pStyle w:val="12"/>
        <w:tabs>
          <w:tab w:val="left" w:pos="6231"/>
          <w:tab w:val="left" w:pos="6711"/>
          <w:tab w:val="left" w:pos="7311"/>
        </w:tabs>
        <w:spacing w:line="360" w:lineRule="auto"/>
        <w:ind w:firstLine="4400" w:firstLineChars="2000"/>
        <w:rPr>
          <w:rFonts w:hint="eastAsia" w:ascii="仿宋" w:hAnsi="仿宋" w:eastAsia="仿宋" w:cs="仿宋"/>
          <w:color w:val="auto"/>
          <w:spacing w:val="0"/>
          <w:sz w:val="22"/>
          <w:szCs w:val="22"/>
        </w:rPr>
      </w:pPr>
    </w:p>
    <w:p w14:paraId="00DFAE5F">
      <w:pPr>
        <w:spacing w:line="360" w:lineRule="auto"/>
        <w:ind w:firstLine="4620" w:firstLineChars="2100"/>
        <w:rPr>
          <w:rFonts w:hint="eastAsia"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lang w:eastAsia="zh-CN"/>
        </w:rPr>
        <w:t>投标人</w:t>
      </w:r>
      <w:r>
        <w:rPr>
          <w:rFonts w:hint="eastAsia" w:cs="仿宋_GB2312" w:asciiTheme="minorEastAsia" w:hAnsiTheme="minorEastAsia" w:eastAsiaTheme="minorEastAsia"/>
          <w:color w:val="auto"/>
          <w:spacing w:val="0"/>
          <w:sz w:val="22"/>
          <w:szCs w:val="21"/>
        </w:rPr>
        <w:t>名称（电子签名）：</w:t>
      </w:r>
    </w:p>
    <w:p w14:paraId="0BD5A87A">
      <w:pPr>
        <w:spacing w:line="360" w:lineRule="auto"/>
        <w:ind w:firstLine="4620" w:firstLineChars="2100"/>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日期：  年   月   日</w:t>
      </w:r>
    </w:p>
    <w:p w14:paraId="45E2E136">
      <w:pPr>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br w:type="page"/>
      </w:r>
    </w:p>
    <w:p w14:paraId="1244F2CD">
      <w:pPr>
        <w:spacing w:line="360" w:lineRule="auto"/>
        <w:jc w:val="center"/>
        <w:rPr>
          <w:rFonts w:hint="eastAsia" w:ascii="宋体" w:hAnsi="宋体" w:eastAsia="宋体" w:cs="宋体"/>
          <w:b/>
          <w:bCs/>
          <w:color w:val="auto"/>
          <w:spacing w:val="0"/>
          <w:sz w:val="28"/>
          <w:szCs w:val="28"/>
          <w:lang w:val="en-US"/>
        </w:rPr>
      </w:pPr>
      <w:r>
        <w:rPr>
          <w:rFonts w:hint="eastAsia" w:ascii="宋体" w:hAnsi="宋体" w:eastAsia="宋体" w:cs="宋体"/>
          <w:b/>
          <w:bCs/>
          <w:color w:val="auto"/>
          <w:spacing w:val="0"/>
          <w:sz w:val="28"/>
          <w:szCs w:val="28"/>
          <w:lang w:val="en-US"/>
        </w:rPr>
        <w:t>（</w:t>
      </w:r>
      <w:r>
        <w:rPr>
          <w:rFonts w:hint="eastAsia" w:ascii="宋体" w:hAnsi="宋体" w:eastAsia="宋体" w:cs="宋体"/>
          <w:b/>
          <w:bCs/>
          <w:color w:val="auto"/>
          <w:spacing w:val="0"/>
          <w:sz w:val="28"/>
          <w:szCs w:val="28"/>
          <w:lang w:val="en-US" w:eastAsia="zh-CN"/>
        </w:rPr>
        <w:t>15</w:t>
      </w:r>
      <w:r>
        <w:rPr>
          <w:rFonts w:hint="eastAsia" w:ascii="宋体" w:hAnsi="宋体" w:eastAsia="宋体" w:cs="宋体"/>
          <w:b/>
          <w:bCs/>
          <w:color w:val="auto"/>
          <w:spacing w:val="0"/>
          <w:sz w:val="28"/>
          <w:szCs w:val="28"/>
          <w:lang w:val="en-US"/>
        </w:rPr>
        <w:t>）政府采购供应商廉洁自律承诺书</w:t>
      </w:r>
    </w:p>
    <w:p w14:paraId="0F276AA2">
      <w:pPr>
        <w:autoSpaceDE w:val="0"/>
        <w:autoSpaceDN w:val="0"/>
        <w:spacing w:line="360" w:lineRule="auto"/>
        <w:jc w:val="left"/>
        <w:rPr>
          <w:rFonts w:cs="仿宋_GB2312" w:asciiTheme="minorEastAsia" w:hAnsiTheme="minorEastAsia" w:eastAsiaTheme="minorEastAsia"/>
          <w:color w:val="auto"/>
          <w:spacing w:val="0"/>
          <w:kern w:val="0"/>
          <w:sz w:val="22"/>
          <w:szCs w:val="21"/>
          <w:lang w:val="zh-CN"/>
        </w:rPr>
      </w:pPr>
      <w:r>
        <w:rPr>
          <w:rFonts w:hint="eastAsia" w:cs="仿宋_GB2312" w:asciiTheme="minorEastAsia" w:hAnsiTheme="minorEastAsia" w:eastAsiaTheme="minorEastAsia"/>
          <w:color w:val="auto"/>
          <w:spacing w:val="0"/>
          <w:sz w:val="22"/>
          <w:szCs w:val="21"/>
          <w:lang w:val="en-US" w:eastAsia="zh-CN"/>
        </w:rPr>
        <w:t>苍南县民政局</w:t>
      </w:r>
      <w:r>
        <w:rPr>
          <w:rFonts w:hint="eastAsia" w:cs="仿宋_GB2312" w:asciiTheme="minorEastAsia" w:hAnsiTheme="minorEastAsia" w:eastAsiaTheme="minorEastAsia"/>
          <w:color w:val="auto"/>
          <w:spacing w:val="0"/>
          <w:kern w:val="0"/>
          <w:sz w:val="22"/>
          <w:szCs w:val="21"/>
          <w:lang w:val="zh-CN"/>
        </w:rPr>
        <w:t>：</w:t>
      </w:r>
    </w:p>
    <w:p w14:paraId="2D0A0CCE">
      <w:pPr>
        <w:autoSpaceDE w:val="0"/>
        <w:autoSpaceDN w:val="0"/>
        <w:spacing w:line="360" w:lineRule="auto"/>
        <w:ind w:left="2" w:leftChars="1" w:firstLine="440" w:firstLineChars="200"/>
        <w:jc w:val="left"/>
        <w:rPr>
          <w:rFonts w:cs="仿宋_GB2312" w:asciiTheme="minorEastAsia" w:hAnsiTheme="minorEastAsia" w:eastAsiaTheme="minorEastAsia"/>
          <w:color w:val="auto"/>
          <w:spacing w:val="0"/>
          <w:kern w:val="0"/>
          <w:sz w:val="22"/>
          <w:szCs w:val="21"/>
          <w:lang w:val="zh-CN"/>
        </w:rPr>
      </w:pPr>
      <w:r>
        <w:rPr>
          <w:rFonts w:hint="eastAsia" w:cs="仿宋_GB2312" w:asciiTheme="minorEastAsia" w:hAnsiTheme="minorEastAsia" w:eastAsiaTheme="minorEastAsia"/>
          <w:color w:val="auto"/>
          <w:spacing w:val="0"/>
          <w:kern w:val="0"/>
          <w:sz w:val="22"/>
          <w:szCs w:val="21"/>
          <w:lang w:val="zh-CN"/>
        </w:rPr>
        <w:t>我单位响应你</w:t>
      </w:r>
      <w:r>
        <w:rPr>
          <w:rFonts w:hint="eastAsia" w:cs="仿宋_GB2312" w:asciiTheme="minorEastAsia" w:hAnsiTheme="minorEastAsia" w:eastAsiaTheme="minorEastAsia"/>
          <w:color w:val="auto"/>
          <w:spacing w:val="0"/>
          <w:sz w:val="22"/>
          <w:szCs w:val="21"/>
        </w:rPr>
        <w:t>单位</w:t>
      </w:r>
      <w:r>
        <w:rPr>
          <w:rFonts w:hint="eastAsia" w:cs="仿宋_GB2312" w:asciiTheme="minorEastAsia" w:hAnsiTheme="minorEastAsia" w:eastAsiaTheme="minorEastAsia"/>
          <w:color w:val="auto"/>
          <w:spacing w:val="0"/>
          <w:kern w:val="0"/>
          <w:sz w:val="22"/>
          <w:szCs w:val="21"/>
          <w:lang w:val="zh-CN"/>
        </w:rPr>
        <w:t>项目采购要求参加响应。在这次响应过程中和成交后，我们将严格遵守国家法律法规要求，并郑重承诺：</w:t>
      </w:r>
    </w:p>
    <w:p w14:paraId="096C6EF7">
      <w:pPr>
        <w:autoSpaceDE w:val="0"/>
        <w:autoSpaceDN w:val="0"/>
        <w:spacing w:line="360" w:lineRule="auto"/>
        <w:ind w:left="2" w:leftChars="1" w:firstLine="440" w:firstLineChars="200"/>
        <w:jc w:val="left"/>
        <w:rPr>
          <w:rFonts w:cs="仿宋_GB2312" w:asciiTheme="minorEastAsia" w:hAnsiTheme="minorEastAsia" w:eastAsiaTheme="minorEastAsia"/>
          <w:color w:val="auto"/>
          <w:spacing w:val="0"/>
          <w:kern w:val="0"/>
          <w:sz w:val="22"/>
          <w:szCs w:val="21"/>
          <w:lang w:val="zh-CN"/>
        </w:rPr>
      </w:pPr>
      <w:r>
        <w:rPr>
          <w:rFonts w:hint="eastAsia" w:cs="仿宋_GB2312" w:asciiTheme="minorEastAsia" w:hAnsiTheme="minorEastAsia" w:eastAsiaTheme="minorEastAsia"/>
          <w:color w:val="auto"/>
          <w:spacing w:val="0"/>
          <w:kern w:val="0"/>
          <w:sz w:val="22"/>
          <w:szCs w:val="21"/>
          <w:lang w:val="zh-CN"/>
        </w:rPr>
        <w:t xml:space="preserve">一、不向项目有关人员及部门赠送礼金礼物、有价证券、回扣以及中介费、介绍费、咨询费等好处费； </w:t>
      </w:r>
    </w:p>
    <w:p w14:paraId="1E25B3C0">
      <w:pPr>
        <w:autoSpaceDE w:val="0"/>
        <w:autoSpaceDN w:val="0"/>
        <w:spacing w:line="360" w:lineRule="auto"/>
        <w:ind w:left="2" w:leftChars="1" w:firstLine="440" w:firstLineChars="200"/>
        <w:jc w:val="left"/>
        <w:rPr>
          <w:rFonts w:cs="仿宋_GB2312" w:asciiTheme="minorEastAsia" w:hAnsiTheme="minorEastAsia" w:eastAsiaTheme="minorEastAsia"/>
          <w:color w:val="auto"/>
          <w:spacing w:val="0"/>
          <w:kern w:val="0"/>
          <w:sz w:val="22"/>
          <w:szCs w:val="21"/>
          <w:lang w:val="zh-CN"/>
        </w:rPr>
      </w:pPr>
      <w:r>
        <w:rPr>
          <w:rFonts w:hint="eastAsia" w:cs="仿宋_GB2312" w:asciiTheme="minorEastAsia" w:hAnsiTheme="minorEastAsia" w:eastAsiaTheme="minorEastAsia"/>
          <w:color w:val="auto"/>
          <w:spacing w:val="0"/>
          <w:kern w:val="0"/>
          <w:sz w:val="22"/>
          <w:szCs w:val="21"/>
          <w:lang w:val="zh-CN"/>
        </w:rPr>
        <w:t xml:space="preserve">二、不为项目有关人员及部门报销应由你方单位或个人支付的费用； </w:t>
      </w:r>
    </w:p>
    <w:p w14:paraId="3929B576">
      <w:pPr>
        <w:autoSpaceDE w:val="0"/>
        <w:autoSpaceDN w:val="0"/>
        <w:spacing w:line="360" w:lineRule="auto"/>
        <w:ind w:left="2" w:leftChars="1" w:firstLine="440" w:firstLineChars="200"/>
        <w:jc w:val="left"/>
        <w:rPr>
          <w:rFonts w:cs="仿宋_GB2312" w:asciiTheme="minorEastAsia" w:hAnsiTheme="minorEastAsia" w:eastAsiaTheme="minorEastAsia"/>
          <w:color w:val="auto"/>
          <w:spacing w:val="0"/>
          <w:kern w:val="0"/>
          <w:sz w:val="22"/>
          <w:szCs w:val="21"/>
          <w:lang w:val="zh-CN"/>
        </w:rPr>
      </w:pPr>
      <w:r>
        <w:rPr>
          <w:rFonts w:hint="eastAsia" w:cs="仿宋_GB2312" w:asciiTheme="minorEastAsia" w:hAnsiTheme="minorEastAsia" w:eastAsiaTheme="minorEastAsia"/>
          <w:color w:val="auto"/>
          <w:spacing w:val="0"/>
          <w:kern w:val="0"/>
          <w:sz w:val="22"/>
          <w:szCs w:val="21"/>
          <w:lang w:val="zh-CN"/>
        </w:rPr>
        <w:t xml:space="preserve">三、不向项目有关人员及部门提供有可能影响公正的宴请和健身娱乐等活动； </w:t>
      </w:r>
    </w:p>
    <w:p w14:paraId="18CBE169">
      <w:pPr>
        <w:autoSpaceDE w:val="0"/>
        <w:autoSpaceDN w:val="0"/>
        <w:spacing w:line="360" w:lineRule="auto"/>
        <w:ind w:left="2" w:leftChars="1" w:firstLine="440" w:firstLineChars="200"/>
        <w:jc w:val="left"/>
        <w:rPr>
          <w:rFonts w:cs="仿宋_GB2312" w:asciiTheme="minorEastAsia" w:hAnsiTheme="minorEastAsia" w:eastAsiaTheme="minorEastAsia"/>
          <w:color w:val="auto"/>
          <w:spacing w:val="0"/>
          <w:kern w:val="0"/>
          <w:sz w:val="22"/>
          <w:szCs w:val="21"/>
          <w:lang w:val="zh-CN"/>
        </w:rPr>
      </w:pPr>
      <w:r>
        <w:rPr>
          <w:rFonts w:hint="eastAsia" w:cs="仿宋_GB2312" w:asciiTheme="minorEastAsia" w:hAnsiTheme="minorEastAsia" w:eastAsiaTheme="minorEastAsia"/>
          <w:color w:val="auto"/>
          <w:spacing w:val="0"/>
          <w:kern w:val="0"/>
          <w:sz w:val="22"/>
          <w:szCs w:val="21"/>
          <w:lang w:val="zh-CN"/>
        </w:rPr>
        <w:t>四、不为项目有关人员及部门出国（境）、旅游等提供方便；</w:t>
      </w:r>
    </w:p>
    <w:p w14:paraId="30FACF4A">
      <w:pPr>
        <w:autoSpaceDE w:val="0"/>
        <w:autoSpaceDN w:val="0"/>
        <w:spacing w:line="360" w:lineRule="auto"/>
        <w:ind w:left="504" w:leftChars="229"/>
        <w:jc w:val="left"/>
        <w:rPr>
          <w:rFonts w:cs="仿宋_GB2312" w:asciiTheme="minorEastAsia" w:hAnsiTheme="minorEastAsia" w:eastAsiaTheme="minorEastAsia"/>
          <w:color w:val="auto"/>
          <w:spacing w:val="0"/>
          <w:kern w:val="0"/>
          <w:sz w:val="22"/>
          <w:szCs w:val="21"/>
          <w:lang w:val="zh-CN"/>
        </w:rPr>
      </w:pPr>
      <w:r>
        <w:rPr>
          <w:rFonts w:hint="eastAsia" w:cs="仿宋_GB2312" w:asciiTheme="minorEastAsia" w:hAnsiTheme="minorEastAsia" w:eastAsiaTheme="minorEastAsia"/>
          <w:color w:val="auto"/>
          <w:spacing w:val="0"/>
          <w:kern w:val="0"/>
          <w:sz w:val="22"/>
          <w:szCs w:val="21"/>
          <w:lang w:val="zh-CN"/>
        </w:rPr>
        <w:t>五、不为项目有关人员个人装修住房、婚丧嫁娶、配偶子女工作安排等提供</w:t>
      </w:r>
    </w:p>
    <w:p w14:paraId="56D4897C">
      <w:pPr>
        <w:autoSpaceDE w:val="0"/>
        <w:autoSpaceDN w:val="0"/>
        <w:spacing w:line="360" w:lineRule="auto"/>
        <w:jc w:val="left"/>
        <w:rPr>
          <w:rFonts w:cs="仿宋_GB2312" w:asciiTheme="minorEastAsia" w:hAnsiTheme="minorEastAsia" w:eastAsiaTheme="minorEastAsia"/>
          <w:color w:val="auto"/>
          <w:spacing w:val="0"/>
          <w:kern w:val="0"/>
          <w:sz w:val="22"/>
          <w:szCs w:val="21"/>
          <w:lang w:val="zh-CN"/>
        </w:rPr>
      </w:pPr>
      <w:r>
        <w:rPr>
          <w:rFonts w:hint="eastAsia" w:cs="仿宋_GB2312" w:asciiTheme="minorEastAsia" w:hAnsiTheme="minorEastAsia" w:eastAsiaTheme="minorEastAsia"/>
          <w:color w:val="auto"/>
          <w:spacing w:val="0"/>
          <w:kern w:val="0"/>
          <w:sz w:val="22"/>
          <w:szCs w:val="21"/>
          <w:lang w:val="zh-CN"/>
        </w:rPr>
        <w:t>好处；</w:t>
      </w:r>
    </w:p>
    <w:p w14:paraId="606DEE12">
      <w:pPr>
        <w:autoSpaceDE w:val="0"/>
        <w:autoSpaceDN w:val="0"/>
        <w:spacing w:line="360" w:lineRule="auto"/>
        <w:ind w:left="2" w:leftChars="1" w:firstLine="440" w:firstLineChars="200"/>
        <w:jc w:val="left"/>
        <w:rPr>
          <w:rFonts w:cs="仿宋_GB2312" w:asciiTheme="minorEastAsia" w:hAnsiTheme="minorEastAsia" w:eastAsiaTheme="minorEastAsia"/>
          <w:color w:val="auto"/>
          <w:spacing w:val="0"/>
          <w:kern w:val="0"/>
          <w:sz w:val="22"/>
          <w:szCs w:val="21"/>
          <w:lang w:val="zh-CN"/>
        </w:rPr>
      </w:pPr>
      <w:r>
        <w:rPr>
          <w:rFonts w:hint="eastAsia" w:cs="仿宋_GB2312" w:asciiTheme="minorEastAsia" w:hAnsiTheme="minorEastAsia" w:eastAsiaTheme="minorEastAsia"/>
          <w:color w:val="auto"/>
          <w:spacing w:val="0"/>
          <w:kern w:val="0"/>
          <w:sz w:val="22"/>
          <w:szCs w:val="21"/>
          <w:lang w:val="zh-CN"/>
        </w:rPr>
        <w:t>六、严格遵守《中华人民共和国政府采购法》《中华人民共和国招标投标法》《中华人民共和国民法典》等法律法规，诚实守信，合法经营，坚决抵制各种违法违纪行为。</w:t>
      </w:r>
    </w:p>
    <w:p w14:paraId="4542E120">
      <w:pPr>
        <w:autoSpaceDE w:val="0"/>
        <w:autoSpaceDN w:val="0"/>
        <w:spacing w:line="360" w:lineRule="auto"/>
        <w:ind w:firstLine="440" w:firstLineChars="200"/>
        <w:jc w:val="left"/>
        <w:rPr>
          <w:rFonts w:cs="仿宋_GB2312" w:asciiTheme="minorEastAsia" w:hAnsiTheme="minorEastAsia" w:eastAsiaTheme="minorEastAsia"/>
          <w:color w:val="auto"/>
          <w:spacing w:val="0"/>
          <w:kern w:val="0"/>
          <w:sz w:val="22"/>
          <w:szCs w:val="21"/>
          <w:lang w:val="zh-CN"/>
        </w:rPr>
      </w:pPr>
      <w:r>
        <w:rPr>
          <w:rFonts w:hint="eastAsia" w:cs="仿宋_GB2312" w:asciiTheme="minorEastAsia" w:hAnsiTheme="minorEastAsia" w:eastAsiaTheme="minorEastAsia"/>
          <w:color w:val="auto"/>
          <w:spacing w:val="0"/>
          <w:kern w:val="0"/>
          <w:sz w:val="22"/>
          <w:szCs w:val="21"/>
          <w:lang w:val="zh-CN"/>
        </w:rPr>
        <w:t>如违反上述承诺，你</w:t>
      </w:r>
      <w:r>
        <w:rPr>
          <w:rFonts w:hint="eastAsia" w:cs="仿宋_GB2312" w:asciiTheme="minorEastAsia" w:hAnsiTheme="minorEastAsia" w:eastAsiaTheme="minorEastAsia"/>
          <w:color w:val="auto"/>
          <w:spacing w:val="0"/>
          <w:sz w:val="22"/>
          <w:szCs w:val="21"/>
        </w:rPr>
        <w:t>单位</w:t>
      </w:r>
      <w:r>
        <w:rPr>
          <w:rFonts w:hint="eastAsia" w:cs="仿宋_GB2312" w:asciiTheme="minorEastAsia" w:hAnsiTheme="minorEastAsia" w:eastAsiaTheme="minorEastAsia"/>
          <w:color w:val="auto"/>
          <w:spacing w:val="0"/>
          <w:kern w:val="0"/>
          <w:sz w:val="22"/>
          <w:szCs w:val="21"/>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pacing w:val="0"/>
          <w:sz w:val="22"/>
          <w:szCs w:val="21"/>
        </w:rPr>
        <w:t>单位</w:t>
      </w:r>
      <w:r>
        <w:rPr>
          <w:rFonts w:hint="eastAsia" w:cs="仿宋_GB2312" w:asciiTheme="minorEastAsia" w:hAnsiTheme="minorEastAsia" w:eastAsiaTheme="minorEastAsia"/>
          <w:color w:val="auto"/>
          <w:spacing w:val="0"/>
          <w:kern w:val="0"/>
          <w:sz w:val="22"/>
          <w:szCs w:val="21"/>
          <w:lang w:val="zh-CN"/>
        </w:rPr>
        <w:t>进行项目建设或其他经营活动，并通报</w:t>
      </w:r>
      <w:r>
        <w:rPr>
          <w:rFonts w:hint="eastAsia" w:cs="仿宋_GB2312" w:asciiTheme="minorEastAsia" w:hAnsiTheme="minorEastAsia" w:eastAsiaTheme="minorEastAsia"/>
          <w:color w:val="auto"/>
          <w:spacing w:val="0"/>
          <w:kern w:val="0"/>
          <w:sz w:val="22"/>
          <w:szCs w:val="21"/>
          <w:lang w:val="en-US" w:eastAsia="zh-CN"/>
        </w:rPr>
        <w:t>县</w:t>
      </w:r>
      <w:r>
        <w:rPr>
          <w:rFonts w:hint="eastAsia" w:cs="仿宋_GB2312" w:asciiTheme="minorEastAsia" w:hAnsiTheme="minorEastAsia" w:eastAsiaTheme="minorEastAsia"/>
          <w:color w:val="auto"/>
          <w:spacing w:val="0"/>
          <w:kern w:val="0"/>
          <w:sz w:val="22"/>
          <w:szCs w:val="21"/>
          <w:lang w:val="zh-CN"/>
        </w:rPr>
        <w:t>财政局。由此引起的相应损失均由我单位承担。</w:t>
      </w:r>
    </w:p>
    <w:p w14:paraId="44C4A757">
      <w:pPr>
        <w:autoSpaceDE w:val="0"/>
        <w:autoSpaceDN w:val="0"/>
        <w:spacing w:line="360" w:lineRule="auto"/>
        <w:ind w:left="2"/>
        <w:jc w:val="left"/>
        <w:rPr>
          <w:rFonts w:cs="仿宋_GB2312" w:asciiTheme="minorEastAsia" w:hAnsiTheme="minorEastAsia" w:eastAsiaTheme="minorEastAsia"/>
          <w:color w:val="auto"/>
          <w:spacing w:val="0"/>
          <w:kern w:val="0"/>
          <w:sz w:val="22"/>
          <w:szCs w:val="21"/>
          <w:lang w:val="zh-CN"/>
        </w:rPr>
      </w:pPr>
    </w:p>
    <w:p w14:paraId="3A1895B7">
      <w:pPr>
        <w:autoSpaceDE w:val="0"/>
        <w:autoSpaceDN w:val="0"/>
        <w:spacing w:line="360" w:lineRule="auto"/>
        <w:ind w:left="2"/>
        <w:jc w:val="left"/>
        <w:rPr>
          <w:rFonts w:cs="仿宋_GB2312" w:asciiTheme="minorEastAsia" w:hAnsiTheme="minorEastAsia" w:eastAsiaTheme="minorEastAsia"/>
          <w:color w:val="auto"/>
          <w:spacing w:val="0"/>
          <w:kern w:val="0"/>
          <w:sz w:val="22"/>
          <w:szCs w:val="21"/>
          <w:lang w:val="zh-CN"/>
        </w:rPr>
      </w:pPr>
    </w:p>
    <w:p w14:paraId="0F95D03B">
      <w:pPr>
        <w:pStyle w:val="12"/>
        <w:tabs>
          <w:tab w:val="left" w:pos="6231"/>
          <w:tab w:val="left" w:pos="6711"/>
          <w:tab w:val="left" w:pos="7311"/>
        </w:tabs>
        <w:spacing w:line="360" w:lineRule="auto"/>
        <w:ind w:firstLine="4400" w:firstLineChars="2000"/>
        <w:rPr>
          <w:rFonts w:hint="eastAsia" w:ascii="仿宋" w:hAnsi="仿宋" w:eastAsia="仿宋" w:cs="仿宋"/>
          <w:color w:val="auto"/>
          <w:spacing w:val="0"/>
          <w:sz w:val="22"/>
          <w:szCs w:val="22"/>
        </w:rPr>
      </w:pPr>
    </w:p>
    <w:p w14:paraId="60A668F9">
      <w:pPr>
        <w:spacing w:line="360" w:lineRule="auto"/>
        <w:ind w:firstLine="4620" w:firstLineChars="2100"/>
        <w:rPr>
          <w:rFonts w:hint="eastAsia"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供应商名称（电子签名）：</w:t>
      </w:r>
    </w:p>
    <w:p w14:paraId="76B47E77">
      <w:pPr>
        <w:spacing w:line="360" w:lineRule="auto"/>
        <w:ind w:firstLine="4620" w:firstLineChars="2100"/>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日期：  年   月   日</w:t>
      </w:r>
    </w:p>
    <w:p w14:paraId="669649C5">
      <w:pPr>
        <w:rPr>
          <w:rFonts w:hint="eastAsia" w:ascii="宋体" w:hAnsi="宋体" w:eastAsia="宋体" w:cs="宋体"/>
          <w:color w:val="auto"/>
          <w:spacing w:val="0"/>
          <w:sz w:val="18"/>
          <w:szCs w:val="21"/>
        </w:rPr>
      </w:pPr>
      <w:r>
        <w:rPr>
          <w:rFonts w:hint="eastAsia" w:ascii="宋体" w:hAnsi="宋体" w:eastAsia="宋体" w:cs="宋体"/>
          <w:color w:val="auto"/>
          <w:spacing w:val="0"/>
          <w:sz w:val="18"/>
          <w:szCs w:val="21"/>
        </w:rPr>
        <w:br w:type="page"/>
      </w:r>
    </w:p>
    <w:p w14:paraId="18470961">
      <w:pPr>
        <w:rPr>
          <w:rFonts w:hint="eastAsia" w:ascii="宋体" w:hAnsi="宋体" w:eastAsia="宋体" w:cs="宋体"/>
          <w:color w:val="auto"/>
          <w:spacing w:val="0"/>
          <w:sz w:val="21"/>
          <w:szCs w:val="21"/>
        </w:rPr>
      </w:pPr>
      <w:r>
        <w:rPr>
          <w:rFonts w:hint="eastAsia" w:ascii="宋体" w:hAnsi="宋体" w:eastAsia="宋体" w:cs="宋体"/>
          <w:color w:val="auto"/>
          <w:spacing w:val="0"/>
          <w:sz w:val="24"/>
          <w:szCs w:val="24"/>
        </w:rPr>
        <w:t>封面格式（</w:t>
      </w:r>
      <w:r>
        <w:rPr>
          <w:rFonts w:hint="eastAsia" w:ascii="宋体" w:hAnsi="宋体" w:eastAsia="宋体" w:cs="宋体"/>
          <w:color w:val="auto"/>
          <w:spacing w:val="0"/>
          <w:sz w:val="24"/>
          <w:szCs w:val="24"/>
          <w:lang w:val="en-US"/>
        </w:rPr>
        <w:t>参考</w:t>
      </w:r>
      <w:r>
        <w:rPr>
          <w:rFonts w:hint="eastAsia" w:ascii="宋体" w:hAnsi="宋体" w:eastAsia="宋体" w:cs="宋体"/>
          <w:color w:val="auto"/>
          <w:spacing w:val="0"/>
          <w:sz w:val="24"/>
          <w:szCs w:val="24"/>
        </w:rPr>
        <w:t>）</w:t>
      </w:r>
    </w:p>
    <w:p w14:paraId="3A4C5BA6">
      <w:pPr>
        <w:pStyle w:val="12"/>
        <w:rPr>
          <w:rFonts w:hint="eastAsia" w:ascii="宋体" w:hAnsi="宋体" w:eastAsia="宋体" w:cs="宋体"/>
          <w:color w:val="auto"/>
          <w:spacing w:val="0"/>
          <w:sz w:val="18"/>
          <w:szCs w:val="22"/>
        </w:rPr>
      </w:pPr>
    </w:p>
    <w:p w14:paraId="2330D8D8">
      <w:pPr>
        <w:pStyle w:val="12"/>
        <w:rPr>
          <w:rFonts w:hint="eastAsia" w:ascii="宋体" w:hAnsi="宋体" w:eastAsia="宋体" w:cs="宋体"/>
          <w:color w:val="auto"/>
          <w:spacing w:val="0"/>
          <w:sz w:val="18"/>
          <w:szCs w:val="22"/>
        </w:rPr>
      </w:pPr>
    </w:p>
    <w:p w14:paraId="75AD8B80">
      <w:pPr>
        <w:pStyle w:val="12"/>
        <w:rPr>
          <w:rFonts w:hint="eastAsia" w:ascii="宋体" w:hAnsi="宋体" w:eastAsia="宋体" w:cs="宋体"/>
          <w:color w:val="auto"/>
          <w:spacing w:val="0"/>
          <w:sz w:val="18"/>
          <w:szCs w:val="22"/>
        </w:rPr>
      </w:pPr>
    </w:p>
    <w:p w14:paraId="4B131662">
      <w:pPr>
        <w:jc w:val="center"/>
        <w:rPr>
          <w:rFonts w:hint="eastAsia" w:ascii="宋体" w:hAnsi="宋体" w:eastAsia="宋体" w:cs="宋体"/>
          <w:color w:val="auto"/>
          <w:spacing w:val="0"/>
          <w:sz w:val="40"/>
          <w:szCs w:val="18"/>
          <w:lang w:eastAsia="zh-CN"/>
        </w:rPr>
      </w:pPr>
      <w:r>
        <w:rPr>
          <w:rFonts w:hint="eastAsia" w:cs="宋体"/>
          <w:color w:val="auto"/>
          <w:spacing w:val="0"/>
          <w:sz w:val="40"/>
          <w:szCs w:val="18"/>
          <w:lang w:eastAsia="zh-CN"/>
        </w:rPr>
        <w:t>2026年度苍南县老年人意外伤害险服务项目</w:t>
      </w:r>
    </w:p>
    <w:p w14:paraId="2F43305B">
      <w:pPr>
        <w:pStyle w:val="12"/>
        <w:spacing w:before="3"/>
        <w:rPr>
          <w:rFonts w:hint="eastAsia" w:ascii="宋体" w:hAnsi="宋体" w:eastAsia="宋体" w:cs="宋体"/>
          <w:color w:val="auto"/>
          <w:spacing w:val="0"/>
          <w:sz w:val="40"/>
          <w:szCs w:val="22"/>
        </w:rPr>
      </w:pPr>
    </w:p>
    <w:p w14:paraId="3D3F2843">
      <w:pPr>
        <w:ind w:left="0" w:right="0"/>
        <w:jc w:val="center"/>
        <w:rPr>
          <w:rFonts w:hint="eastAsia" w:ascii="宋体" w:hAnsi="宋体" w:eastAsia="宋体" w:cs="宋体"/>
          <w:color w:val="auto"/>
          <w:spacing w:val="0"/>
          <w:sz w:val="32"/>
          <w:szCs w:val="21"/>
          <w:lang w:val="en-US" w:eastAsia="zh-CN"/>
        </w:rPr>
      </w:pPr>
      <w:r>
        <w:rPr>
          <w:rFonts w:hint="eastAsia" w:ascii="宋体" w:hAnsi="宋体" w:eastAsia="宋体" w:cs="宋体"/>
          <w:color w:val="auto"/>
          <w:spacing w:val="0"/>
          <w:sz w:val="32"/>
          <w:szCs w:val="21"/>
        </w:rPr>
        <w:t>项目编号：</w:t>
      </w:r>
      <w:r>
        <w:rPr>
          <w:rFonts w:hint="eastAsia" w:cs="宋体"/>
          <w:color w:val="auto"/>
          <w:spacing w:val="0"/>
          <w:sz w:val="32"/>
          <w:szCs w:val="21"/>
          <w:lang w:val="en-US" w:eastAsia="zh-CN"/>
        </w:rPr>
        <w:t>330327262090010000011-CNDL2026087</w:t>
      </w:r>
    </w:p>
    <w:p w14:paraId="107D9FEF">
      <w:pPr>
        <w:pStyle w:val="12"/>
        <w:rPr>
          <w:rFonts w:hint="eastAsia" w:ascii="宋体" w:hAnsi="宋体" w:eastAsia="宋体" w:cs="宋体"/>
          <w:color w:val="auto"/>
          <w:spacing w:val="0"/>
          <w:sz w:val="32"/>
          <w:szCs w:val="22"/>
        </w:rPr>
      </w:pPr>
    </w:p>
    <w:p w14:paraId="242D8F2A">
      <w:pPr>
        <w:pStyle w:val="12"/>
        <w:rPr>
          <w:rFonts w:hint="eastAsia" w:ascii="宋体" w:hAnsi="宋体" w:eastAsia="宋体" w:cs="宋体"/>
          <w:color w:val="auto"/>
          <w:spacing w:val="0"/>
          <w:sz w:val="32"/>
          <w:szCs w:val="22"/>
        </w:rPr>
      </w:pPr>
    </w:p>
    <w:p w14:paraId="2DAA1500">
      <w:pPr>
        <w:pStyle w:val="12"/>
        <w:rPr>
          <w:rFonts w:hint="eastAsia" w:ascii="宋体" w:hAnsi="宋体" w:eastAsia="宋体" w:cs="宋体"/>
          <w:color w:val="auto"/>
          <w:spacing w:val="0"/>
          <w:sz w:val="32"/>
          <w:szCs w:val="22"/>
        </w:rPr>
      </w:pPr>
    </w:p>
    <w:p w14:paraId="0DAC06C0">
      <w:pPr>
        <w:pStyle w:val="12"/>
        <w:spacing w:before="4"/>
        <w:rPr>
          <w:rFonts w:hint="eastAsia" w:ascii="宋体" w:hAnsi="宋体" w:eastAsia="宋体" w:cs="宋体"/>
          <w:color w:val="auto"/>
          <w:spacing w:val="0"/>
          <w:sz w:val="24"/>
          <w:szCs w:val="22"/>
        </w:rPr>
      </w:pPr>
    </w:p>
    <w:p w14:paraId="0E5E458A">
      <w:pPr>
        <w:pStyle w:val="13"/>
        <w:rPr>
          <w:rFonts w:hint="eastAsia"/>
          <w:color w:val="auto"/>
        </w:rPr>
      </w:pPr>
    </w:p>
    <w:p w14:paraId="5061BEED">
      <w:pPr>
        <w:spacing w:line="460" w:lineRule="auto"/>
        <w:ind w:left="4764" w:right="4758"/>
        <w:jc w:val="both"/>
        <w:rPr>
          <w:rFonts w:hint="eastAsia" w:ascii="宋体" w:hAnsi="宋体" w:eastAsia="宋体" w:cs="宋体"/>
          <w:b/>
          <w:color w:val="auto"/>
          <w:spacing w:val="0"/>
          <w:sz w:val="48"/>
          <w:szCs w:val="21"/>
        </w:rPr>
      </w:pPr>
      <w:r>
        <w:rPr>
          <w:rFonts w:hint="eastAsia" w:ascii="宋体" w:hAnsi="宋体" w:eastAsia="宋体" w:cs="宋体"/>
          <w:b/>
          <w:color w:val="auto"/>
          <w:spacing w:val="0"/>
          <w:sz w:val="48"/>
          <w:szCs w:val="21"/>
        </w:rPr>
        <w:t>报价文件</w:t>
      </w:r>
    </w:p>
    <w:p w14:paraId="332F8BD4">
      <w:pPr>
        <w:pStyle w:val="12"/>
        <w:spacing w:before="11"/>
        <w:rPr>
          <w:rFonts w:hint="eastAsia" w:ascii="宋体" w:hAnsi="宋体" w:eastAsia="宋体" w:cs="宋体"/>
          <w:b/>
          <w:color w:val="auto"/>
          <w:spacing w:val="0"/>
          <w:sz w:val="56"/>
          <w:szCs w:val="22"/>
        </w:rPr>
      </w:pPr>
    </w:p>
    <w:p w14:paraId="496C8DCF">
      <w:pPr>
        <w:spacing w:line="360" w:lineRule="auto"/>
        <w:ind w:firstLine="1200" w:firstLineChars="500"/>
        <w:rPr>
          <w:rFonts w:hint="eastAsia" w:ascii="宋体" w:hAnsi="宋体" w:eastAsia="宋体" w:cs="宋体"/>
          <w:color w:val="auto"/>
          <w:spacing w:val="0"/>
          <w:sz w:val="24"/>
          <w:szCs w:val="18"/>
        </w:rPr>
      </w:pPr>
      <w:r>
        <w:rPr>
          <w:rFonts w:hint="eastAsia" w:ascii="宋体" w:hAnsi="宋体" w:eastAsia="宋体" w:cs="宋体"/>
          <w:color w:val="auto"/>
          <w:spacing w:val="0"/>
          <w:sz w:val="24"/>
          <w:szCs w:val="18"/>
        </w:rPr>
        <w:t>采购</w:t>
      </w:r>
      <w:r>
        <w:rPr>
          <w:rFonts w:hint="eastAsia" w:ascii="宋体" w:hAnsi="宋体" w:eastAsia="宋体" w:cs="宋体"/>
          <w:color w:val="auto"/>
          <w:spacing w:val="0"/>
          <w:sz w:val="24"/>
          <w:szCs w:val="18"/>
          <w:lang w:val="en-US" w:eastAsia="zh-CN"/>
        </w:rPr>
        <w:t>人名</w:t>
      </w:r>
      <w:r>
        <w:rPr>
          <w:rFonts w:hint="eastAsia" w:ascii="宋体" w:hAnsi="宋体" w:eastAsia="宋体" w:cs="宋体"/>
          <w:color w:val="auto"/>
          <w:spacing w:val="0"/>
          <w:sz w:val="24"/>
          <w:szCs w:val="18"/>
        </w:rPr>
        <w:t>称：</w:t>
      </w:r>
    </w:p>
    <w:p w14:paraId="33C0B03E">
      <w:pPr>
        <w:tabs>
          <w:tab w:val="left" w:pos="2391"/>
        </w:tabs>
        <w:spacing w:line="360" w:lineRule="auto"/>
        <w:ind w:firstLine="1200" w:firstLineChars="500"/>
        <w:rPr>
          <w:rFonts w:hint="eastAsia" w:ascii="宋体" w:hAnsi="宋体" w:eastAsia="宋体" w:cs="宋体"/>
          <w:color w:val="auto"/>
          <w:spacing w:val="0"/>
          <w:sz w:val="24"/>
          <w:szCs w:val="18"/>
        </w:rPr>
      </w:pPr>
      <w:r>
        <w:rPr>
          <w:rFonts w:hint="eastAsia" w:cs="宋体"/>
          <w:color w:val="auto"/>
          <w:spacing w:val="0"/>
          <w:sz w:val="24"/>
          <w:szCs w:val="18"/>
          <w:lang w:eastAsia="zh-CN"/>
        </w:rPr>
        <w:t>投标人</w:t>
      </w:r>
      <w:r>
        <w:rPr>
          <w:rFonts w:hint="eastAsia" w:ascii="宋体" w:hAnsi="宋体" w:eastAsia="宋体" w:cs="宋体"/>
          <w:color w:val="auto"/>
          <w:spacing w:val="0"/>
          <w:sz w:val="24"/>
          <w:szCs w:val="18"/>
        </w:rPr>
        <w:t>名称（电子签名）：</w:t>
      </w:r>
    </w:p>
    <w:p w14:paraId="4ACA262A">
      <w:pPr>
        <w:tabs>
          <w:tab w:val="left" w:pos="2391"/>
        </w:tabs>
        <w:spacing w:line="360" w:lineRule="auto"/>
        <w:ind w:firstLine="1200" w:firstLineChars="500"/>
        <w:rPr>
          <w:rFonts w:hint="eastAsia" w:ascii="宋体" w:hAnsi="宋体" w:eastAsia="宋体" w:cs="宋体"/>
          <w:color w:val="auto"/>
          <w:spacing w:val="0"/>
          <w:sz w:val="24"/>
          <w:szCs w:val="18"/>
        </w:rPr>
      </w:pPr>
      <w:r>
        <w:rPr>
          <w:rFonts w:hint="eastAsia" w:ascii="宋体" w:hAnsi="宋体" w:eastAsia="宋体" w:cs="宋体"/>
          <w:color w:val="auto"/>
          <w:spacing w:val="0"/>
          <w:sz w:val="24"/>
          <w:szCs w:val="18"/>
        </w:rPr>
        <w:t>地</w:t>
      </w:r>
      <w:r>
        <w:rPr>
          <w:rFonts w:hint="eastAsia" w:ascii="宋体" w:hAnsi="宋体" w:eastAsia="宋体" w:cs="宋体"/>
          <w:color w:val="auto"/>
          <w:spacing w:val="0"/>
          <w:sz w:val="24"/>
          <w:szCs w:val="18"/>
          <w:lang w:val="en-US"/>
        </w:rPr>
        <w:t xml:space="preserve">    </w:t>
      </w:r>
      <w:r>
        <w:rPr>
          <w:rFonts w:hint="eastAsia" w:ascii="宋体" w:hAnsi="宋体" w:eastAsia="宋体" w:cs="宋体"/>
          <w:color w:val="auto"/>
          <w:spacing w:val="0"/>
          <w:sz w:val="24"/>
          <w:szCs w:val="18"/>
        </w:rPr>
        <w:t>址：</w:t>
      </w:r>
    </w:p>
    <w:p w14:paraId="16A3519E">
      <w:pPr>
        <w:tabs>
          <w:tab w:val="left" w:pos="2391"/>
        </w:tabs>
        <w:spacing w:line="360" w:lineRule="auto"/>
        <w:ind w:firstLine="1200" w:firstLineChars="500"/>
        <w:rPr>
          <w:rFonts w:hint="eastAsia" w:ascii="宋体" w:hAnsi="宋体" w:eastAsia="宋体" w:cs="宋体"/>
          <w:color w:val="auto"/>
          <w:spacing w:val="0"/>
          <w:sz w:val="24"/>
          <w:szCs w:val="18"/>
        </w:rPr>
      </w:pPr>
      <w:r>
        <w:rPr>
          <w:rFonts w:hint="eastAsia" w:ascii="宋体" w:hAnsi="宋体" w:eastAsia="宋体" w:cs="宋体"/>
          <w:color w:val="auto"/>
          <w:spacing w:val="0"/>
          <w:sz w:val="24"/>
          <w:szCs w:val="18"/>
        </w:rPr>
        <w:t>时</w:t>
      </w:r>
      <w:r>
        <w:rPr>
          <w:rFonts w:hint="eastAsia" w:ascii="宋体" w:hAnsi="宋体" w:eastAsia="宋体" w:cs="宋体"/>
          <w:color w:val="auto"/>
          <w:spacing w:val="0"/>
          <w:sz w:val="24"/>
          <w:szCs w:val="18"/>
          <w:lang w:val="en-US"/>
        </w:rPr>
        <w:t xml:space="preserve">    </w:t>
      </w:r>
      <w:r>
        <w:rPr>
          <w:rFonts w:hint="eastAsia" w:ascii="宋体" w:hAnsi="宋体" w:eastAsia="宋体" w:cs="宋体"/>
          <w:color w:val="auto"/>
          <w:spacing w:val="0"/>
          <w:sz w:val="24"/>
          <w:szCs w:val="18"/>
        </w:rPr>
        <w:t>间：</w:t>
      </w:r>
    </w:p>
    <w:p w14:paraId="4D2A8972">
      <w:pPr>
        <w:rPr>
          <w:rFonts w:hint="eastAsia" w:ascii="宋体" w:hAnsi="宋体" w:eastAsia="宋体" w:cs="宋体"/>
          <w:color w:val="auto"/>
          <w:spacing w:val="0"/>
          <w:sz w:val="24"/>
          <w:szCs w:val="18"/>
        </w:rPr>
      </w:pPr>
      <w:r>
        <w:rPr>
          <w:rFonts w:hint="eastAsia" w:ascii="宋体" w:hAnsi="宋体" w:eastAsia="宋体" w:cs="宋体"/>
          <w:color w:val="auto"/>
          <w:spacing w:val="0"/>
          <w:sz w:val="24"/>
          <w:szCs w:val="18"/>
        </w:rPr>
        <w:br w:type="page"/>
      </w:r>
    </w:p>
    <w:p w14:paraId="73C8024F">
      <w:pPr>
        <w:pStyle w:val="12"/>
        <w:spacing w:line="360" w:lineRule="auto"/>
        <w:ind w:firstLine="440" w:firstLineChars="200"/>
        <w:rPr>
          <w:rFonts w:hint="eastAsia" w:ascii="宋体" w:hAnsi="宋体" w:eastAsia="宋体" w:cs="宋体"/>
          <w:color w:val="auto"/>
          <w:spacing w:val="0"/>
          <w:sz w:val="22"/>
          <w:szCs w:val="22"/>
        </w:rPr>
      </w:pPr>
    </w:p>
    <w:p w14:paraId="71ADDE2E">
      <w:pPr>
        <w:pStyle w:val="12"/>
        <w:spacing w:line="360" w:lineRule="auto"/>
        <w:ind w:firstLine="440" w:firstLineChars="200"/>
        <w:rPr>
          <w:rFonts w:hint="eastAsia" w:ascii="宋体" w:hAnsi="宋体" w:eastAsia="宋体" w:cs="宋体"/>
          <w:color w:val="auto"/>
          <w:spacing w:val="0"/>
          <w:sz w:val="22"/>
          <w:szCs w:val="22"/>
        </w:rPr>
      </w:pPr>
    </w:p>
    <w:p w14:paraId="48B4A076">
      <w:pPr>
        <w:pStyle w:val="12"/>
        <w:spacing w:line="360" w:lineRule="auto"/>
        <w:ind w:firstLine="440" w:firstLineChars="200"/>
        <w:rPr>
          <w:rFonts w:hint="eastAsia" w:ascii="宋体" w:hAnsi="宋体" w:eastAsia="宋体" w:cs="宋体"/>
          <w:color w:val="auto"/>
          <w:spacing w:val="0"/>
          <w:sz w:val="22"/>
          <w:szCs w:val="22"/>
        </w:rPr>
      </w:pPr>
    </w:p>
    <w:p w14:paraId="17CF1556">
      <w:pPr>
        <w:pStyle w:val="12"/>
        <w:spacing w:line="360" w:lineRule="auto"/>
        <w:ind w:firstLine="482" w:firstLineChars="200"/>
        <w:rPr>
          <w:rFonts w:hint="eastAsia" w:ascii="宋体" w:hAnsi="宋体" w:eastAsia="宋体" w:cs="宋体"/>
          <w:color w:val="auto"/>
          <w:spacing w:val="0"/>
          <w:sz w:val="22"/>
          <w:szCs w:val="22"/>
          <w:lang w:val="en-US"/>
        </w:rPr>
      </w:pPr>
      <w:r>
        <w:rPr>
          <w:rFonts w:hint="eastAsia" w:ascii="宋体" w:hAnsi="宋体" w:eastAsia="宋体" w:cs="宋体"/>
          <w:b/>
          <w:bCs/>
          <w:color w:val="auto"/>
          <w:spacing w:val="0"/>
          <w:sz w:val="24"/>
          <w:szCs w:val="24"/>
        </w:rPr>
        <w:t>▲报价文件</w:t>
      </w:r>
      <w:r>
        <w:rPr>
          <w:rFonts w:hint="eastAsia" w:ascii="宋体" w:hAnsi="宋体" w:eastAsia="宋体" w:cs="宋体"/>
          <w:b/>
          <w:bCs/>
          <w:color w:val="auto"/>
          <w:spacing w:val="0"/>
          <w:sz w:val="24"/>
          <w:szCs w:val="24"/>
          <w:lang w:val="en-US"/>
        </w:rPr>
        <w:t>组成内容：</w:t>
      </w:r>
    </w:p>
    <w:p w14:paraId="489E9298">
      <w:pPr>
        <w:pStyle w:val="37"/>
        <w:tabs>
          <w:tab w:val="left" w:pos="1673"/>
        </w:tabs>
        <w:spacing w:line="360" w:lineRule="auto"/>
        <w:ind w:left="0" w:firstLineChars="200"/>
        <w:rPr>
          <w:rFonts w:hint="eastAsia" w:ascii="宋体" w:hAnsi="宋体" w:eastAsia="宋体" w:cs="宋体"/>
          <w:color w:val="auto"/>
          <w:spacing w:val="0"/>
          <w:sz w:val="22"/>
          <w:szCs w:val="21"/>
        </w:rPr>
      </w:pPr>
      <w:r>
        <w:rPr>
          <w:rFonts w:hint="eastAsia" w:ascii="宋体" w:hAnsi="宋体" w:eastAsia="宋体" w:cs="宋体"/>
          <w:color w:val="auto"/>
          <w:spacing w:val="0"/>
          <w:sz w:val="22"/>
          <w:szCs w:val="21"/>
          <w:lang w:eastAsia="zh-CN"/>
        </w:rPr>
        <w:t>（</w:t>
      </w:r>
      <w:r>
        <w:rPr>
          <w:rFonts w:hint="eastAsia" w:ascii="宋体" w:hAnsi="宋体" w:eastAsia="宋体" w:cs="宋体"/>
          <w:color w:val="auto"/>
          <w:spacing w:val="0"/>
          <w:sz w:val="22"/>
          <w:szCs w:val="21"/>
          <w:lang w:val="en-US" w:eastAsia="zh-CN"/>
        </w:rPr>
        <w:t>1</w:t>
      </w:r>
      <w:r>
        <w:rPr>
          <w:rFonts w:hint="eastAsia" w:ascii="宋体" w:hAnsi="宋体" w:eastAsia="宋体" w:cs="宋体"/>
          <w:color w:val="auto"/>
          <w:spacing w:val="0"/>
          <w:sz w:val="22"/>
          <w:szCs w:val="21"/>
          <w:lang w:eastAsia="zh-CN"/>
        </w:rPr>
        <w:t>）</w:t>
      </w:r>
      <w:r>
        <w:rPr>
          <w:rFonts w:hint="eastAsia" w:ascii="宋体" w:hAnsi="宋体" w:eastAsia="宋体" w:cs="宋体"/>
          <w:color w:val="auto"/>
          <w:spacing w:val="0"/>
          <w:sz w:val="22"/>
          <w:szCs w:val="21"/>
        </w:rPr>
        <w:t>报价一览表；</w:t>
      </w:r>
    </w:p>
    <w:p w14:paraId="0C0F26FA">
      <w:pPr>
        <w:pStyle w:val="37"/>
        <w:tabs>
          <w:tab w:val="left" w:pos="1673"/>
        </w:tabs>
        <w:spacing w:line="360" w:lineRule="auto"/>
        <w:ind w:left="0" w:firstLineChars="200"/>
        <w:rPr>
          <w:rFonts w:hint="eastAsia" w:ascii="宋体" w:hAnsi="宋体" w:eastAsia="宋体" w:cs="宋体"/>
          <w:color w:val="auto"/>
          <w:spacing w:val="0"/>
          <w:sz w:val="22"/>
          <w:szCs w:val="21"/>
        </w:rPr>
      </w:pPr>
      <w:r>
        <w:rPr>
          <w:rFonts w:hint="eastAsia" w:ascii="宋体" w:hAnsi="宋体" w:eastAsia="宋体" w:cs="宋体"/>
          <w:color w:val="auto"/>
          <w:spacing w:val="0"/>
          <w:sz w:val="22"/>
          <w:szCs w:val="21"/>
          <w:lang w:eastAsia="zh-CN"/>
        </w:rPr>
        <w:t>（</w:t>
      </w:r>
      <w:r>
        <w:rPr>
          <w:rFonts w:hint="eastAsia" w:ascii="宋体" w:hAnsi="宋体" w:eastAsia="宋体" w:cs="宋体"/>
          <w:color w:val="auto"/>
          <w:spacing w:val="0"/>
          <w:sz w:val="22"/>
          <w:szCs w:val="21"/>
          <w:lang w:val="en-US" w:eastAsia="zh-CN"/>
        </w:rPr>
        <w:t>2</w:t>
      </w:r>
      <w:r>
        <w:rPr>
          <w:rFonts w:hint="eastAsia" w:ascii="宋体" w:hAnsi="宋体" w:eastAsia="宋体" w:cs="宋体"/>
          <w:color w:val="auto"/>
          <w:spacing w:val="0"/>
          <w:sz w:val="22"/>
          <w:szCs w:val="21"/>
          <w:lang w:eastAsia="zh-CN"/>
        </w:rPr>
        <w:t>）</w:t>
      </w:r>
      <w:r>
        <w:rPr>
          <w:rFonts w:hint="eastAsia" w:ascii="宋体" w:hAnsi="宋体" w:eastAsia="宋体" w:cs="宋体"/>
          <w:color w:val="auto"/>
          <w:spacing w:val="0"/>
          <w:sz w:val="22"/>
          <w:szCs w:val="21"/>
        </w:rPr>
        <w:t>《中小企业声明函（工程、服务）》/监狱企业证明文件（如有）/《残疾人福利性单位声明函》</w:t>
      </w:r>
      <w:r>
        <w:rPr>
          <w:rFonts w:hint="eastAsia" w:cs="宋体"/>
          <w:color w:val="auto"/>
          <w:spacing w:val="0"/>
          <w:sz w:val="22"/>
          <w:szCs w:val="21"/>
          <w:lang w:eastAsia="zh-CN"/>
        </w:rPr>
        <w:t>（</w:t>
      </w:r>
      <w:r>
        <w:rPr>
          <w:rFonts w:hint="eastAsia" w:cs="宋体"/>
          <w:color w:val="auto"/>
          <w:spacing w:val="0"/>
          <w:sz w:val="22"/>
          <w:szCs w:val="21"/>
          <w:lang w:val="en-US" w:eastAsia="zh-CN"/>
        </w:rPr>
        <w:t>如果有</w:t>
      </w:r>
      <w:r>
        <w:rPr>
          <w:rFonts w:hint="eastAsia" w:cs="宋体"/>
          <w:color w:val="auto"/>
          <w:spacing w:val="0"/>
          <w:sz w:val="22"/>
          <w:szCs w:val="21"/>
          <w:lang w:eastAsia="zh-CN"/>
        </w:rPr>
        <w:t>）</w:t>
      </w:r>
      <w:r>
        <w:rPr>
          <w:rFonts w:hint="eastAsia" w:ascii="宋体" w:hAnsi="宋体" w:eastAsia="宋体" w:cs="宋体"/>
          <w:color w:val="auto"/>
          <w:spacing w:val="0"/>
          <w:sz w:val="22"/>
          <w:szCs w:val="21"/>
        </w:rPr>
        <w:t>；</w:t>
      </w:r>
    </w:p>
    <w:p w14:paraId="7BCCA6F4">
      <w:pPr>
        <w:pStyle w:val="37"/>
        <w:tabs>
          <w:tab w:val="left" w:pos="1673"/>
        </w:tabs>
        <w:spacing w:line="360" w:lineRule="auto"/>
        <w:ind w:left="0" w:firstLineChars="200"/>
        <w:rPr>
          <w:rFonts w:hint="eastAsia" w:ascii="宋体" w:hAnsi="宋体" w:eastAsia="宋体" w:cs="宋体"/>
          <w:color w:val="auto"/>
          <w:spacing w:val="0"/>
          <w:sz w:val="22"/>
          <w:szCs w:val="21"/>
        </w:rPr>
      </w:pPr>
      <w:r>
        <w:rPr>
          <w:rFonts w:hint="eastAsia" w:ascii="宋体" w:hAnsi="宋体" w:eastAsia="宋体" w:cs="宋体"/>
          <w:color w:val="auto"/>
          <w:spacing w:val="0"/>
          <w:sz w:val="22"/>
          <w:szCs w:val="21"/>
        </w:rPr>
        <w:t>提示和说明：a.依据《财政部、司法部关于政府采购支持监狱企业发展有关问题的通知》（财库[2014]68 号）规定，在政府采购活动中，监狱企业视同小型、微型企业；依据《财政部、民政部、中国残疾人联合会关于促进残疾人就业政府采购政策的通知》（财库[2017]141 号）规定，在政府采购活动中，残疾⼈福利性单位视同小型、微型企业。</w:t>
      </w:r>
    </w:p>
    <w:p w14:paraId="7D03B2F7">
      <w:pPr>
        <w:pStyle w:val="37"/>
        <w:tabs>
          <w:tab w:val="left" w:pos="1673"/>
        </w:tabs>
        <w:spacing w:line="360" w:lineRule="auto"/>
        <w:ind w:left="0" w:firstLineChars="200"/>
        <w:rPr>
          <w:rFonts w:hint="eastAsia" w:ascii="宋体" w:hAnsi="宋体" w:eastAsia="宋体" w:cs="宋体"/>
          <w:color w:val="auto"/>
          <w:spacing w:val="0"/>
          <w:sz w:val="22"/>
          <w:szCs w:val="21"/>
        </w:rPr>
      </w:pPr>
      <w:r>
        <w:rPr>
          <w:rFonts w:hint="eastAsia" w:ascii="宋体" w:hAnsi="宋体" w:eastAsia="宋体" w:cs="宋体"/>
          <w:color w:val="auto"/>
          <w:spacing w:val="0"/>
          <w:sz w:val="22"/>
          <w:szCs w:val="21"/>
        </w:rPr>
        <w:t>b.若投标人为监狱企业的，须提供省级或以上监狱管理局、戒毒管理局（含新疆生产建设兵团）出具的属于监狱企业的证明文件。</w:t>
      </w:r>
    </w:p>
    <w:p w14:paraId="1794EB47">
      <w:pPr>
        <w:pStyle w:val="37"/>
        <w:tabs>
          <w:tab w:val="left" w:pos="1673"/>
        </w:tabs>
        <w:spacing w:line="360" w:lineRule="auto"/>
        <w:ind w:left="0" w:firstLineChars="200"/>
        <w:rPr>
          <w:rFonts w:hint="eastAsia" w:ascii="宋体" w:hAnsi="宋体" w:eastAsia="宋体" w:cs="宋体"/>
          <w:color w:val="auto"/>
          <w:spacing w:val="0"/>
          <w:sz w:val="22"/>
          <w:szCs w:val="21"/>
        </w:rPr>
      </w:pPr>
      <w:r>
        <w:rPr>
          <w:rFonts w:hint="eastAsia" w:ascii="宋体" w:hAnsi="宋体" w:eastAsia="宋体" w:cs="宋体"/>
          <w:color w:val="auto"/>
          <w:spacing w:val="0"/>
          <w:sz w:val="22"/>
          <w:szCs w:val="21"/>
        </w:rPr>
        <w:t>c.若投标人为残疾人福利性单位的，须提供《残疾人福利性单位声明函》，并对声明的真实性负责。</w:t>
      </w:r>
    </w:p>
    <w:p w14:paraId="42C6EA3F">
      <w:pPr>
        <w:pStyle w:val="37"/>
        <w:tabs>
          <w:tab w:val="left" w:pos="1673"/>
        </w:tabs>
        <w:spacing w:line="360" w:lineRule="auto"/>
        <w:ind w:left="0" w:firstLineChars="200"/>
        <w:rPr>
          <w:rFonts w:hint="eastAsia" w:ascii="宋体" w:hAnsi="宋体" w:eastAsia="宋体" w:cs="宋体"/>
          <w:color w:val="auto"/>
          <w:spacing w:val="0"/>
          <w:sz w:val="22"/>
          <w:szCs w:val="21"/>
        </w:rPr>
      </w:pPr>
      <w:r>
        <w:rPr>
          <w:rFonts w:hint="eastAsia" w:ascii="宋体" w:hAnsi="宋体" w:eastAsia="宋体" w:cs="宋体"/>
          <w:color w:val="auto"/>
          <w:spacing w:val="0"/>
          <w:sz w:val="22"/>
          <w:szCs w:val="21"/>
          <w:lang w:eastAsia="zh-CN"/>
        </w:rPr>
        <w:t>（</w:t>
      </w:r>
      <w:r>
        <w:rPr>
          <w:rFonts w:hint="eastAsia" w:ascii="宋体" w:hAnsi="宋体" w:eastAsia="宋体" w:cs="宋体"/>
          <w:color w:val="auto"/>
          <w:spacing w:val="0"/>
          <w:sz w:val="22"/>
          <w:szCs w:val="21"/>
          <w:lang w:val="en-US" w:eastAsia="zh-CN"/>
        </w:rPr>
        <w:t>3</w:t>
      </w:r>
      <w:r>
        <w:rPr>
          <w:rFonts w:hint="eastAsia" w:ascii="宋体" w:hAnsi="宋体" w:eastAsia="宋体" w:cs="宋体"/>
          <w:color w:val="auto"/>
          <w:spacing w:val="0"/>
          <w:sz w:val="22"/>
          <w:szCs w:val="21"/>
          <w:lang w:eastAsia="zh-CN"/>
        </w:rPr>
        <w:t>）</w:t>
      </w:r>
      <w:r>
        <w:rPr>
          <w:rFonts w:hint="eastAsia" w:ascii="宋体" w:hAnsi="宋体" w:eastAsia="宋体" w:cs="宋体"/>
          <w:color w:val="auto"/>
          <w:spacing w:val="0"/>
          <w:sz w:val="22"/>
          <w:szCs w:val="21"/>
        </w:rPr>
        <w:t>报价文件要求的或投标人认为需要的其它资料。</w:t>
      </w:r>
    </w:p>
    <w:p w14:paraId="6654B6BC">
      <w:pPr>
        <w:pStyle w:val="37"/>
        <w:tabs>
          <w:tab w:val="left" w:pos="1673"/>
        </w:tabs>
        <w:spacing w:line="360" w:lineRule="auto"/>
        <w:ind w:left="0" w:firstLineChars="200"/>
        <w:rPr>
          <w:rFonts w:hint="eastAsia" w:ascii="宋体" w:hAnsi="宋体" w:eastAsia="宋体" w:cs="宋体"/>
          <w:color w:val="auto"/>
          <w:spacing w:val="0"/>
          <w:sz w:val="22"/>
          <w:szCs w:val="21"/>
          <w:lang w:val="en-US"/>
        </w:rPr>
      </w:pPr>
    </w:p>
    <w:p w14:paraId="5A767B1E">
      <w:pPr>
        <w:pStyle w:val="12"/>
        <w:rPr>
          <w:rFonts w:hint="eastAsia" w:ascii="宋体" w:hAnsi="宋体" w:eastAsia="宋体" w:cs="宋体"/>
          <w:color w:val="auto"/>
          <w:spacing w:val="0"/>
          <w:sz w:val="22"/>
          <w:szCs w:val="22"/>
        </w:rPr>
      </w:pPr>
    </w:p>
    <w:p w14:paraId="695265D6">
      <w:pPr>
        <w:pStyle w:val="12"/>
        <w:rPr>
          <w:rFonts w:hint="eastAsia" w:ascii="宋体" w:hAnsi="宋体" w:eastAsia="宋体" w:cs="宋体"/>
          <w:color w:val="auto"/>
          <w:spacing w:val="0"/>
          <w:sz w:val="22"/>
          <w:szCs w:val="22"/>
        </w:rPr>
      </w:pPr>
    </w:p>
    <w:p w14:paraId="02F31E46">
      <w:pP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br w:type="page"/>
      </w:r>
    </w:p>
    <w:p w14:paraId="49C642BD">
      <w:pPr>
        <w:pStyle w:val="13"/>
        <w:rPr>
          <w:rFonts w:hint="eastAsia" w:ascii="宋体" w:hAnsi="宋体" w:eastAsia="宋体" w:cs="宋体"/>
          <w:color w:val="auto"/>
          <w:spacing w:val="0"/>
          <w:sz w:val="22"/>
          <w:szCs w:val="18"/>
        </w:rPr>
      </w:pPr>
    </w:p>
    <w:p w14:paraId="1915B8B2">
      <w:pPr>
        <w:pStyle w:val="12"/>
        <w:rPr>
          <w:rFonts w:hint="eastAsia" w:ascii="宋体" w:hAnsi="宋体" w:eastAsia="宋体" w:cs="宋体"/>
          <w:color w:val="auto"/>
          <w:spacing w:val="0"/>
          <w:sz w:val="20"/>
          <w:szCs w:val="22"/>
        </w:rPr>
      </w:pPr>
    </w:p>
    <w:p w14:paraId="3C5694DE">
      <w:pPr>
        <w:spacing w:before="67"/>
        <w:ind w:left="1217" w:right="1232"/>
        <w:jc w:val="center"/>
        <w:rPr>
          <w:rFonts w:hint="eastAsia" w:ascii="宋体" w:hAnsi="宋体" w:eastAsia="宋体" w:cs="宋体"/>
          <w:b/>
          <w:bCs/>
          <w:color w:val="auto"/>
          <w:spacing w:val="0"/>
          <w:sz w:val="28"/>
          <w:szCs w:val="28"/>
          <w:lang w:eastAsia="zh-CN"/>
        </w:rPr>
      </w:pPr>
      <w:r>
        <w:rPr>
          <w:rFonts w:hint="eastAsia" w:ascii="宋体" w:hAnsi="宋体" w:eastAsia="宋体" w:cs="宋体"/>
          <w:b/>
          <w:bCs/>
          <w:color w:val="auto"/>
          <w:spacing w:val="0"/>
          <w:sz w:val="28"/>
          <w:szCs w:val="28"/>
          <w:lang w:val="en-US" w:eastAsia="zh-CN"/>
        </w:rPr>
        <w:t>（1）报价</w:t>
      </w:r>
      <w:r>
        <w:rPr>
          <w:rFonts w:hint="eastAsia" w:ascii="宋体" w:hAnsi="宋体" w:eastAsia="宋体" w:cs="宋体"/>
          <w:b/>
          <w:bCs/>
          <w:color w:val="auto"/>
          <w:spacing w:val="0"/>
          <w:sz w:val="28"/>
          <w:szCs w:val="28"/>
          <w:lang w:eastAsia="zh-CN"/>
        </w:rPr>
        <w:t>一览表</w:t>
      </w:r>
    </w:p>
    <w:p w14:paraId="17F7E38A">
      <w:pPr>
        <w:pStyle w:val="12"/>
        <w:spacing w:before="130" w:line="360" w:lineRule="auto"/>
        <w:rPr>
          <w:rFonts w:hint="eastAsia" w:cs="宋体"/>
          <w:color w:val="auto"/>
          <w:spacing w:val="0"/>
          <w:sz w:val="22"/>
          <w:szCs w:val="22"/>
          <w:lang w:val="en-US" w:eastAsia="zh-CN"/>
        </w:rPr>
      </w:pPr>
      <w:r>
        <w:rPr>
          <w:rFonts w:hint="eastAsia" w:ascii="宋体" w:hAnsi="宋体" w:eastAsia="宋体" w:cs="宋体"/>
          <w:color w:val="auto"/>
          <w:spacing w:val="0"/>
          <w:sz w:val="22"/>
          <w:szCs w:val="22"/>
          <w:lang w:val="en-US"/>
        </w:rPr>
        <w:t>项目名称：</w:t>
      </w:r>
      <w:r>
        <w:rPr>
          <w:rFonts w:hint="eastAsia" w:cs="宋体"/>
          <w:color w:val="auto"/>
          <w:spacing w:val="0"/>
          <w:sz w:val="22"/>
          <w:szCs w:val="22"/>
          <w:lang w:val="en-US" w:eastAsia="zh-CN"/>
        </w:rPr>
        <w:t>2026年度苍南县老年人意外伤害险服务项目</w:t>
      </w:r>
    </w:p>
    <w:p w14:paraId="4BB9CF4C">
      <w:pPr>
        <w:pStyle w:val="12"/>
        <w:spacing w:before="130" w:line="360" w:lineRule="auto"/>
        <w:rPr>
          <w:rFonts w:hint="eastAsia" w:ascii="宋体" w:hAnsi="宋体" w:eastAsia="宋体" w:cs="宋体"/>
          <w:color w:val="auto"/>
          <w:spacing w:val="0"/>
          <w:sz w:val="22"/>
          <w:szCs w:val="22"/>
          <w:lang w:val="en-US" w:eastAsia="zh-CN"/>
        </w:rPr>
      </w:pPr>
      <w:r>
        <w:rPr>
          <w:rFonts w:hint="eastAsia" w:ascii="宋体" w:hAnsi="宋体" w:eastAsia="宋体" w:cs="宋体"/>
          <w:color w:val="auto"/>
          <w:spacing w:val="0"/>
          <w:sz w:val="22"/>
          <w:szCs w:val="22"/>
          <w:lang w:val="en-US"/>
        </w:rPr>
        <w:t>项目编号：</w:t>
      </w:r>
      <w:r>
        <w:rPr>
          <w:rFonts w:hint="eastAsia" w:cs="宋体"/>
          <w:color w:val="auto"/>
          <w:spacing w:val="0"/>
          <w:sz w:val="22"/>
          <w:szCs w:val="22"/>
          <w:lang w:val="en-US" w:eastAsia="zh-CN"/>
        </w:rPr>
        <w:t>330327262090010000011-CNDL2026087</w:t>
      </w:r>
    </w:p>
    <w:tbl>
      <w:tblPr>
        <w:tblStyle w:val="26"/>
        <w:tblW w:w="9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7165"/>
      </w:tblGrid>
      <w:tr w14:paraId="257A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57" w:type="dxa"/>
            <w:vMerge w:val="restart"/>
            <w:vAlign w:val="center"/>
          </w:tcPr>
          <w:p w14:paraId="0CC2F8A1">
            <w:pPr>
              <w:pStyle w:val="14"/>
              <w:spacing w:line="240" w:lineRule="auto"/>
              <w:ind w:left="0"/>
              <w:jc w:val="center"/>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rPr>
              <w:t>投标报价</w:t>
            </w:r>
          </w:p>
          <w:p w14:paraId="5B340A84">
            <w:pPr>
              <w:pStyle w:val="14"/>
              <w:spacing w:line="240" w:lineRule="auto"/>
              <w:ind w:left="0"/>
              <w:jc w:val="center"/>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rPr>
              <w:t>（</w:t>
            </w:r>
            <w:r>
              <w:rPr>
                <w:rFonts w:hint="eastAsia" w:ascii="宋体" w:hAnsi="宋体" w:eastAsia="宋体" w:cs="宋体"/>
                <w:color w:val="auto"/>
                <w:spacing w:val="0"/>
                <w:sz w:val="22"/>
                <w:szCs w:val="22"/>
                <w:lang w:val="en-US" w:eastAsia="zh-CN"/>
              </w:rPr>
              <w:t>单</w:t>
            </w:r>
            <w:r>
              <w:rPr>
                <w:rFonts w:hint="eastAsia" w:ascii="宋体" w:hAnsi="宋体" w:eastAsia="宋体" w:cs="宋体"/>
                <w:color w:val="auto"/>
                <w:spacing w:val="0"/>
                <w:sz w:val="22"/>
                <w:szCs w:val="22"/>
                <w:lang w:val="en-US"/>
              </w:rPr>
              <w:t>价，元）</w:t>
            </w:r>
          </w:p>
        </w:tc>
        <w:tc>
          <w:tcPr>
            <w:tcW w:w="7165" w:type="dxa"/>
            <w:vAlign w:val="center"/>
          </w:tcPr>
          <w:p w14:paraId="3EEA8638">
            <w:pPr>
              <w:pStyle w:val="14"/>
              <w:spacing w:line="240" w:lineRule="auto"/>
              <w:ind w:left="0"/>
              <w:jc w:val="both"/>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rPr>
              <w:t>（人民币，小写）：</w:t>
            </w:r>
          </w:p>
        </w:tc>
      </w:tr>
      <w:tr w14:paraId="4AD2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57" w:type="dxa"/>
            <w:vMerge w:val="continue"/>
            <w:vAlign w:val="center"/>
          </w:tcPr>
          <w:p w14:paraId="5073AB45">
            <w:pPr>
              <w:pStyle w:val="14"/>
              <w:spacing w:line="240" w:lineRule="auto"/>
              <w:ind w:left="0"/>
              <w:jc w:val="center"/>
              <w:rPr>
                <w:rFonts w:hint="eastAsia" w:ascii="宋体" w:hAnsi="宋体" w:eastAsia="宋体" w:cs="宋体"/>
                <w:color w:val="auto"/>
                <w:spacing w:val="0"/>
                <w:sz w:val="22"/>
                <w:szCs w:val="22"/>
                <w:lang w:val="en-US"/>
              </w:rPr>
            </w:pPr>
          </w:p>
        </w:tc>
        <w:tc>
          <w:tcPr>
            <w:tcW w:w="7165" w:type="dxa"/>
            <w:vAlign w:val="center"/>
          </w:tcPr>
          <w:p w14:paraId="72569238">
            <w:pPr>
              <w:pStyle w:val="14"/>
              <w:spacing w:line="240" w:lineRule="auto"/>
              <w:ind w:left="0"/>
              <w:jc w:val="both"/>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rPr>
              <w:t>（人民币，大写）：</w:t>
            </w:r>
          </w:p>
        </w:tc>
      </w:tr>
      <w:tr w14:paraId="3A98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57" w:type="dxa"/>
            <w:vAlign w:val="center"/>
          </w:tcPr>
          <w:p w14:paraId="123B2348">
            <w:pPr>
              <w:pStyle w:val="14"/>
              <w:spacing w:line="240" w:lineRule="auto"/>
              <w:ind w:left="0"/>
              <w:jc w:val="center"/>
              <w:rPr>
                <w:rFonts w:hint="eastAsia" w:ascii="宋体" w:hAnsi="宋体" w:eastAsia="宋体" w:cs="宋体"/>
                <w:color w:val="auto"/>
                <w:spacing w:val="0"/>
                <w:sz w:val="22"/>
                <w:szCs w:val="22"/>
                <w:lang w:val="en-US" w:eastAsia="zh-CN"/>
              </w:rPr>
            </w:pPr>
            <w:r>
              <w:rPr>
                <w:rFonts w:hint="eastAsia" w:ascii="宋体" w:hAnsi="宋体" w:eastAsia="宋体" w:cs="宋体"/>
                <w:color w:val="auto"/>
                <w:spacing w:val="0"/>
                <w:sz w:val="22"/>
                <w:szCs w:val="22"/>
                <w:lang w:val="en-US" w:eastAsia="zh-CN"/>
              </w:rPr>
              <w:t>服务期限</w:t>
            </w:r>
          </w:p>
        </w:tc>
        <w:tc>
          <w:tcPr>
            <w:tcW w:w="7165" w:type="dxa"/>
            <w:vAlign w:val="center"/>
          </w:tcPr>
          <w:p w14:paraId="6CE78BF2">
            <w:pPr>
              <w:pStyle w:val="14"/>
              <w:spacing w:line="240" w:lineRule="auto"/>
              <w:ind w:left="0"/>
              <w:jc w:val="center"/>
              <w:rPr>
                <w:rFonts w:hint="eastAsia" w:ascii="宋体" w:hAnsi="宋体" w:eastAsia="宋体" w:cs="宋体"/>
                <w:color w:val="auto"/>
                <w:spacing w:val="0"/>
                <w:sz w:val="22"/>
                <w:szCs w:val="22"/>
                <w:lang w:val="en-US" w:eastAsia="zh-CN"/>
              </w:rPr>
            </w:pPr>
            <w:r>
              <w:rPr>
                <w:rFonts w:hint="eastAsia" w:ascii="宋体" w:hAnsi="宋体" w:eastAsia="宋体" w:cs="宋体"/>
                <w:color w:val="auto"/>
                <w:spacing w:val="0"/>
                <w:sz w:val="22"/>
                <w:szCs w:val="22"/>
                <w:lang w:val="en-US" w:eastAsia="zh-CN"/>
              </w:rPr>
              <w:t>202</w:t>
            </w:r>
            <w:r>
              <w:rPr>
                <w:rFonts w:hint="eastAsia" w:ascii="宋体" w:hAnsi="宋体" w:cs="宋体"/>
                <w:color w:val="auto"/>
                <w:spacing w:val="0"/>
                <w:sz w:val="22"/>
                <w:szCs w:val="22"/>
                <w:lang w:val="en-US" w:eastAsia="zh-CN"/>
              </w:rPr>
              <w:t>6</w:t>
            </w:r>
            <w:r>
              <w:rPr>
                <w:rFonts w:hint="eastAsia" w:ascii="宋体" w:hAnsi="宋体" w:eastAsia="宋体" w:cs="宋体"/>
                <w:color w:val="auto"/>
                <w:spacing w:val="0"/>
                <w:sz w:val="22"/>
                <w:szCs w:val="22"/>
                <w:lang w:val="en-US" w:eastAsia="zh-CN"/>
              </w:rPr>
              <w:t>年7月1日至202</w:t>
            </w:r>
            <w:r>
              <w:rPr>
                <w:rFonts w:hint="eastAsia" w:ascii="宋体" w:hAnsi="宋体" w:cs="宋体"/>
                <w:color w:val="auto"/>
                <w:spacing w:val="0"/>
                <w:sz w:val="22"/>
                <w:szCs w:val="22"/>
                <w:lang w:val="en-US" w:eastAsia="zh-CN"/>
              </w:rPr>
              <w:t>7</w:t>
            </w:r>
            <w:r>
              <w:rPr>
                <w:rFonts w:hint="eastAsia" w:ascii="宋体" w:hAnsi="宋体" w:eastAsia="宋体" w:cs="宋体"/>
                <w:color w:val="auto"/>
                <w:spacing w:val="0"/>
                <w:sz w:val="22"/>
                <w:szCs w:val="22"/>
                <w:lang w:val="en-US" w:eastAsia="zh-CN"/>
              </w:rPr>
              <w:t>年6月30日止</w:t>
            </w:r>
          </w:p>
        </w:tc>
      </w:tr>
      <w:tr w14:paraId="5B1B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57" w:type="dxa"/>
            <w:vAlign w:val="center"/>
          </w:tcPr>
          <w:p w14:paraId="78AE4B91">
            <w:pPr>
              <w:pStyle w:val="14"/>
              <w:spacing w:line="240" w:lineRule="auto"/>
              <w:ind w:left="0"/>
              <w:jc w:val="center"/>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rPr>
              <w:t>备注</w:t>
            </w:r>
          </w:p>
        </w:tc>
        <w:tc>
          <w:tcPr>
            <w:tcW w:w="7165" w:type="dxa"/>
            <w:vAlign w:val="center"/>
          </w:tcPr>
          <w:p w14:paraId="2FDBEE2F">
            <w:pPr>
              <w:pStyle w:val="14"/>
              <w:spacing w:line="240" w:lineRule="auto"/>
              <w:ind w:left="0"/>
              <w:jc w:val="both"/>
              <w:rPr>
                <w:rFonts w:hint="eastAsia" w:ascii="宋体" w:hAnsi="宋体" w:eastAsia="宋体" w:cs="宋体"/>
                <w:color w:val="auto"/>
                <w:spacing w:val="0"/>
                <w:sz w:val="22"/>
                <w:szCs w:val="22"/>
                <w:lang w:val="en-US"/>
              </w:rPr>
            </w:pPr>
          </w:p>
        </w:tc>
      </w:tr>
    </w:tbl>
    <w:p w14:paraId="7D78B892">
      <w:pPr>
        <w:pStyle w:val="12"/>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注：1</w:t>
      </w:r>
      <w:r>
        <w:rPr>
          <w:rFonts w:hint="eastAsia" w:ascii="宋体" w:hAnsi="宋体" w:eastAsia="宋体" w:cs="宋体"/>
          <w:color w:val="auto"/>
          <w:spacing w:val="0"/>
          <w:sz w:val="22"/>
          <w:szCs w:val="22"/>
          <w:lang w:val="en-US" w:eastAsia="zh-CN"/>
        </w:rPr>
        <w:t>.</w:t>
      </w:r>
      <w:r>
        <w:rPr>
          <w:rFonts w:hint="eastAsia" w:ascii="宋体" w:hAnsi="宋体" w:eastAsia="宋体" w:cs="宋体"/>
          <w:color w:val="auto"/>
          <w:spacing w:val="0"/>
          <w:sz w:val="22"/>
          <w:szCs w:val="22"/>
        </w:rPr>
        <w:t>以上报价采用人民币报价，报价不得涂改，请按规定要求填报。</w:t>
      </w:r>
    </w:p>
    <w:p w14:paraId="67C3A07E">
      <w:pPr>
        <w:pStyle w:val="12"/>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lang w:val="en-US" w:eastAsia="zh-CN"/>
        </w:rPr>
        <w:t>2.</w:t>
      </w:r>
      <w:r>
        <w:rPr>
          <w:rFonts w:hint="eastAsia" w:ascii="宋体" w:hAnsi="宋体" w:eastAsia="宋体" w:cs="宋体"/>
          <w:color w:val="auto"/>
          <w:spacing w:val="0"/>
          <w:sz w:val="22"/>
          <w:szCs w:val="22"/>
        </w:rPr>
        <w:t>开标一览表中投标价为符合招标文件要求的服务总价</w:t>
      </w:r>
      <w:r>
        <w:rPr>
          <w:rFonts w:hint="eastAsia" w:ascii="宋体" w:hAnsi="宋体" w:eastAsia="宋体" w:cs="宋体"/>
          <w:color w:val="auto"/>
          <w:spacing w:val="0"/>
          <w:sz w:val="22"/>
          <w:szCs w:val="22"/>
          <w:lang w:eastAsia="zh-CN"/>
        </w:rPr>
        <w:t>，</w:t>
      </w:r>
      <w:r>
        <w:rPr>
          <w:rFonts w:hint="eastAsia" w:ascii="宋体" w:hAnsi="宋体" w:eastAsia="宋体" w:cs="宋体"/>
          <w:color w:val="auto"/>
          <w:spacing w:val="0"/>
          <w:sz w:val="22"/>
          <w:szCs w:val="22"/>
          <w:lang w:val="en-US" w:eastAsia="zh-CN"/>
        </w:rPr>
        <w:t>包括自接受采购人委托至递交满足采购人要求的报告全过程所需的全部费用，即人员费（包括工资、加班费、奖金、房补、劳保福利、社保、意外保险、工伤费、及处理一切伤亡事故等费用）、保险、管理费、合理利润、税金和采购代理费等一切成本及费用等完成合同所需的一切本身和不可或缺的所有工作开支、政策性文件规定及合同包含的所有风险、责任等各项全部费用</w:t>
      </w:r>
      <w:r>
        <w:rPr>
          <w:rFonts w:hint="eastAsia" w:ascii="宋体" w:hAnsi="宋体" w:eastAsia="宋体" w:cs="宋体"/>
          <w:color w:val="auto"/>
          <w:spacing w:val="0"/>
          <w:sz w:val="22"/>
          <w:szCs w:val="22"/>
        </w:rPr>
        <w:t>。</w:t>
      </w:r>
    </w:p>
    <w:p w14:paraId="6DF326B2">
      <w:pPr>
        <w:pStyle w:val="12"/>
        <w:spacing w:line="360" w:lineRule="auto"/>
        <w:ind w:firstLine="440" w:firstLineChars="200"/>
        <w:rPr>
          <w:rFonts w:hint="eastAsia" w:ascii="宋体" w:hAnsi="宋体" w:eastAsia="宋体" w:cs="宋体"/>
          <w:color w:val="auto"/>
          <w:spacing w:val="0"/>
          <w:sz w:val="22"/>
          <w:szCs w:val="22"/>
          <w:lang w:val="en-US"/>
        </w:rPr>
      </w:pPr>
      <w:r>
        <w:rPr>
          <w:rFonts w:hint="eastAsia" w:ascii="宋体" w:hAnsi="宋体" w:eastAsia="宋体" w:cs="宋体"/>
          <w:color w:val="auto"/>
          <w:spacing w:val="0"/>
          <w:sz w:val="22"/>
          <w:szCs w:val="22"/>
          <w:lang w:val="en-US" w:eastAsia="zh-CN"/>
        </w:rPr>
        <w:t>3.</w:t>
      </w:r>
      <w:r>
        <w:rPr>
          <w:rFonts w:hint="eastAsia" w:ascii="宋体" w:hAnsi="宋体" w:eastAsia="宋体" w:cs="宋体"/>
          <w:color w:val="auto"/>
          <w:spacing w:val="0"/>
          <w:sz w:val="22"/>
          <w:szCs w:val="22"/>
          <w:lang w:val="en-US"/>
        </w:rPr>
        <w:t>▲未提供本表的投标视为未实质性响应招标要求，投标无效。</w:t>
      </w:r>
    </w:p>
    <w:p w14:paraId="5A7F950D">
      <w:pPr>
        <w:pStyle w:val="12"/>
        <w:rPr>
          <w:rFonts w:hint="eastAsia" w:ascii="宋体" w:hAnsi="宋体" w:eastAsia="宋体" w:cs="宋体"/>
          <w:color w:val="auto"/>
          <w:spacing w:val="0"/>
          <w:sz w:val="22"/>
          <w:szCs w:val="22"/>
        </w:rPr>
      </w:pPr>
    </w:p>
    <w:p w14:paraId="49B9967B">
      <w:pPr>
        <w:pStyle w:val="12"/>
        <w:rPr>
          <w:rFonts w:hint="eastAsia" w:ascii="宋体" w:hAnsi="宋体" w:eastAsia="宋体" w:cs="宋体"/>
          <w:color w:val="auto"/>
          <w:spacing w:val="0"/>
          <w:sz w:val="22"/>
          <w:szCs w:val="22"/>
        </w:rPr>
      </w:pPr>
    </w:p>
    <w:p w14:paraId="2FEEA157">
      <w:pPr>
        <w:pStyle w:val="12"/>
        <w:rPr>
          <w:rFonts w:hint="eastAsia" w:ascii="宋体" w:hAnsi="宋体" w:eastAsia="宋体" w:cs="宋体"/>
          <w:color w:val="auto"/>
          <w:spacing w:val="0"/>
          <w:sz w:val="22"/>
          <w:szCs w:val="22"/>
        </w:rPr>
      </w:pPr>
    </w:p>
    <w:p w14:paraId="0A0D9EDC">
      <w:pPr>
        <w:pStyle w:val="12"/>
        <w:spacing w:before="1"/>
        <w:rPr>
          <w:rFonts w:hint="eastAsia" w:ascii="宋体" w:hAnsi="宋体" w:eastAsia="宋体" w:cs="宋体"/>
          <w:color w:val="auto"/>
          <w:spacing w:val="0"/>
          <w:sz w:val="16"/>
          <w:szCs w:val="22"/>
        </w:rPr>
      </w:pPr>
    </w:p>
    <w:p w14:paraId="49481988">
      <w:pPr>
        <w:spacing w:line="360" w:lineRule="auto"/>
        <w:ind w:firstLine="4620" w:firstLineChars="2100"/>
        <w:rPr>
          <w:rFonts w:hint="eastAsia"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lang w:eastAsia="zh-CN"/>
        </w:rPr>
        <w:t>投标人</w:t>
      </w:r>
      <w:r>
        <w:rPr>
          <w:rFonts w:hint="eastAsia" w:cs="仿宋_GB2312" w:asciiTheme="minorEastAsia" w:hAnsiTheme="minorEastAsia" w:eastAsiaTheme="minorEastAsia"/>
          <w:color w:val="auto"/>
          <w:spacing w:val="0"/>
          <w:sz w:val="22"/>
          <w:szCs w:val="21"/>
        </w:rPr>
        <w:t>名称（电子签名）：</w:t>
      </w:r>
    </w:p>
    <w:p w14:paraId="6F6EBC97">
      <w:pPr>
        <w:spacing w:line="360" w:lineRule="auto"/>
        <w:ind w:firstLine="4620" w:firstLineChars="2100"/>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日期：  年   月   日</w:t>
      </w:r>
    </w:p>
    <w:p w14:paraId="024B75D9">
      <w:pPr>
        <w:rPr>
          <w:rFonts w:hint="eastAsia" w:ascii="宋体" w:hAnsi="宋体" w:eastAsia="宋体" w:cs="宋体"/>
          <w:color w:val="auto"/>
          <w:spacing w:val="0"/>
          <w:sz w:val="21"/>
          <w:szCs w:val="21"/>
          <w:lang w:val="en-US"/>
        </w:rPr>
      </w:pPr>
    </w:p>
    <w:p w14:paraId="6EE18095">
      <w:pP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br w:type="page"/>
      </w:r>
    </w:p>
    <w:p w14:paraId="67FDFCBF">
      <w:pPr>
        <w:spacing w:before="49" w:line="360" w:lineRule="auto"/>
        <w:ind w:left="1217" w:right="1232"/>
        <w:jc w:val="center"/>
        <w:rPr>
          <w:rFonts w:hint="eastAsia" w:ascii="宋体" w:hAnsi="宋体" w:eastAsia="宋体" w:cs="宋体"/>
          <w:b/>
          <w:color w:val="auto"/>
          <w:spacing w:val="0"/>
          <w:sz w:val="32"/>
          <w:szCs w:val="21"/>
        </w:rPr>
      </w:pPr>
      <w:r>
        <w:rPr>
          <w:rFonts w:hint="eastAsia" w:ascii="宋体" w:hAnsi="宋体" w:eastAsia="宋体" w:cs="宋体"/>
          <w:b/>
          <w:color w:val="auto"/>
          <w:spacing w:val="0"/>
          <w:sz w:val="28"/>
          <w:szCs w:val="20"/>
        </w:rPr>
        <w:t>（</w:t>
      </w:r>
      <w:r>
        <w:rPr>
          <w:rFonts w:hint="eastAsia" w:ascii="宋体" w:hAnsi="宋体" w:eastAsia="宋体" w:cs="宋体"/>
          <w:b/>
          <w:color w:val="auto"/>
          <w:spacing w:val="0"/>
          <w:sz w:val="28"/>
          <w:szCs w:val="20"/>
          <w:lang w:val="en-US" w:eastAsia="zh-CN"/>
        </w:rPr>
        <w:t>2</w:t>
      </w:r>
      <w:r>
        <w:rPr>
          <w:rFonts w:hint="eastAsia" w:ascii="宋体" w:hAnsi="宋体" w:eastAsia="宋体" w:cs="宋体"/>
          <w:b/>
          <w:color w:val="auto"/>
          <w:spacing w:val="0"/>
          <w:sz w:val="28"/>
          <w:szCs w:val="20"/>
        </w:rPr>
        <w:t>）</w:t>
      </w:r>
      <w:r>
        <w:rPr>
          <w:rFonts w:hint="eastAsia" w:ascii="宋体" w:hAnsi="宋体" w:eastAsia="宋体" w:cs="宋体"/>
          <w:b/>
          <w:color w:val="auto"/>
          <w:spacing w:val="0"/>
          <w:sz w:val="28"/>
          <w:szCs w:val="20"/>
          <w:lang w:val="en-US" w:eastAsia="zh-CN"/>
        </w:rPr>
        <w:t>中小</w:t>
      </w:r>
      <w:r>
        <w:rPr>
          <w:rFonts w:hint="eastAsia" w:ascii="宋体" w:hAnsi="宋体" w:eastAsia="宋体" w:cs="宋体"/>
          <w:b/>
          <w:color w:val="auto"/>
          <w:spacing w:val="0"/>
          <w:sz w:val="28"/>
          <w:szCs w:val="20"/>
        </w:rPr>
        <w:t>企业声明函（工程、服务）</w:t>
      </w:r>
    </w:p>
    <w:p w14:paraId="799EE9EB">
      <w:pPr>
        <w:adjustRightInd w:val="0"/>
        <w:spacing w:line="360" w:lineRule="auto"/>
        <w:ind w:firstLine="440" w:firstLineChars="200"/>
        <w:rPr>
          <w:rFonts w:hint="eastAsia" w:ascii="宋体" w:hAnsi="宋体" w:eastAsia="宋体" w:cs="宋体"/>
          <w:color w:val="auto"/>
          <w:spacing w:val="0"/>
          <w:sz w:val="22"/>
          <w:szCs w:val="21"/>
        </w:rPr>
      </w:pPr>
      <w:r>
        <w:rPr>
          <w:rFonts w:hint="eastAsia" w:ascii="宋体" w:hAnsi="宋体" w:eastAsia="宋体" w:cs="宋体"/>
          <w:color w:val="auto"/>
          <w:spacing w:val="0"/>
          <w:sz w:val="22"/>
          <w:szCs w:val="21"/>
        </w:rPr>
        <w:t>本公司（联合体）郑重声明，根据《政府采购促进中小企业发展管理办法》（财库﹝2020﹞46 号）的规定，本公司（联合体）参加</w:t>
      </w:r>
      <w:r>
        <w:rPr>
          <w:rFonts w:hint="eastAsia" w:ascii="宋体" w:hAnsi="宋体" w:eastAsia="宋体" w:cs="宋体"/>
          <w:color w:val="auto"/>
          <w:spacing w:val="0"/>
          <w:sz w:val="22"/>
          <w:szCs w:val="21"/>
          <w:u w:val="single"/>
          <w:lang w:val="en-US" w:eastAsia="zh-CN"/>
        </w:rPr>
        <w:t>苍南县民政局</w:t>
      </w:r>
      <w:r>
        <w:rPr>
          <w:rFonts w:hint="eastAsia" w:ascii="宋体" w:hAnsi="宋体" w:eastAsia="宋体" w:cs="宋体"/>
          <w:color w:val="auto"/>
          <w:spacing w:val="0"/>
          <w:sz w:val="22"/>
          <w:szCs w:val="21"/>
        </w:rPr>
        <w:t>的</w:t>
      </w:r>
      <w:r>
        <w:rPr>
          <w:rFonts w:hint="eastAsia" w:cs="宋体"/>
          <w:color w:val="auto"/>
          <w:spacing w:val="0"/>
          <w:sz w:val="22"/>
          <w:szCs w:val="21"/>
          <w:u w:val="single"/>
          <w:lang w:eastAsia="zh-CN"/>
        </w:rPr>
        <w:t>2026年度苍南县老年人意外伤害险服务项目</w:t>
      </w:r>
      <w:r>
        <w:rPr>
          <w:rFonts w:hint="eastAsia" w:ascii="宋体" w:hAnsi="宋体" w:eastAsia="宋体" w:cs="宋体"/>
          <w:color w:val="auto"/>
          <w:spacing w:val="0"/>
          <w:sz w:val="22"/>
          <w:szCs w:val="21"/>
        </w:rPr>
        <w:t>采购活动，工程的施工单位全部为符合政策要求的中小企业（或者：</w:t>
      </w:r>
      <w:r>
        <w:rPr>
          <w:rFonts w:hint="eastAsia" w:ascii="宋体" w:hAnsi="宋体" w:eastAsia="宋体" w:cs="宋体"/>
          <w:b/>
          <w:color w:val="auto"/>
          <w:spacing w:val="0"/>
          <w:sz w:val="22"/>
          <w:szCs w:val="21"/>
        </w:rPr>
        <w:t>服务全部由符合政策要求的中小企业承接</w:t>
      </w:r>
      <w:r>
        <w:rPr>
          <w:rFonts w:hint="eastAsia" w:ascii="宋体" w:hAnsi="宋体" w:eastAsia="宋体" w:cs="宋体"/>
          <w:color w:val="auto"/>
          <w:spacing w:val="0"/>
          <w:sz w:val="22"/>
          <w:szCs w:val="21"/>
        </w:rPr>
        <w:t>）。相关企业（含联合体中的中小企业、签订分包意向协议的中小企业）的具体情况如下：</w:t>
      </w:r>
    </w:p>
    <w:p w14:paraId="554D2071">
      <w:pPr>
        <w:adjustRightInd w:val="0"/>
        <w:spacing w:line="360" w:lineRule="auto"/>
        <w:ind w:firstLine="440" w:firstLineChars="200"/>
        <w:rPr>
          <w:rFonts w:hint="eastAsia" w:ascii="宋体" w:hAnsi="宋体" w:eastAsia="宋体" w:cs="宋体"/>
          <w:color w:val="auto"/>
          <w:spacing w:val="0"/>
          <w:sz w:val="22"/>
          <w:szCs w:val="21"/>
        </w:rPr>
      </w:pPr>
      <w:r>
        <w:rPr>
          <w:rFonts w:hint="eastAsia" w:ascii="宋体" w:hAnsi="宋体" w:eastAsia="宋体" w:cs="宋体"/>
          <w:color w:val="auto"/>
          <w:spacing w:val="0"/>
          <w:sz w:val="22"/>
          <w:szCs w:val="21"/>
        </w:rPr>
        <w:t>1.</w:t>
      </w:r>
      <w:r>
        <w:rPr>
          <w:rFonts w:hint="eastAsia" w:ascii="宋体" w:hAnsi="宋体" w:eastAsia="宋体" w:cs="宋体"/>
          <w:color w:val="auto"/>
          <w:spacing w:val="0"/>
          <w:sz w:val="22"/>
          <w:szCs w:val="21"/>
          <w:u w:val="none"/>
        </w:rPr>
        <w:t xml:space="preserve"> </w:t>
      </w:r>
      <w:r>
        <w:rPr>
          <w:rFonts w:hint="eastAsia" w:cs="宋体"/>
          <w:color w:val="auto"/>
          <w:spacing w:val="0"/>
          <w:sz w:val="22"/>
          <w:szCs w:val="21"/>
          <w:u w:val="single"/>
          <w:lang w:val="en-US" w:eastAsia="zh-CN"/>
        </w:rPr>
        <w:t>人寿保险服务</w:t>
      </w:r>
      <w:r>
        <w:rPr>
          <w:rFonts w:hint="eastAsia" w:ascii="宋体" w:hAnsi="宋体" w:eastAsia="宋体" w:cs="宋体"/>
          <w:color w:val="auto"/>
          <w:spacing w:val="0"/>
          <w:sz w:val="22"/>
          <w:szCs w:val="21"/>
          <w:u w:val="single"/>
        </w:rPr>
        <w:t xml:space="preserve"> </w:t>
      </w:r>
      <w:r>
        <w:rPr>
          <w:rFonts w:hint="eastAsia" w:ascii="宋体" w:hAnsi="宋体" w:eastAsia="宋体" w:cs="宋体"/>
          <w:color w:val="auto"/>
          <w:spacing w:val="0"/>
          <w:sz w:val="22"/>
          <w:szCs w:val="21"/>
        </w:rPr>
        <w:t>，属于</w:t>
      </w:r>
      <w:r>
        <w:rPr>
          <w:rFonts w:hint="eastAsia" w:cs="宋体"/>
          <w:color w:val="auto"/>
          <w:spacing w:val="0"/>
          <w:sz w:val="22"/>
          <w:szCs w:val="21"/>
          <w:u w:val="single"/>
          <w:lang w:val="en-US" w:eastAsia="zh-CN"/>
        </w:rPr>
        <w:t xml:space="preserve"> </w:t>
      </w:r>
      <w:r>
        <w:rPr>
          <w:rFonts w:hint="eastAsia" w:ascii="宋体" w:hAnsi="宋体" w:eastAsia="宋体" w:cs="宋体"/>
          <w:color w:val="auto"/>
          <w:spacing w:val="0"/>
          <w:sz w:val="22"/>
          <w:szCs w:val="21"/>
          <w:u w:val="single"/>
          <w:lang w:val="en-US" w:eastAsia="zh-CN"/>
        </w:rPr>
        <w:t>其他未列明行业</w:t>
      </w:r>
      <w:r>
        <w:rPr>
          <w:rFonts w:hint="eastAsia" w:cs="宋体"/>
          <w:color w:val="auto"/>
          <w:spacing w:val="0"/>
          <w:sz w:val="22"/>
          <w:szCs w:val="21"/>
          <w:u w:val="single"/>
          <w:lang w:val="en-US" w:eastAsia="zh-CN"/>
        </w:rPr>
        <w:t xml:space="preserve"> </w:t>
      </w:r>
      <w:r>
        <w:rPr>
          <w:rFonts w:hint="eastAsia" w:ascii="宋体" w:hAnsi="宋体" w:eastAsia="宋体" w:cs="宋体"/>
          <w:color w:val="auto"/>
          <w:spacing w:val="0"/>
          <w:sz w:val="22"/>
          <w:szCs w:val="21"/>
        </w:rPr>
        <w:t>；承建（承接）企业为</w:t>
      </w:r>
      <w:r>
        <w:rPr>
          <w:rFonts w:hint="eastAsia" w:ascii="宋体" w:hAnsi="宋体" w:eastAsia="宋体" w:cs="宋体"/>
          <w:color w:val="auto"/>
          <w:spacing w:val="0"/>
          <w:sz w:val="22"/>
          <w:szCs w:val="21"/>
          <w:u w:val="single"/>
        </w:rPr>
        <w:t>（企业名称）</w:t>
      </w:r>
      <w:r>
        <w:rPr>
          <w:rFonts w:hint="eastAsia" w:ascii="宋体" w:hAnsi="宋体" w:eastAsia="宋体" w:cs="宋体"/>
          <w:color w:val="auto"/>
          <w:spacing w:val="0"/>
          <w:sz w:val="22"/>
          <w:szCs w:val="21"/>
        </w:rPr>
        <w:t>，从业人员</w:t>
      </w:r>
      <w:r>
        <w:rPr>
          <w:rFonts w:hint="eastAsia" w:ascii="宋体" w:hAnsi="宋体" w:eastAsia="宋体" w:cs="宋体"/>
          <w:color w:val="auto"/>
          <w:spacing w:val="0"/>
          <w:sz w:val="22"/>
          <w:szCs w:val="21"/>
          <w:u w:val="single"/>
        </w:rPr>
        <w:t xml:space="preserve">    </w:t>
      </w:r>
      <w:r>
        <w:rPr>
          <w:rFonts w:hint="eastAsia" w:ascii="宋体" w:hAnsi="宋体" w:eastAsia="宋体" w:cs="宋体"/>
          <w:color w:val="auto"/>
          <w:spacing w:val="0"/>
          <w:sz w:val="22"/>
          <w:szCs w:val="21"/>
        </w:rPr>
        <w:t>人，营业收入为</w:t>
      </w:r>
      <w:r>
        <w:rPr>
          <w:rFonts w:hint="eastAsia" w:ascii="宋体" w:hAnsi="宋体" w:eastAsia="宋体" w:cs="宋体"/>
          <w:color w:val="auto"/>
          <w:spacing w:val="0"/>
          <w:sz w:val="22"/>
          <w:szCs w:val="21"/>
          <w:u w:val="single"/>
        </w:rPr>
        <w:t xml:space="preserve">      </w:t>
      </w:r>
      <w:r>
        <w:rPr>
          <w:rFonts w:hint="eastAsia" w:ascii="宋体" w:hAnsi="宋体" w:eastAsia="宋体" w:cs="宋体"/>
          <w:color w:val="auto"/>
          <w:spacing w:val="0"/>
          <w:sz w:val="22"/>
          <w:szCs w:val="21"/>
        </w:rPr>
        <w:t>万元，资产总额为</w:t>
      </w:r>
      <w:r>
        <w:rPr>
          <w:rFonts w:hint="eastAsia" w:ascii="宋体" w:hAnsi="宋体" w:eastAsia="宋体" w:cs="宋体"/>
          <w:color w:val="auto"/>
          <w:spacing w:val="0"/>
          <w:sz w:val="22"/>
          <w:szCs w:val="21"/>
          <w:u w:val="single"/>
        </w:rPr>
        <w:t xml:space="preserve">   </w:t>
      </w:r>
      <w:r>
        <w:rPr>
          <w:rFonts w:hint="eastAsia" w:ascii="宋体" w:hAnsi="宋体" w:eastAsia="宋体" w:cs="宋体"/>
          <w:color w:val="auto"/>
          <w:spacing w:val="0"/>
          <w:sz w:val="22"/>
          <w:szCs w:val="21"/>
        </w:rPr>
        <w:t>万元</w:t>
      </w:r>
      <w:r>
        <w:rPr>
          <w:rFonts w:hint="eastAsia" w:ascii="宋体" w:hAnsi="宋体" w:eastAsia="宋体" w:cs="宋体"/>
          <w:color w:val="auto"/>
          <w:spacing w:val="0"/>
          <w:sz w:val="28"/>
          <w:szCs w:val="24"/>
          <w:vertAlign w:val="superscript"/>
          <w:lang w:val="en-US"/>
        </w:rPr>
        <w:t>1</w:t>
      </w:r>
      <w:r>
        <w:rPr>
          <w:rFonts w:hint="eastAsia" w:ascii="宋体" w:hAnsi="宋体" w:eastAsia="宋体" w:cs="宋体"/>
          <w:color w:val="auto"/>
          <w:spacing w:val="0"/>
          <w:sz w:val="22"/>
          <w:szCs w:val="21"/>
        </w:rPr>
        <w:t>，属于</w:t>
      </w:r>
      <w:r>
        <w:rPr>
          <w:rFonts w:hint="eastAsia" w:ascii="宋体" w:hAnsi="宋体" w:eastAsia="宋体" w:cs="宋体"/>
          <w:color w:val="auto"/>
          <w:spacing w:val="0"/>
          <w:sz w:val="22"/>
          <w:szCs w:val="21"/>
          <w:u w:val="single"/>
        </w:rPr>
        <w:t>（中型企业、</w:t>
      </w:r>
      <w:r>
        <w:rPr>
          <w:rFonts w:hint="eastAsia" w:ascii="宋体" w:hAnsi="宋体" w:eastAsia="宋体" w:cs="宋体"/>
          <w:b w:val="0"/>
          <w:bCs/>
          <w:color w:val="auto"/>
          <w:spacing w:val="0"/>
          <w:sz w:val="22"/>
          <w:szCs w:val="21"/>
          <w:u w:val="single"/>
        </w:rPr>
        <w:t>小型企业、微型企业</w:t>
      </w:r>
      <w:r>
        <w:rPr>
          <w:rFonts w:hint="eastAsia" w:ascii="宋体" w:hAnsi="宋体" w:eastAsia="宋体" w:cs="宋体"/>
          <w:color w:val="auto"/>
          <w:spacing w:val="0"/>
          <w:sz w:val="22"/>
          <w:szCs w:val="21"/>
          <w:u w:val="single"/>
        </w:rPr>
        <w:t>）</w:t>
      </w:r>
      <w:r>
        <w:rPr>
          <w:rFonts w:hint="eastAsia" w:ascii="宋体" w:hAnsi="宋体" w:eastAsia="宋体" w:cs="宋体"/>
          <w:color w:val="auto"/>
          <w:spacing w:val="0"/>
          <w:sz w:val="22"/>
          <w:szCs w:val="21"/>
        </w:rPr>
        <w:t>；</w:t>
      </w:r>
    </w:p>
    <w:p w14:paraId="6DD66C06">
      <w:pPr>
        <w:adjustRightInd w:val="0"/>
        <w:spacing w:line="360" w:lineRule="auto"/>
        <w:ind w:firstLine="440" w:firstLineChars="200"/>
        <w:rPr>
          <w:rFonts w:hint="eastAsia" w:ascii="宋体" w:hAnsi="宋体" w:eastAsia="宋体" w:cs="宋体"/>
          <w:color w:val="auto"/>
          <w:spacing w:val="0"/>
          <w:sz w:val="22"/>
          <w:szCs w:val="21"/>
        </w:rPr>
      </w:pPr>
      <w:r>
        <w:rPr>
          <w:rFonts w:hint="eastAsia" w:ascii="宋体" w:hAnsi="宋体" w:eastAsia="宋体" w:cs="宋体"/>
          <w:color w:val="auto"/>
          <w:spacing w:val="0"/>
          <w:sz w:val="22"/>
          <w:szCs w:val="21"/>
        </w:rPr>
        <w:t xml:space="preserve">2. </w:t>
      </w:r>
      <w:r>
        <w:rPr>
          <w:rFonts w:hint="eastAsia" w:ascii="宋体" w:hAnsi="宋体" w:eastAsia="宋体" w:cs="宋体"/>
          <w:color w:val="auto"/>
          <w:spacing w:val="0"/>
          <w:sz w:val="22"/>
          <w:szCs w:val="21"/>
          <w:u w:val="single"/>
        </w:rPr>
        <w:t xml:space="preserve">（标的名称） </w:t>
      </w:r>
      <w:r>
        <w:rPr>
          <w:rFonts w:hint="eastAsia" w:ascii="宋体" w:hAnsi="宋体" w:eastAsia="宋体" w:cs="宋体"/>
          <w:color w:val="auto"/>
          <w:spacing w:val="0"/>
          <w:sz w:val="22"/>
          <w:szCs w:val="21"/>
        </w:rPr>
        <w:t>，属于</w:t>
      </w:r>
      <w:r>
        <w:rPr>
          <w:rFonts w:hint="eastAsia" w:ascii="宋体" w:hAnsi="宋体" w:eastAsia="宋体" w:cs="宋体"/>
          <w:color w:val="auto"/>
          <w:spacing w:val="0"/>
          <w:sz w:val="22"/>
          <w:szCs w:val="21"/>
          <w:u w:val="single"/>
        </w:rPr>
        <w:t>（采购文件中明确的所属行业）</w:t>
      </w:r>
      <w:r>
        <w:rPr>
          <w:rFonts w:hint="eastAsia" w:ascii="宋体" w:hAnsi="宋体" w:eastAsia="宋体" w:cs="宋体"/>
          <w:color w:val="auto"/>
          <w:spacing w:val="0"/>
          <w:sz w:val="22"/>
          <w:szCs w:val="21"/>
        </w:rPr>
        <w:t>；承建（承接）企业为</w:t>
      </w:r>
      <w:r>
        <w:rPr>
          <w:rFonts w:hint="eastAsia" w:ascii="宋体" w:hAnsi="宋体" w:eastAsia="宋体" w:cs="宋体"/>
          <w:color w:val="auto"/>
          <w:spacing w:val="0"/>
          <w:sz w:val="22"/>
          <w:szCs w:val="21"/>
          <w:u w:val="single"/>
        </w:rPr>
        <w:t>（企业名称）</w:t>
      </w:r>
      <w:r>
        <w:rPr>
          <w:rFonts w:hint="eastAsia" w:ascii="宋体" w:hAnsi="宋体" w:eastAsia="宋体" w:cs="宋体"/>
          <w:color w:val="auto"/>
          <w:spacing w:val="0"/>
          <w:sz w:val="22"/>
          <w:szCs w:val="21"/>
        </w:rPr>
        <w:t>，从业人员</w:t>
      </w:r>
      <w:r>
        <w:rPr>
          <w:rFonts w:hint="eastAsia" w:ascii="宋体" w:hAnsi="宋体" w:eastAsia="宋体" w:cs="宋体"/>
          <w:color w:val="auto"/>
          <w:spacing w:val="0"/>
          <w:sz w:val="22"/>
          <w:szCs w:val="21"/>
          <w:u w:val="single"/>
        </w:rPr>
        <w:t xml:space="preserve">    </w:t>
      </w:r>
      <w:r>
        <w:rPr>
          <w:rFonts w:hint="eastAsia" w:ascii="宋体" w:hAnsi="宋体" w:eastAsia="宋体" w:cs="宋体"/>
          <w:color w:val="auto"/>
          <w:spacing w:val="0"/>
          <w:sz w:val="22"/>
          <w:szCs w:val="21"/>
        </w:rPr>
        <w:t>人，营业收入为</w:t>
      </w:r>
      <w:r>
        <w:rPr>
          <w:rFonts w:hint="eastAsia" w:ascii="宋体" w:hAnsi="宋体" w:eastAsia="宋体" w:cs="宋体"/>
          <w:color w:val="auto"/>
          <w:spacing w:val="0"/>
          <w:sz w:val="22"/>
          <w:szCs w:val="21"/>
          <w:u w:val="single"/>
        </w:rPr>
        <w:t xml:space="preserve">      </w:t>
      </w:r>
      <w:r>
        <w:rPr>
          <w:rFonts w:hint="eastAsia" w:ascii="宋体" w:hAnsi="宋体" w:eastAsia="宋体" w:cs="宋体"/>
          <w:color w:val="auto"/>
          <w:spacing w:val="0"/>
          <w:sz w:val="22"/>
          <w:szCs w:val="21"/>
        </w:rPr>
        <w:t>万元，资产总额为</w:t>
      </w:r>
      <w:r>
        <w:rPr>
          <w:rFonts w:hint="eastAsia" w:ascii="宋体" w:hAnsi="宋体" w:eastAsia="宋体" w:cs="宋体"/>
          <w:color w:val="auto"/>
          <w:spacing w:val="0"/>
          <w:sz w:val="22"/>
          <w:szCs w:val="21"/>
          <w:u w:val="single"/>
        </w:rPr>
        <w:t xml:space="preserve">   </w:t>
      </w:r>
      <w:r>
        <w:rPr>
          <w:rFonts w:hint="eastAsia" w:ascii="宋体" w:hAnsi="宋体" w:eastAsia="宋体" w:cs="宋体"/>
          <w:color w:val="auto"/>
          <w:spacing w:val="0"/>
          <w:sz w:val="22"/>
          <w:szCs w:val="21"/>
        </w:rPr>
        <w:t>万元，属于</w:t>
      </w:r>
      <w:r>
        <w:rPr>
          <w:rFonts w:hint="eastAsia" w:ascii="宋体" w:hAnsi="宋体" w:eastAsia="宋体" w:cs="宋体"/>
          <w:color w:val="auto"/>
          <w:spacing w:val="0"/>
          <w:sz w:val="22"/>
          <w:szCs w:val="21"/>
          <w:u w:val="single"/>
        </w:rPr>
        <w:t>（中型企业、</w:t>
      </w:r>
      <w:r>
        <w:rPr>
          <w:rFonts w:hint="eastAsia" w:ascii="宋体" w:hAnsi="宋体" w:eastAsia="宋体" w:cs="宋体"/>
          <w:b w:val="0"/>
          <w:bCs/>
          <w:color w:val="auto"/>
          <w:spacing w:val="0"/>
          <w:sz w:val="22"/>
          <w:szCs w:val="21"/>
          <w:u w:val="single"/>
        </w:rPr>
        <w:t>小型企业、微型企业</w:t>
      </w:r>
      <w:r>
        <w:rPr>
          <w:rFonts w:hint="eastAsia" w:ascii="宋体" w:hAnsi="宋体" w:eastAsia="宋体" w:cs="宋体"/>
          <w:color w:val="auto"/>
          <w:spacing w:val="0"/>
          <w:sz w:val="22"/>
          <w:szCs w:val="21"/>
          <w:u w:val="single"/>
        </w:rPr>
        <w:t>）</w:t>
      </w:r>
      <w:r>
        <w:rPr>
          <w:rFonts w:hint="eastAsia" w:ascii="宋体" w:hAnsi="宋体" w:eastAsia="宋体" w:cs="宋体"/>
          <w:color w:val="auto"/>
          <w:spacing w:val="0"/>
          <w:sz w:val="22"/>
          <w:szCs w:val="21"/>
        </w:rPr>
        <w:t>；</w:t>
      </w:r>
    </w:p>
    <w:p w14:paraId="1357EF46">
      <w:pPr>
        <w:adjustRightInd w:val="0"/>
        <w:spacing w:line="360" w:lineRule="auto"/>
        <w:rPr>
          <w:rFonts w:hint="eastAsia" w:ascii="宋体" w:hAnsi="宋体" w:eastAsia="宋体" w:cs="宋体"/>
          <w:color w:val="auto"/>
          <w:spacing w:val="0"/>
          <w:sz w:val="22"/>
          <w:szCs w:val="21"/>
        </w:rPr>
      </w:pPr>
      <w:r>
        <w:rPr>
          <w:rFonts w:hint="eastAsia" w:ascii="宋体" w:hAnsi="宋体" w:eastAsia="宋体" w:cs="宋体"/>
          <w:color w:val="auto"/>
          <w:spacing w:val="0"/>
          <w:sz w:val="22"/>
          <w:szCs w:val="21"/>
        </w:rPr>
        <w:t>……</w:t>
      </w:r>
    </w:p>
    <w:p w14:paraId="5EC07CEC">
      <w:pPr>
        <w:adjustRightInd w:val="0"/>
        <w:spacing w:line="360" w:lineRule="auto"/>
        <w:ind w:firstLine="440" w:firstLineChars="200"/>
        <w:rPr>
          <w:rFonts w:hint="eastAsia" w:ascii="宋体" w:hAnsi="宋体" w:eastAsia="宋体" w:cs="宋体"/>
          <w:color w:val="auto"/>
          <w:spacing w:val="0"/>
          <w:sz w:val="22"/>
          <w:szCs w:val="21"/>
        </w:rPr>
      </w:pPr>
      <w:r>
        <w:rPr>
          <w:rFonts w:hint="eastAsia" w:ascii="宋体" w:hAnsi="宋体" w:eastAsia="宋体" w:cs="宋体"/>
          <w:color w:val="auto"/>
          <w:spacing w:val="0"/>
          <w:sz w:val="22"/>
          <w:szCs w:val="21"/>
        </w:rPr>
        <w:t>以上企业，不属于大企业的分支机构，不存在控股股东为大企业的情形，也不存在与大企业的负责人为同一人的情形。</w:t>
      </w:r>
    </w:p>
    <w:p w14:paraId="71347974">
      <w:pPr>
        <w:adjustRightInd w:val="0"/>
        <w:spacing w:line="360" w:lineRule="auto"/>
        <w:ind w:firstLine="442" w:firstLineChars="200"/>
        <w:rPr>
          <w:rFonts w:hint="eastAsia" w:ascii="宋体" w:hAnsi="宋体" w:eastAsia="宋体" w:cs="宋体"/>
          <w:b/>
          <w:color w:val="auto"/>
          <w:spacing w:val="0"/>
          <w:sz w:val="22"/>
          <w:szCs w:val="21"/>
        </w:rPr>
      </w:pPr>
      <w:r>
        <w:rPr>
          <w:rFonts w:hint="eastAsia" w:ascii="宋体" w:hAnsi="宋体" w:eastAsia="宋体" w:cs="宋体"/>
          <w:b/>
          <w:color w:val="auto"/>
          <w:spacing w:val="0"/>
          <w:sz w:val="22"/>
          <w:szCs w:val="21"/>
        </w:rPr>
        <w:t>本企业对上述声明内容的真实性负责。如有虚假，将依法承担相应责任。</w:t>
      </w:r>
    </w:p>
    <w:p w14:paraId="3C8D918C">
      <w:pPr>
        <w:widowControl/>
        <w:spacing w:line="360" w:lineRule="auto"/>
        <w:ind w:firstLine="440" w:firstLineChars="200"/>
        <w:rPr>
          <w:rFonts w:hint="eastAsia" w:ascii="宋体" w:hAnsi="宋体" w:eastAsia="宋体" w:cs="宋体"/>
          <w:color w:val="auto"/>
          <w:spacing w:val="0"/>
          <w:sz w:val="22"/>
          <w:szCs w:val="21"/>
          <w:lang w:val="en-US"/>
        </w:rPr>
      </w:pPr>
    </w:p>
    <w:p w14:paraId="479EAA6E">
      <w:pPr>
        <w:widowControl/>
        <w:spacing w:beforeAutospacing="0" w:afterAutospacing="0" w:line="360" w:lineRule="auto"/>
        <w:ind w:firstLine="5500" w:firstLineChars="2500"/>
        <w:jc w:val="both"/>
        <w:rPr>
          <w:rFonts w:hint="eastAsia" w:ascii="宋体" w:hAnsi="宋体" w:eastAsia="宋体" w:cs="宋体"/>
          <w:color w:val="auto"/>
          <w:spacing w:val="0"/>
          <w:sz w:val="22"/>
          <w:szCs w:val="21"/>
        </w:rPr>
      </w:pPr>
      <w:r>
        <w:rPr>
          <w:rFonts w:hint="eastAsia" w:ascii="宋体" w:hAnsi="宋体" w:eastAsia="宋体" w:cs="宋体"/>
          <w:color w:val="auto"/>
          <w:spacing w:val="0"/>
          <w:sz w:val="22"/>
          <w:szCs w:val="21"/>
          <w:lang w:val="en-US"/>
        </w:rPr>
        <w:t>投标人</w:t>
      </w:r>
      <w:r>
        <w:rPr>
          <w:rFonts w:hint="eastAsia" w:ascii="宋体" w:hAnsi="宋体" w:eastAsia="宋体" w:cs="宋体"/>
          <w:color w:val="auto"/>
          <w:spacing w:val="0"/>
          <w:sz w:val="22"/>
          <w:szCs w:val="21"/>
        </w:rPr>
        <w:t>名称（盖章）：</w:t>
      </w:r>
    </w:p>
    <w:p w14:paraId="2394D184">
      <w:pPr>
        <w:spacing w:beforeAutospacing="0" w:afterAutospacing="0" w:line="360" w:lineRule="auto"/>
        <w:ind w:firstLine="5500" w:firstLineChars="2500"/>
        <w:rPr>
          <w:rFonts w:hint="eastAsia" w:ascii="宋体" w:hAnsi="宋体" w:eastAsia="宋体" w:cs="宋体"/>
          <w:color w:val="auto"/>
          <w:spacing w:val="0"/>
          <w:sz w:val="22"/>
          <w:szCs w:val="21"/>
          <w:lang w:val="en-US"/>
        </w:rPr>
      </w:pPr>
      <w:r>
        <w:rPr>
          <w:rFonts w:hint="eastAsia" w:ascii="宋体" w:hAnsi="宋体" w:eastAsia="宋体" w:cs="宋体"/>
          <w:color w:val="auto"/>
          <w:spacing w:val="0"/>
          <w:sz w:val="22"/>
          <w:szCs w:val="21"/>
        </w:rPr>
        <w:t>日期：</w:t>
      </w:r>
      <w:r>
        <w:rPr>
          <w:rFonts w:hint="eastAsia" w:ascii="宋体" w:hAnsi="宋体" w:eastAsia="宋体" w:cs="宋体"/>
          <w:color w:val="auto"/>
          <w:spacing w:val="0"/>
          <w:sz w:val="22"/>
          <w:szCs w:val="21"/>
          <w:lang w:val="en-US"/>
        </w:rPr>
        <w:t xml:space="preserve">    年  月  日</w:t>
      </w:r>
    </w:p>
    <w:p w14:paraId="5555AC8E">
      <w:pPr>
        <w:keepNext w:val="0"/>
        <w:keepLines w:val="0"/>
        <w:pageBreakBefore w:val="0"/>
        <w:widowControl w:val="0"/>
        <w:tabs>
          <w:tab w:val="left" w:pos="7457"/>
        </w:tabs>
        <w:kinsoku/>
        <w:wordWrap/>
        <w:overflowPunct/>
        <w:topLinePunct w:val="0"/>
        <w:autoSpaceDE w:val="0"/>
        <w:autoSpaceDN w:val="0"/>
        <w:bidi w:val="0"/>
        <w:adjustRightInd w:val="0"/>
        <w:snapToGrid/>
        <w:spacing w:line="360" w:lineRule="exact"/>
        <w:ind w:firstLine="422" w:firstLineChars="200"/>
        <w:jc w:val="left"/>
        <w:textAlignment w:val="auto"/>
        <w:rPr>
          <w:rFonts w:hint="eastAsia" w:ascii="宋体" w:hAnsi="宋体" w:eastAsia="宋体" w:cs="宋体"/>
          <w:b w:val="0"/>
          <w:bCs/>
          <w:color w:val="auto"/>
          <w:spacing w:val="0"/>
          <w:kern w:val="0"/>
          <w:sz w:val="21"/>
          <w:szCs w:val="21"/>
          <w:lang w:val="en-US" w:eastAsia="zh-CN" w:bidi="ar-SA"/>
        </w:rPr>
      </w:pPr>
      <w:r>
        <w:rPr>
          <w:rFonts w:hint="eastAsia" w:ascii="宋体" w:hAnsi="宋体" w:eastAsia="宋体" w:cs="宋体"/>
          <w:b/>
          <w:bCs w:val="0"/>
          <w:color w:val="auto"/>
          <w:spacing w:val="0"/>
          <w:kern w:val="0"/>
          <w:sz w:val="21"/>
          <w:szCs w:val="21"/>
          <w:lang w:val="en-US" w:eastAsia="zh-CN" w:bidi="ar-SA"/>
        </w:rPr>
        <w:t>注：</w:t>
      </w:r>
      <w:r>
        <w:rPr>
          <w:rFonts w:hint="eastAsia" w:ascii="宋体" w:hAnsi="宋体" w:eastAsia="宋体" w:cs="宋体"/>
          <w:b w:val="0"/>
          <w:bCs/>
          <w:color w:val="auto"/>
          <w:spacing w:val="0"/>
          <w:kern w:val="0"/>
          <w:sz w:val="21"/>
          <w:szCs w:val="21"/>
          <w:lang w:val="en-US" w:eastAsia="zh-CN" w:bidi="ar-SA"/>
        </w:rPr>
        <w:t>1、填写要求：①“标的名称”、“采购文件中明确的所属行业”依据</w:t>
      </w:r>
      <w:r>
        <w:rPr>
          <w:rFonts w:hint="eastAsia" w:cs="宋体"/>
          <w:b w:val="0"/>
          <w:bCs/>
          <w:color w:val="auto"/>
          <w:spacing w:val="0"/>
          <w:kern w:val="0"/>
          <w:sz w:val="21"/>
          <w:szCs w:val="21"/>
          <w:lang w:val="en-US" w:eastAsia="zh-CN" w:bidi="ar-SA"/>
        </w:rPr>
        <w:t>招标</w:t>
      </w:r>
      <w:r>
        <w:rPr>
          <w:rFonts w:hint="eastAsia" w:ascii="宋体" w:hAnsi="宋体" w:eastAsia="宋体" w:cs="宋体"/>
          <w:b w:val="0"/>
          <w:bCs/>
          <w:color w:val="auto"/>
          <w:spacing w:val="0"/>
          <w:kern w:val="0"/>
          <w:sz w:val="21"/>
          <w:szCs w:val="21"/>
          <w:lang w:val="en-US" w:eastAsia="zh-CN" w:bidi="ar-SA"/>
        </w:rPr>
        <w:t>文件第二部分</w:t>
      </w:r>
      <w:r>
        <w:rPr>
          <w:rFonts w:hint="eastAsia" w:cs="宋体"/>
          <w:b w:val="0"/>
          <w:bCs/>
          <w:color w:val="auto"/>
          <w:spacing w:val="0"/>
          <w:kern w:val="0"/>
          <w:sz w:val="21"/>
          <w:szCs w:val="21"/>
          <w:lang w:val="en-US" w:eastAsia="zh-CN" w:bidi="ar-SA"/>
        </w:rPr>
        <w:t>投标人</w:t>
      </w:r>
      <w:r>
        <w:rPr>
          <w:rFonts w:hint="eastAsia" w:ascii="宋体" w:hAnsi="宋体" w:eastAsia="宋体" w:cs="宋体"/>
          <w:b w:val="0"/>
          <w:bCs/>
          <w:color w:val="auto"/>
          <w:spacing w:val="0"/>
          <w:kern w:val="0"/>
          <w:sz w:val="21"/>
          <w:szCs w:val="21"/>
          <w:lang w:val="en-US" w:eastAsia="zh-CN" w:bidi="ar-SA"/>
        </w:rPr>
        <w:t>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w:t>
      </w:r>
      <w:r>
        <w:rPr>
          <w:rFonts w:hint="eastAsia" w:cs="宋体"/>
          <w:b w:val="0"/>
          <w:bCs/>
          <w:color w:val="auto"/>
          <w:spacing w:val="0"/>
          <w:kern w:val="0"/>
          <w:sz w:val="21"/>
          <w:szCs w:val="21"/>
          <w:lang w:val="en-US" w:eastAsia="zh-CN" w:bidi="ar-SA"/>
        </w:rPr>
        <w:t>投标人</w:t>
      </w:r>
      <w:r>
        <w:rPr>
          <w:rFonts w:hint="eastAsia" w:ascii="宋体" w:hAnsi="宋体" w:eastAsia="宋体" w:cs="宋体"/>
          <w:b w:val="0"/>
          <w:bCs/>
          <w:color w:val="auto"/>
          <w:spacing w:val="0"/>
          <w:kern w:val="0"/>
          <w:sz w:val="21"/>
          <w:szCs w:val="21"/>
          <w:lang w:val="en-US" w:eastAsia="zh-CN" w:bidi="ar-SA"/>
        </w:rPr>
        <w:t>提供的《中小企业声明函》与实际情况不符的或者未按以上要求填写的，中小企业声明函无效，不享受中小企业扶持政策。声明内容不实的，属于提供虚假材料谋取中标、成交的，依法承担法律责任。</w:t>
      </w:r>
    </w:p>
    <w:p w14:paraId="4545A7C1">
      <w:pPr>
        <w:keepNext w:val="0"/>
        <w:keepLines w:val="0"/>
        <w:pageBreakBefore w:val="0"/>
        <w:widowControl w:val="0"/>
        <w:tabs>
          <w:tab w:val="left" w:pos="7457"/>
        </w:tabs>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
          <w:bCs w:val="0"/>
          <w:color w:val="auto"/>
          <w:spacing w:val="0"/>
          <w:kern w:val="0"/>
          <w:sz w:val="21"/>
          <w:szCs w:val="21"/>
          <w:lang w:val="en-US" w:eastAsia="zh-CN" w:bidi="ar-SA"/>
        </w:rPr>
      </w:pPr>
      <w:r>
        <w:rPr>
          <w:rFonts w:hint="eastAsia" w:ascii="宋体" w:hAnsi="宋体" w:eastAsia="宋体" w:cs="宋体"/>
          <w:b w:val="0"/>
          <w:bCs/>
          <w:color w:val="auto"/>
          <w:spacing w:val="0"/>
          <w:kern w:val="0"/>
          <w:sz w:val="21"/>
          <w:szCs w:val="21"/>
          <w:lang w:val="en-US" w:eastAsia="zh-CN" w:bidi="ar-SA"/>
        </w:rPr>
        <w:t>2、符合《关于促进残疾人就业政府采购政策的通知》（财库〔2017〕141号）规定的条件并提供《残疾人福利性单位声明函》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6A87B8D9">
      <w:pPr>
        <w:spacing w:before="49" w:line="480" w:lineRule="auto"/>
        <w:ind w:left="1217" w:right="1232"/>
        <w:jc w:val="center"/>
        <w:rPr>
          <w:rFonts w:hint="eastAsia" w:ascii="宋体" w:hAnsi="宋体" w:eastAsia="宋体" w:cs="宋体"/>
          <w:b/>
          <w:color w:val="auto"/>
          <w:spacing w:val="0"/>
          <w:sz w:val="28"/>
          <w:szCs w:val="20"/>
        </w:rPr>
      </w:pPr>
      <w:r>
        <w:rPr>
          <w:rFonts w:hint="eastAsia" w:ascii="宋体" w:hAnsi="宋体" w:eastAsia="宋体" w:cs="宋体"/>
          <w:color w:val="auto"/>
          <w:spacing w:val="0"/>
          <w:sz w:val="24"/>
          <w:szCs w:val="24"/>
        </w:rPr>
        <w:br w:type="page"/>
      </w:r>
      <w:r>
        <w:rPr>
          <w:rFonts w:hint="eastAsia" w:ascii="宋体" w:hAnsi="宋体" w:eastAsia="宋体" w:cs="宋体"/>
          <w:b/>
          <w:color w:val="auto"/>
          <w:spacing w:val="0"/>
          <w:sz w:val="28"/>
          <w:szCs w:val="20"/>
        </w:rPr>
        <w:t>监狱企业证明文件（</w:t>
      </w:r>
      <w:r>
        <w:rPr>
          <w:rFonts w:hint="eastAsia" w:ascii="宋体" w:hAnsi="宋体" w:eastAsia="宋体" w:cs="宋体"/>
          <w:b/>
          <w:color w:val="auto"/>
          <w:spacing w:val="0"/>
          <w:sz w:val="28"/>
          <w:szCs w:val="20"/>
          <w:lang w:val="en-US"/>
        </w:rPr>
        <w:t>如有</w:t>
      </w:r>
      <w:r>
        <w:rPr>
          <w:rFonts w:hint="eastAsia" w:ascii="宋体" w:hAnsi="宋体" w:eastAsia="宋体" w:cs="宋体"/>
          <w:b/>
          <w:color w:val="auto"/>
          <w:spacing w:val="0"/>
          <w:sz w:val="28"/>
          <w:szCs w:val="20"/>
        </w:rPr>
        <w:t>）</w:t>
      </w:r>
    </w:p>
    <w:p w14:paraId="2423FF8A">
      <w:pPr>
        <w:pStyle w:val="14"/>
        <w:spacing w:line="480" w:lineRule="auto"/>
        <w:ind w:left="0" w:firstLine="440" w:firstLineChars="200"/>
        <w:rPr>
          <w:rFonts w:hint="eastAsia" w:ascii="宋体" w:hAnsi="宋体" w:eastAsia="宋体" w:cs="宋体"/>
          <w:color w:val="auto"/>
          <w:spacing w:val="0"/>
          <w:kern w:val="0"/>
          <w:sz w:val="22"/>
          <w:szCs w:val="21"/>
          <w:lang w:bidi="zh-CN"/>
        </w:rPr>
      </w:pPr>
      <w:r>
        <w:rPr>
          <w:rFonts w:hint="eastAsia" w:ascii="宋体" w:hAnsi="宋体" w:eastAsia="宋体" w:cs="宋体"/>
          <w:color w:val="auto"/>
          <w:spacing w:val="0"/>
          <w:kern w:val="0"/>
          <w:sz w:val="22"/>
          <w:szCs w:val="21"/>
          <w:lang w:bidi="zh-CN"/>
        </w:rPr>
        <w:t>监狱企业证明文件：省级或以上监狱管理局、戒毒管理局（含新疆生产建设兵团）出具的属于监狱企业的证明文件。（2）如果提供其他监狱企业制造的货物，还须同时提供该企业为监狱企业的证明文件。</w:t>
      </w:r>
    </w:p>
    <w:p w14:paraId="2DFD1E68">
      <w:pPr>
        <w:rPr>
          <w:rFonts w:hint="eastAsia" w:ascii="宋体" w:hAnsi="宋体" w:eastAsia="宋体" w:cs="宋体"/>
          <w:color w:val="auto"/>
          <w:spacing w:val="0"/>
          <w:sz w:val="22"/>
          <w:szCs w:val="21"/>
        </w:rPr>
      </w:pPr>
    </w:p>
    <w:p w14:paraId="15A730F5">
      <w:pPr>
        <w:pStyle w:val="35"/>
        <w:rPr>
          <w:rFonts w:hint="eastAsia" w:ascii="宋体" w:hAnsi="宋体" w:eastAsia="宋体" w:cs="宋体"/>
          <w:color w:val="auto"/>
          <w:spacing w:val="0"/>
          <w:sz w:val="22"/>
          <w:szCs w:val="21"/>
        </w:rPr>
      </w:pPr>
    </w:p>
    <w:p w14:paraId="7E48F1BF">
      <w:pPr>
        <w:pStyle w:val="12"/>
        <w:rPr>
          <w:rFonts w:hint="eastAsia" w:ascii="宋体" w:hAnsi="宋体" w:eastAsia="宋体" w:cs="宋体"/>
          <w:color w:val="auto"/>
          <w:spacing w:val="0"/>
          <w:sz w:val="22"/>
          <w:szCs w:val="21"/>
        </w:rPr>
      </w:pPr>
    </w:p>
    <w:p w14:paraId="45985421">
      <w:pPr>
        <w:pStyle w:val="13"/>
        <w:ind w:firstLine="0"/>
        <w:rPr>
          <w:rFonts w:hint="eastAsia" w:ascii="宋体" w:hAnsi="宋体" w:eastAsia="宋体" w:cs="宋体"/>
          <w:color w:val="auto"/>
          <w:spacing w:val="0"/>
          <w:sz w:val="22"/>
          <w:szCs w:val="18"/>
        </w:rPr>
      </w:pPr>
    </w:p>
    <w:p w14:paraId="3C5E35C8">
      <w:pPr>
        <w:spacing w:before="49" w:line="480" w:lineRule="auto"/>
        <w:ind w:left="1217" w:right="1232"/>
        <w:jc w:val="center"/>
        <w:rPr>
          <w:rFonts w:hint="eastAsia" w:ascii="宋体" w:hAnsi="宋体" w:eastAsia="宋体" w:cs="宋体"/>
          <w:b/>
          <w:color w:val="auto"/>
          <w:spacing w:val="0"/>
          <w:sz w:val="28"/>
          <w:szCs w:val="20"/>
        </w:rPr>
      </w:pPr>
      <w:r>
        <w:rPr>
          <w:rFonts w:hint="eastAsia" w:ascii="宋体" w:hAnsi="宋体" w:eastAsia="宋体" w:cs="宋体"/>
          <w:b/>
          <w:color w:val="auto"/>
          <w:spacing w:val="0"/>
          <w:sz w:val="28"/>
          <w:szCs w:val="20"/>
        </w:rPr>
        <w:t>残疾人福利性单位声明函（</w:t>
      </w:r>
      <w:r>
        <w:rPr>
          <w:rFonts w:hint="eastAsia" w:ascii="宋体" w:hAnsi="宋体" w:eastAsia="宋体" w:cs="宋体"/>
          <w:b/>
          <w:color w:val="auto"/>
          <w:spacing w:val="0"/>
          <w:sz w:val="28"/>
          <w:szCs w:val="20"/>
          <w:lang w:val="en-US"/>
        </w:rPr>
        <w:t>如有</w:t>
      </w:r>
      <w:r>
        <w:rPr>
          <w:rFonts w:hint="eastAsia" w:ascii="宋体" w:hAnsi="宋体" w:eastAsia="宋体" w:cs="宋体"/>
          <w:b/>
          <w:color w:val="auto"/>
          <w:spacing w:val="0"/>
          <w:sz w:val="28"/>
          <w:szCs w:val="20"/>
        </w:rPr>
        <w:t>）</w:t>
      </w:r>
    </w:p>
    <w:p w14:paraId="1CC8DFB2">
      <w:pPr>
        <w:widowControl/>
        <w:spacing w:before="100" w:beforeAutospacing="1" w:after="100" w:afterAutospacing="1" w:line="480" w:lineRule="auto"/>
        <w:ind w:firstLine="440" w:firstLineChars="200"/>
        <w:rPr>
          <w:rFonts w:hint="eastAsia" w:ascii="宋体" w:hAnsi="宋体" w:eastAsia="宋体" w:cs="宋体"/>
          <w:color w:val="auto"/>
          <w:spacing w:val="0"/>
          <w:sz w:val="22"/>
          <w:szCs w:val="21"/>
        </w:rPr>
      </w:pPr>
      <w:r>
        <w:rPr>
          <w:rFonts w:hint="eastAsia" w:ascii="宋体" w:hAnsi="宋体" w:eastAsia="宋体" w:cs="宋体"/>
          <w:color w:val="auto"/>
          <w:spacing w:val="0"/>
          <w:sz w:val="22"/>
          <w:szCs w:val="21"/>
        </w:rPr>
        <w:t>本单位郑重声明，根据《财政部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eastAsia="宋体" w:cs="宋体"/>
          <w:color w:val="auto"/>
          <w:spacing w:val="0"/>
          <w:sz w:val="22"/>
          <w:szCs w:val="21"/>
          <w:u w:val="single"/>
          <w:lang w:val="en-US"/>
        </w:rPr>
        <w:t xml:space="preserve">              </w:t>
      </w:r>
      <w:r>
        <w:rPr>
          <w:rFonts w:hint="eastAsia" w:ascii="宋体" w:hAnsi="宋体" w:eastAsia="宋体" w:cs="宋体"/>
          <w:color w:val="auto"/>
          <w:spacing w:val="0"/>
          <w:sz w:val="22"/>
          <w:szCs w:val="21"/>
          <w:lang w:val="en-US"/>
        </w:rPr>
        <w:t>单位的</w:t>
      </w:r>
      <w:r>
        <w:rPr>
          <w:rFonts w:hint="eastAsia" w:ascii="宋体" w:hAnsi="宋体" w:eastAsia="宋体" w:cs="宋体"/>
          <w:color w:val="auto"/>
          <w:spacing w:val="0"/>
          <w:sz w:val="22"/>
          <w:szCs w:val="21"/>
          <w:u w:val="single"/>
          <w:lang w:val="en-US"/>
        </w:rPr>
        <w:t xml:space="preserve"> </w:t>
      </w:r>
      <w:r>
        <w:rPr>
          <w:rFonts w:hint="eastAsia" w:ascii="宋体" w:hAnsi="宋体" w:eastAsia="宋体" w:cs="宋体"/>
          <w:color w:val="auto"/>
          <w:spacing w:val="0"/>
          <w:sz w:val="22"/>
          <w:szCs w:val="21"/>
          <w:u w:val="single"/>
        </w:rPr>
        <w:t xml:space="preserve">    项目名称   </w:t>
      </w:r>
      <w:r>
        <w:rPr>
          <w:rFonts w:hint="eastAsia" w:ascii="宋体" w:hAnsi="宋体" w:eastAsia="宋体" w:cs="宋体"/>
          <w:color w:val="auto"/>
          <w:spacing w:val="0"/>
          <w:sz w:val="22"/>
          <w:szCs w:val="21"/>
        </w:rPr>
        <w:t>（项目编号）采购活动提供本单位制造的货物（由本单位承担工程/提供服务），或者提供其他残疾人福利性单位制造的货物（不包括使用非残疾人福利性单位注册商标的货物）。</w:t>
      </w:r>
    </w:p>
    <w:p w14:paraId="05B22BB9">
      <w:pPr>
        <w:widowControl/>
        <w:spacing w:before="100" w:beforeAutospacing="1" w:after="100" w:afterAutospacing="1" w:line="480" w:lineRule="auto"/>
        <w:ind w:firstLine="330" w:firstLineChars="150"/>
        <w:rPr>
          <w:rFonts w:hint="eastAsia" w:ascii="宋体" w:hAnsi="宋体" w:eastAsia="宋体" w:cs="宋体"/>
          <w:color w:val="auto"/>
          <w:spacing w:val="0"/>
          <w:sz w:val="22"/>
          <w:szCs w:val="21"/>
        </w:rPr>
      </w:pPr>
      <w:r>
        <w:rPr>
          <w:rFonts w:hint="eastAsia" w:ascii="宋体" w:hAnsi="宋体" w:eastAsia="宋体" w:cs="宋体"/>
          <w:color w:val="auto"/>
          <w:spacing w:val="0"/>
          <w:sz w:val="22"/>
          <w:szCs w:val="21"/>
        </w:rPr>
        <w:t>本单位对上述声明的真实性负责。如有虚假，将依法承担相应责任。</w:t>
      </w:r>
    </w:p>
    <w:p w14:paraId="1E6A1034">
      <w:pPr>
        <w:snapToGrid w:val="0"/>
        <w:spacing w:line="360" w:lineRule="atLeast"/>
        <w:ind w:firstLine="570"/>
        <w:rPr>
          <w:rFonts w:hint="eastAsia" w:ascii="宋体" w:hAnsi="宋体" w:eastAsia="宋体" w:cs="宋体"/>
          <w:color w:val="auto"/>
          <w:spacing w:val="0"/>
          <w:sz w:val="22"/>
          <w:szCs w:val="21"/>
        </w:rPr>
      </w:pPr>
    </w:p>
    <w:p w14:paraId="073078A6">
      <w:pPr>
        <w:widowControl/>
        <w:spacing w:before="100" w:beforeAutospacing="1" w:after="100" w:afterAutospacing="1" w:line="480" w:lineRule="auto"/>
        <w:ind w:firstLine="4730" w:firstLineChars="2150"/>
        <w:rPr>
          <w:rFonts w:hint="eastAsia" w:ascii="宋体" w:hAnsi="宋体" w:eastAsia="宋体" w:cs="宋体"/>
          <w:color w:val="auto"/>
          <w:spacing w:val="0"/>
          <w:sz w:val="22"/>
          <w:szCs w:val="21"/>
        </w:rPr>
      </w:pPr>
      <w:r>
        <w:rPr>
          <w:rFonts w:hint="eastAsia" w:ascii="宋体" w:hAnsi="宋体" w:eastAsia="宋体" w:cs="宋体"/>
          <w:color w:val="auto"/>
          <w:spacing w:val="0"/>
          <w:sz w:val="22"/>
          <w:szCs w:val="21"/>
          <w:lang w:val="en-US"/>
        </w:rPr>
        <w:t>投标人</w:t>
      </w:r>
      <w:r>
        <w:rPr>
          <w:rFonts w:hint="eastAsia" w:ascii="宋体" w:hAnsi="宋体" w:eastAsia="宋体" w:cs="宋体"/>
          <w:color w:val="auto"/>
          <w:spacing w:val="0"/>
          <w:sz w:val="22"/>
          <w:szCs w:val="21"/>
        </w:rPr>
        <w:t>名称（盖章）：</w:t>
      </w:r>
    </w:p>
    <w:p w14:paraId="670F95AA">
      <w:pPr>
        <w:widowControl/>
        <w:spacing w:before="100" w:beforeAutospacing="1" w:after="100" w:afterAutospacing="1" w:line="480" w:lineRule="auto"/>
        <w:ind w:firstLine="4730" w:firstLineChars="2150"/>
        <w:rPr>
          <w:rFonts w:hint="eastAsia" w:ascii="宋体" w:hAnsi="宋体" w:eastAsia="宋体" w:cs="宋体"/>
          <w:color w:val="auto"/>
          <w:spacing w:val="0"/>
          <w:sz w:val="22"/>
          <w:szCs w:val="21"/>
          <w:lang w:val="en-US"/>
        </w:rPr>
      </w:pPr>
      <w:r>
        <w:rPr>
          <w:rFonts w:hint="eastAsia" w:ascii="宋体" w:hAnsi="宋体" w:eastAsia="宋体" w:cs="宋体"/>
          <w:color w:val="auto"/>
          <w:spacing w:val="0"/>
          <w:sz w:val="22"/>
          <w:szCs w:val="21"/>
        </w:rPr>
        <w:t>日期：</w:t>
      </w:r>
      <w:r>
        <w:rPr>
          <w:rFonts w:hint="eastAsia" w:ascii="宋体" w:hAnsi="宋体" w:eastAsia="宋体" w:cs="宋体"/>
          <w:color w:val="auto"/>
          <w:spacing w:val="0"/>
          <w:sz w:val="22"/>
          <w:szCs w:val="21"/>
          <w:lang w:val="en-US"/>
        </w:rPr>
        <w:t xml:space="preserve">    年  月  日</w:t>
      </w:r>
    </w:p>
    <w:p w14:paraId="6EACBDCC">
      <w:pPr>
        <w:rPr>
          <w:rFonts w:hint="eastAsia" w:ascii="宋体" w:hAnsi="宋体" w:eastAsia="宋体" w:cs="宋体"/>
          <w:b/>
          <w:color w:val="auto"/>
          <w:spacing w:val="0"/>
          <w:sz w:val="28"/>
          <w:szCs w:val="20"/>
        </w:rPr>
      </w:pPr>
    </w:p>
    <w:p w14:paraId="2039146B">
      <w:pPr>
        <w:rPr>
          <w:rFonts w:hint="eastAsia" w:ascii="宋体" w:hAnsi="宋体" w:eastAsia="宋体" w:cs="宋体"/>
          <w:b/>
          <w:color w:val="auto"/>
          <w:spacing w:val="0"/>
          <w:sz w:val="28"/>
          <w:szCs w:val="20"/>
        </w:rPr>
      </w:pPr>
    </w:p>
    <w:p w14:paraId="0FB4789A">
      <w:pPr>
        <w:rPr>
          <w:rFonts w:hint="eastAsia" w:ascii="宋体" w:hAnsi="宋体" w:eastAsia="宋体" w:cs="宋体"/>
          <w:b/>
          <w:color w:val="auto"/>
          <w:spacing w:val="0"/>
          <w:sz w:val="28"/>
          <w:szCs w:val="20"/>
        </w:rPr>
      </w:pPr>
    </w:p>
    <w:p w14:paraId="1A493B78">
      <w:pPr>
        <w:rPr>
          <w:rFonts w:hint="eastAsia" w:ascii="宋体" w:hAnsi="宋体" w:eastAsia="宋体" w:cs="宋体"/>
          <w:b/>
          <w:color w:val="auto"/>
          <w:spacing w:val="0"/>
          <w:sz w:val="28"/>
          <w:szCs w:val="20"/>
        </w:rPr>
      </w:pPr>
      <w:r>
        <w:rPr>
          <w:rFonts w:hint="eastAsia" w:ascii="宋体" w:hAnsi="宋体" w:eastAsia="宋体" w:cs="宋体"/>
          <w:b/>
          <w:color w:val="auto"/>
          <w:spacing w:val="0"/>
          <w:sz w:val="28"/>
          <w:szCs w:val="20"/>
        </w:rPr>
        <w:br w:type="page"/>
      </w:r>
    </w:p>
    <w:p w14:paraId="3290CFDF">
      <w:pPr>
        <w:pStyle w:val="12"/>
        <w:rPr>
          <w:rFonts w:hint="eastAsia" w:ascii="宋体" w:hAnsi="宋体" w:eastAsia="宋体" w:cs="宋体"/>
          <w:color w:val="auto"/>
          <w:spacing w:val="0"/>
          <w:sz w:val="22"/>
          <w:szCs w:val="22"/>
          <w:lang w:val="en-US"/>
        </w:rPr>
      </w:pPr>
    </w:p>
    <w:p w14:paraId="07507AEE">
      <w:pPr>
        <w:pStyle w:val="13"/>
        <w:ind w:firstLine="0"/>
        <w:rPr>
          <w:rFonts w:hint="eastAsia" w:ascii="宋体" w:hAnsi="宋体" w:eastAsia="宋体" w:cs="宋体"/>
          <w:color w:val="auto"/>
          <w:spacing w:val="0"/>
          <w:sz w:val="22"/>
          <w:szCs w:val="18"/>
          <w:lang w:val="en-US"/>
        </w:rPr>
      </w:pPr>
    </w:p>
    <w:p w14:paraId="35EECB73">
      <w:pPr>
        <w:pStyle w:val="14"/>
        <w:ind w:left="0"/>
        <w:rPr>
          <w:rFonts w:hint="eastAsia" w:ascii="宋体" w:hAnsi="宋体" w:eastAsia="宋体" w:cs="宋体"/>
          <w:color w:val="auto"/>
          <w:spacing w:val="0"/>
          <w:sz w:val="21"/>
          <w:szCs w:val="18"/>
          <w:lang w:val="en-US"/>
        </w:rPr>
      </w:pPr>
    </w:p>
    <w:p w14:paraId="14595D6F">
      <w:pPr>
        <w:rPr>
          <w:rFonts w:hint="eastAsia" w:ascii="宋体" w:hAnsi="宋体" w:eastAsia="宋体" w:cs="宋体"/>
          <w:color w:val="auto"/>
          <w:spacing w:val="0"/>
          <w:sz w:val="21"/>
          <w:szCs w:val="21"/>
          <w:lang w:val="en-US"/>
        </w:rPr>
      </w:pPr>
    </w:p>
    <w:p w14:paraId="4ACB8A5D">
      <w:pPr>
        <w:pStyle w:val="35"/>
        <w:rPr>
          <w:rFonts w:hint="eastAsia" w:ascii="宋体" w:hAnsi="宋体" w:eastAsia="宋体" w:cs="宋体"/>
          <w:color w:val="auto"/>
          <w:spacing w:val="0"/>
          <w:sz w:val="16"/>
          <w:szCs w:val="21"/>
          <w:lang w:val="en-US"/>
        </w:rPr>
      </w:pPr>
    </w:p>
    <w:p w14:paraId="263D3659">
      <w:pPr>
        <w:pStyle w:val="12"/>
        <w:rPr>
          <w:rFonts w:hint="eastAsia" w:ascii="宋体" w:hAnsi="宋体" w:eastAsia="宋体" w:cs="宋体"/>
          <w:color w:val="auto"/>
          <w:spacing w:val="0"/>
          <w:sz w:val="22"/>
          <w:szCs w:val="22"/>
          <w:lang w:val="en-US"/>
        </w:rPr>
      </w:pPr>
    </w:p>
    <w:p w14:paraId="554036DE">
      <w:pPr>
        <w:pStyle w:val="13"/>
        <w:ind w:firstLine="0"/>
        <w:rPr>
          <w:rFonts w:hint="eastAsia" w:ascii="宋体" w:hAnsi="宋体" w:eastAsia="宋体" w:cs="宋体"/>
          <w:color w:val="auto"/>
          <w:spacing w:val="0"/>
          <w:sz w:val="22"/>
          <w:szCs w:val="18"/>
          <w:lang w:val="en-US"/>
        </w:rPr>
      </w:pPr>
    </w:p>
    <w:p w14:paraId="6236736B">
      <w:pPr>
        <w:pStyle w:val="14"/>
        <w:ind w:left="0"/>
        <w:rPr>
          <w:rFonts w:hint="eastAsia" w:ascii="宋体" w:hAnsi="宋体" w:eastAsia="宋体" w:cs="宋体"/>
          <w:color w:val="auto"/>
          <w:spacing w:val="0"/>
          <w:sz w:val="21"/>
          <w:szCs w:val="18"/>
          <w:lang w:val="en-US"/>
        </w:rPr>
      </w:pPr>
    </w:p>
    <w:p w14:paraId="3DE71A99">
      <w:pPr>
        <w:rPr>
          <w:rFonts w:hint="eastAsia" w:ascii="宋体" w:hAnsi="宋体" w:eastAsia="宋体" w:cs="宋体"/>
          <w:color w:val="auto"/>
          <w:spacing w:val="0"/>
          <w:sz w:val="21"/>
          <w:szCs w:val="21"/>
          <w:lang w:val="en-US"/>
        </w:rPr>
      </w:pPr>
    </w:p>
    <w:p w14:paraId="36369481">
      <w:pPr>
        <w:pStyle w:val="35"/>
        <w:rPr>
          <w:rFonts w:hint="eastAsia" w:ascii="宋体" w:hAnsi="宋体" w:eastAsia="宋体" w:cs="宋体"/>
          <w:color w:val="auto"/>
          <w:spacing w:val="0"/>
          <w:sz w:val="16"/>
          <w:szCs w:val="21"/>
          <w:lang w:val="en-US"/>
        </w:rPr>
      </w:pPr>
    </w:p>
    <w:p w14:paraId="5B67E127">
      <w:pPr>
        <w:pStyle w:val="12"/>
        <w:rPr>
          <w:rFonts w:hint="eastAsia" w:ascii="宋体" w:hAnsi="宋体" w:eastAsia="宋体" w:cs="宋体"/>
          <w:color w:val="auto"/>
          <w:spacing w:val="0"/>
          <w:sz w:val="22"/>
          <w:szCs w:val="22"/>
          <w:lang w:val="en-US"/>
        </w:rPr>
      </w:pPr>
    </w:p>
    <w:p w14:paraId="6EF60686">
      <w:pPr>
        <w:pStyle w:val="13"/>
        <w:ind w:firstLine="0"/>
        <w:rPr>
          <w:rFonts w:hint="eastAsia" w:ascii="宋体" w:hAnsi="宋体" w:eastAsia="宋体" w:cs="宋体"/>
          <w:color w:val="auto"/>
          <w:spacing w:val="0"/>
          <w:sz w:val="22"/>
          <w:szCs w:val="18"/>
          <w:lang w:val="en-US"/>
        </w:rPr>
      </w:pPr>
    </w:p>
    <w:p w14:paraId="298AD230">
      <w:pPr>
        <w:pStyle w:val="14"/>
        <w:ind w:left="0"/>
        <w:rPr>
          <w:rFonts w:hint="eastAsia" w:ascii="宋体" w:hAnsi="宋体" w:eastAsia="宋体" w:cs="宋体"/>
          <w:color w:val="auto"/>
          <w:spacing w:val="0"/>
          <w:sz w:val="21"/>
          <w:szCs w:val="18"/>
          <w:lang w:val="en-US"/>
        </w:rPr>
      </w:pPr>
    </w:p>
    <w:p w14:paraId="515A7C86">
      <w:pPr>
        <w:rPr>
          <w:rFonts w:hint="eastAsia" w:ascii="宋体" w:hAnsi="宋体" w:eastAsia="宋体" w:cs="宋体"/>
          <w:color w:val="auto"/>
          <w:spacing w:val="0"/>
          <w:sz w:val="21"/>
          <w:szCs w:val="21"/>
          <w:lang w:val="en-US"/>
        </w:rPr>
      </w:pPr>
    </w:p>
    <w:p w14:paraId="574F1FD6">
      <w:pPr>
        <w:pStyle w:val="35"/>
        <w:rPr>
          <w:rFonts w:hint="eastAsia" w:ascii="宋体" w:hAnsi="宋体" w:eastAsia="宋体" w:cs="宋体"/>
          <w:color w:val="auto"/>
          <w:spacing w:val="0"/>
          <w:sz w:val="16"/>
          <w:szCs w:val="21"/>
          <w:lang w:val="en-US"/>
        </w:rPr>
      </w:pPr>
    </w:p>
    <w:p w14:paraId="56DCC123">
      <w:pPr>
        <w:pStyle w:val="12"/>
        <w:rPr>
          <w:rFonts w:hint="eastAsia" w:ascii="宋体" w:hAnsi="宋体" w:eastAsia="宋体" w:cs="宋体"/>
          <w:color w:val="auto"/>
          <w:spacing w:val="0"/>
          <w:sz w:val="22"/>
          <w:szCs w:val="22"/>
          <w:lang w:val="en-US"/>
        </w:rPr>
      </w:pPr>
    </w:p>
    <w:p w14:paraId="18DC672F">
      <w:pPr>
        <w:pStyle w:val="13"/>
        <w:ind w:firstLine="0"/>
        <w:rPr>
          <w:rFonts w:hint="eastAsia" w:ascii="宋体" w:hAnsi="宋体" w:eastAsia="宋体" w:cs="宋体"/>
          <w:color w:val="auto"/>
          <w:spacing w:val="0"/>
          <w:sz w:val="22"/>
          <w:szCs w:val="18"/>
          <w:lang w:val="en-US"/>
        </w:rPr>
      </w:pPr>
    </w:p>
    <w:p w14:paraId="02650C68">
      <w:pPr>
        <w:pStyle w:val="14"/>
        <w:ind w:left="0"/>
        <w:rPr>
          <w:rFonts w:hint="eastAsia" w:ascii="宋体" w:hAnsi="宋体" w:eastAsia="宋体" w:cs="宋体"/>
          <w:color w:val="auto"/>
          <w:spacing w:val="0"/>
          <w:sz w:val="21"/>
          <w:szCs w:val="18"/>
          <w:lang w:val="en-US"/>
        </w:rPr>
      </w:pPr>
    </w:p>
    <w:p w14:paraId="7C98DC53">
      <w:pPr>
        <w:rPr>
          <w:rFonts w:hint="eastAsia" w:ascii="宋体" w:hAnsi="宋体" w:eastAsia="宋体" w:cs="宋体"/>
          <w:color w:val="auto"/>
          <w:spacing w:val="0"/>
          <w:sz w:val="21"/>
          <w:szCs w:val="21"/>
          <w:lang w:val="en-US"/>
        </w:rPr>
      </w:pPr>
    </w:p>
    <w:p w14:paraId="509A097B">
      <w:pPr>
        <w:pStyle w:val="35"/>
        <w:rPr>
          <w:rFonts w:hint="eastAsia" w:ascii="宋体" w:hAnsi="宋体" w:eastAsia="宋体" w:cs="宋体"/>
          <w:color w:val="auto"/>
          <w:spacing w:val="0"/>
          <w:sz w:val="16"/>
          <w:szCs w:val="21"/>
          <w:lang w:val="en-US"/>
        </w:rPr>
      </w:pPr>
    </w:p>
    <w:p w14:paraId="27D728AA">
      <w:pPr>
        <w:pStyle w:val="13"/>
        <w:ind w:firstLine="0"/>
        <w:jc w:val="center"/>
        <w:rPr>
          <w:rFonts w:hint="eastAsia" w:ascii="宋体" w:hAnsi="宋体" w:eastAsia="宋体" w:cs="宋体"/>
          <w:b/>
          <w:bCs/>
          <w:color w:val="auto"/>
          <w:spacing w:val="0"/>
          <w:sz w:val="32"/>
          <w:szCs w:val="22"/>
        </w:rPr>
      </w:pPr>
      <w:r>
        <w:rPr>
          <w:rFonts w:hint="eastAsia" w:ascii="宋体" w:hAnsi="宋体" w:eastAsia="宋体" w:cs="宋体"/>
          <w:b/>
          <w:bCs/>
          <w:color w:val="auto"/>
          <w:spacing w:val="0"/>
          <w:sz w:val="32"/>
          <w:szCs w:val="22"/>
        </w:rPr>
        <w:t>（</w:t>
      </w:r>
      <w:r>
        <w:rPr>
          <w:rFonts w:hint="eastAsia" w:ascii="宋体" w:hAnsi="宋体" w:eastAsia="宋体" w:cs="宋体"/>
          <w:b/>
          <w:bCs/>
          <w:color w:val="auto"/>
          <w:spacing w:val="0"/>
          <w:sz w:val="32"/>
          <w:szCs w:val="22"/>
          <w:lang w:val="en-US" w:eastAsia="zh-CN"/>
        </w:rPr>
        <w:t>3</w:t>
      </w:r>
      <w:r>
        <w:rPr>
          <w:rFonts w:hint="eastAsia" w:ascii="宋体" w:hAnsi="宋体" w:eastAsia="宋体" w:cs="宋体"/>
          <w:b/>
          <w:bCs/>
          <w:color w:val="auto"/>
          <w:spacing w:val="0"/>
          <w:sz w:val="32"/>
          <w:szCs w:val="22"/>
        </w:rPr>
        <w:t>）</w:t>
      </w:r>
      <w:r>
        <w:rPr>
          <w:rFonts w:hint="eastAsia" w:ascii="宋体" w:hAnsi="宋体" w:eastAsia="宋体" w:cs="宋体"/>
          <w:b/>
          <w:bCs/>
          <w:color w:val="auto"/>
          <w:spacing w:val="0"/>
          <w:sz w:val="32"/>
          <w:szCs w:val="22"/>
          <w:lang w:val="en-US"/>
        </w:rPr>
        <w:t>报价</w:t>
      </w:r>
      <w:r>
        <w:rPr>
          <w:rFonts w:hint="eastAsia" w:ascii="宋体" w:hAnsi="宋体" w:eastAsia="宋体" w:cs="宋体"/>
          <w:b/>
          <w:bCs/>
          <w:color w:val="auto"/>
          <w:spacing w:val="0"/>
          <w:sz w:val="32"/>
          <w:szCs w:val="22"/>
        </w:rPr>
        <w:t>文件要求的或投标人认为需要的其它资料</w:t>
      </w:r>
    </w:p>
    <w:p w14:paraId="06CC8CB3">
      <w:pPr>
        <w:rPr>
          <w:rFonts w:hint="eastAsia" w:ascii="宋体" w:hAnsi="宋体" w:eastAsia="宋体" w:cs="宋体"/>
          <w:b/>
          <w:bCs/>
          <w:color w:val="auto"/>
          <w:spacing w:val="0"/>
          <w:sz w:val="32"/>
          <w:szCs w:val="22"/>
        </w:rPr>
      </w:pPr>
      <w:r>
        <w:rPr>
          <w:rFonts w:hint="eastAsia" w:ascii="宋体" w:hAnsi="宋体" w:eastAsia="宋体" w:cs="宋体"/>
          <w:b/>
          <w:bCs/>
          <w:color w:val="auto"/>
          <w:spacing w:val="0"/>
          <w:sz w:val="32"/>
          <w:szCs w:val="22"/>
        </w:rPr>
        <w:br w:type="page"/>
      </w:r>
    </w:p>
    <w:p w14:paraId="784186C3">
      <w:pPr>
        <w:spacing w:line="360" w:lineRule="auto"/>
        <w:jc w:val="left"/>
        <w:rPr>
          <w:rFonts w:cs="仿宋_GB2312" w:asciiTheme="minorEastAsia" w:hAnsiTheme="minorEastAsia" w:eastAsiaTheme="minorEastAsia"/>
          <w:b/>
          <w:color w:val="auto"/>
          <w:spacing w:val="0"/>
          <w:sz w:val="28"/>
          <w:szCs w:val="28"/>
        </w:rPr>
      </w:pPr>
      <w:r>
        <w:rPr>
          <w:rFonts w:hint="eastAsia" w:cs="仿宋_GB2312" w:asciiTheme="minorEastAsia" w:hAnsiTheme="minorEastAsia" w:eastAsiaTheme="minorEastAsia"/>
          <w:b/>
          <w:color w:val="auto"/>
          <w:spacing w:val="0"/>
          <w:sz w:val="28"/>
          <w:szCs w:val="28"/>
        </w:rPr>
        <w:t>附件1：质疑函范本及制作说明</w:t>
      </w:r>
    </w:p>
    <w:p w14:paraId="36DBC1D0">
      <w:pPr>
        <w:spacing w:line="360" w:lineRule="auto"/>
        <w:jc w:val="center"/>
        <w:rPr>
          <w:rFonts w:cs="仿宋_GB2312" w:asciiTheme="minorEastAsia" w:hAnsiTheme="minorEastAsia" w:eastAsiaTheme="minorEastAsia"/>
          <w:b/>
          <w:color w:val="auto"/>
          <w:spacing w:val="0"/>
          <w:sz w:val="28"/>
          <w:szCs w:val="28"/>
        </w:rPr>
      </w:pPr>
      <w:r>
        <w:rPr>
          <w:rFonts w:hint="eastAsia" w:cs="仿宋_GB2312" w:asciiTheme="minorEastAsia" w:hAnsiTheme="minorEastAsia" w:eastAsiaTheme="minorEastAsia"/>
          <w:b/>
          <w:color w:val="auto"/>
          <w:spacing w:val="0"/>
          <w:sz w:val="28"/>
          <w:szCs w:val="28"/>
        </w:rPr>
        <w:t>质疑函范本</w:t>
      </w:r>
    </w:p>
    <w:p w14:paraId="4FCCF971">
      <w:pPr>
        <w:snapToGrid w:val="0"/>
        <w:spacing w:before="240" w:beforeLines="100" w:line="360" w:lineRule="auto"/>
        <w:rPr>
          <w:rFonts w:cs="仿宋_GB2312" w:asciiTheme="minorEastAsia" w:hAnsiTheme="minorEastAsia" w:eastAsiaTheme="minorEastAsia"/>
          <w:bCs/>
          <w:color w:val="auto"/>
          <w:spacing w:val="0"/>
          <w:sz w:val="22"/>
          <w:szCs w:val="21"/>
        </w:rPr>
      </w:pPr>
      <w:r>
        <w:rPr>
          <w:rFonts w:hint="eastAsia" w:cs="仿宋_GB2312" w:asciiTheme="minorEastAsia" w:hAnsiTheme="minorEastAsia" w:eastAsiaTheme="minorEastAsia"/>
          <w:bCs/>
          <w:color w:val="auto"/>
          <w:spacing w:val="0"/>
          <w:sz w:val="22"/>
          <w:szCs w:val="21"/>
        </w:rPr>
        <w:t>一、质疑供应商基本信息</w:t>
      </w:r>
    </w:p>
    <w:p w14:paraId="53C79753">
      <w:pPr>
        <w:snapToGrid w:val="0"/>
        <w:spacing w:line="360" w:lineRule="auto"/>
        <w:rPr>
          <w:rFonts w:cs="仿宋_GB2312" w:asciiTheme="minorEastAsia" w:hAnsiTheme="minorEastAsia" w:eastAsiaTheme="minorEastAsia"/>
          <w:color w:val="auto"/>
          <w:spacing w:val="0"/>
          <w:sz w:val="22"/>
          <w:szCs w:val="21"/>
          <w:u w:val="dotted"/>
        </w:rPr>
      </w:pPr>
      <w:r>
        <w:rPr>
          <w:rFonts w:hint="eastAsia" w:cs="仿宋_GB2312" w:asciiTheme="minorEastAsia" w:hAnsiTheme="minorEastAsia" w:eastAsiaTheme="minorEastAsia"/>
          <w:color w:val="auto"/>
          <w:spacing w:val="0"/>
          <w:sz w:val="22"/>
          <w:szCs w:val="21"/>
        </w:rPr>
        <w:t>质疑供应商：</w:t>
      </w:r>
      <w:r>
        <w:rPr>
          <w:rFonts w:hint="eastAsia" w:cs="仿宋_GB2312" w:asciiTheme="minorEastAsia" w:hAnsiTheme="minorEastAsia" w:eastAsiaTheme="minorEastAsia"/>
          <w:color w:val="auto"/>
          <w:spacing w:val="0"/>
          <w:sz w:val="22"/>
          <w:szCs w:val="21"/>
          <w:u w:val="dotted"/>
        </w:rPr>
        <w:t xml:space="preserve">                                        </w:t>
      </w:r>
    </w:p>
    <w:p w14:paraId="6889D349">
      <w:pPr>
        <w:snapToGrid w:val="0"/>
        <w:spacing w:line="360" w:lineRule="auto"/>
        <w:rPr>
          <w:rFonts w:hint="eastAsia" w:cs="仿宋_GB2312" w:asciiTheme="minorEastAsia" w:hAnsiTheme="minorEastAsia" w:eastAsiaTheme="minorEastAsia"/>
          <w:color w:val="auto"/>
          <w:spacing w:val="0"/>
          <w:sz w:val="22"/>
          <w:szCs w:val="21"/>
          <w:lang w:val="en-US" w:eastAsia="zh-CN"/>
        </w:rPr>
      </w:pPr>
      <w:r>
        <w:rPr>
          <w:rFonts w:hint="eastAsia" w:cs="仿宋_GB2312" w:asciiTheme="minorEastAsia" w:hAnsiTheme="minorEastAsia" w:eastAsiaTheme="minorEastAsia"/>
          <w:color w:val="auto"/>
          <w:spacing w:val="0"/>
          <w:sz w:val="22"/>
          <w:szCs w:val="21"/>
        </w:rPr>
        <w:t>地址：</w:t>
      </w:r>
      <w:r>
        <w:rPr>
          <w:rFonts w:hint="eastAsia" w:cs="仿宋_GB2312" w:asciiTheme="minorEastAsia" w:hAnsiTheme="minorEastAsia" w:eastAsiaTheme="minorEastAsia"/>
          <w:color w:val="auto"/>
          <w:spacing w:val="0"/>
          <w:sz w:val="22"/>
          <w:szCs w:val="21"/>
          <w:u w:val="dotted"/>
        </w:rPr>
        <w:t xml:space="preserve">                          </w:t>
      </w:r>
      <w:r>
        <w:rPr>
          <w:rFonts w:hint="eastAsia" w:cs="仿宋_GB2312" w:asciiTheme="minorEastAsia" w:hAnsiTheme="minorEastAsia" w:eastAsiaTheme="minorEastAsia"/>
          <w:color w:val="auto"/>
          <w:spacing w:val="0"/>
          <w:sz w:val="22"/>
          <w:szCs w:val="21"/>
        </w:rPr>
        <w:t>邮编：</w:t>
      </w:r>
      <w:r>
        <w:rPr>
          <w:rFonts w:hint="eastAsia" w:cs="仿宋_GB2312" w:asciiTheme="minorEastAsia" w:hAnsiTheme="minorEastAsia" w:eastAsiaTheme="minorEastAsia"/>
          <w:color w:val="auto"/>
          <w:spacing w:val="0"/>
          <w:sz w:val="22"/>
          <w:szCs w:val="21"/>
          <w:u w:val="dotted"/>
        </w:rPr>
        <w:t xml:space="preserve">                               </w:t>
      </w:r>
      <w:r>
        <w:rPr>
          <w:rFonts w:hint="eastAsia" w:cs="仿宋_GB2312" w:asciiTheme="minorEastAsia" w:hAnsiTheme="minorEastAsia" w:eastAsiaTheme="minorEastAsia"/>
          <w:color w:val="auto"/>
          <w:spacing w:val="0"/>
          <w:sz w:val="22"/>
          <w:szCs w:val="21"/>
          <w:u w:val="dotted"/>
          <w:lang w:val="en-US" w:eastAsia="zh-CN"/>
        </w:rPr>
        <w:t xml:space="preserve"> </w:t>
      </w:r>
    </w:p>
    <w:p w14:paraId="47DA5A89">
      <w:pPr>
        <w:snapToGrid w:val="0"/>
        <w:spacing w:line="360" w:lineRule="auto"/>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联系人：</w:t>
      </w:r>
      <w:r>
        <w:rPr>
          <w:rFonts w:hint="eastAsia" w:cs="仿宋_GB2312" w:asciiTheme="minorEastAsia" w:hAnsiTheme="minorEastAsia" w:eastAsiaTheme="minorEastAsia"/>
          <w:color w:val="auto"/>
          <w:spacing w:val="0"/>
          <w:sz w:val="22"/>
          <w:szCs w:val="21"/>
          <w:u w:val="dotted"/>
        </w:rPr>
        <w:t xml:space="preserve">                      </w:t>
      </w:r>
      <w:r>
        <w:rPr>
          <w:rFonts w:hint="eastAsia" w:cs="仿宋_GB2312" w:asciiTheme="minorEastAsia" w:hAnsiTheme="minorEastAsia" w:eastAsiaTheme="minorEastAsia"/>
          <w:color w:val="auto"/>
          <w:spacing w:val="0"/>
          <w:sz w:val="22"/>
          <w:szCs w:val="21"/>
        </w:rPr>
        <w:t>联系电话：</w:t>
      </w:r>
      <w:r>
        <w:rPr>
          <w:rFonts w:hint="eastAsia" w:cs="仿宋_GB2312" w:asciiTheme="minorEastAsia" w:hAnsiTheme="minorEastAsia" w:eastAsiaTheme="minorEastAsia"/>
          <w:color w:val="auto"/>
          <w:spacing w:val="0"/>
          <w:sz w:val="22"/>
          <w:szCs w:val="21"/>
          <w:u w:val="dotted"/>
        </w:rPr>
        <w:t xml:space="preserve">                              </w:t>
      </w:r>
    </w:p>
    <w:p w14:paraId="3CF11C82">
      <w:pPr>
        <w:snapToGrid w:val="0"/>
        <w:spacing w:line="360" w:lineRule="auto"/>
        <w:rPr>
          <w:rFonts w:cs="仿宋_GB2312" w:asciiTheme="minorEastAsia" w:hAnsiTheme="minorEastAsia" w:eastAsiaTheme="minorEastAsia"/>
          <w:color w:val="auto"/>
          <w:spacing w:val="0"/>
          <w:sz w:val="22"/>
          <w:szCs w:val="21"/>
          <w:u w:val="dotted"/>
        </w:rPr>
      </w:pPr>
      <w:r>
        <w:rPr>
          <w:rFonts w:hint="eastAsia" w:cs="仿宋_GB2312" w:asciiTheme="minorEastAsia" w:hAnsiTheme="minorEastAsia" w:eastAsiaTheme="minorEastAsia"/>
          <w:color w:val="auto"/>
          <w:spacing w:val="0"/>
          <w:sz w:val="22"/>
          <w:szCs w:val="21"/>
        </w:rPr>
        <w:t>授权代表：</w:t>
      </w:r>
      <w:r>
        <w:rPr>
          <w:rFonts w:hint="eastAsia" w:cs="仿宋_GB2312" w:asciiTheme="minorEastAsia" w:hAnsiTheme="minorEastAsia" w:eastAsiaTheme="minorEastAsia"/>
          <w:color w:val="auto"/>
          <w:spacing w:val="0"/>
          <w:sz w:val="22"/>
          <w:szCs w:val="21"/>
          <w:u w:val="dotted"/>
        </w:rPr>
        <w:t xml:space="preserve">                                          </w:t>
      </w:r>
    </w:p>
    <w:p w14:paraId="23E0F5AA">
      <w:pPr>
        <w:snapToGrid w:val="0"/>
        <w:spacing w:line="360" w:lineRule="auto"/>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联系电话：</w:t>
      </w:r>
      <w:r>
        <w:rPr>
          <w:rFonts w:hint="eastAsia" w:cs="仿宋_GB2312" w:asciiTheme="minorEastAsia" w:hAnsiTheme="minorEastAsia" w:eastAsiaTheme="minorEastAsia"/>
          <w:color w:val="auto"/>
          <w:spacing w:val="0"/>
          <w:sz w:val="22"/>
          <w:szCs w:val="21"/>
          <w:u w:val="dotted"/>
        </w:rPr>
        <w:t xml:space="preserve">                                           </w:t>
      </w:r>
      <w:r>
        <w:rPr>
          <w:rFonts w:hint="eastAsia" w:cs="仿宋_GB2312" w:asciiTheme="minorEastAsia" w:hAnsiTheme="minorEastAsia" w:eastAsiaTheme="minorEastAsia"/>
          <w:color w:val="auto"/>
          <w:spacing w:val="0"/>
          <w:sz w:val="22"/>
          <w:szCs w:val="21"/>
        </w:rPr>
        <w:t xml:space="preserve"> </w:t>
      </w:r>
    </w:p>
    <w:p w14:paraId="3BD027E3">
      <w:pPr>
        <w:snapToGrid w:val="0"/>
        <w:spacing w:line="360" w:lineRule="auto"/>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 xml:space="preserve">地址： </w:t>
      </w:r>
      <w:r>
        <w:rPr>
          <w:rFonts w:hint="eastAsia" w:cs="仿宋_GB2312" w:asciiTheme="minorEastAsia" w:hAnsiTheme="minorEastAsia" w:eastAsiaTheme="minorEastAsia"/>
          <w:color w:val="auto"/>
          <w:spacing w:val="0"/>
          <w:sz w:val="22"/>
          <w:szCs w:val="21"/>
          <w:u w:val="dotted"/>
        </w:rPr>
        <w:t xml:space="preserve">                        </w:t>
      </w:r>
      <w:r>
        <w:rPr>
          <w:rFonts w:hint="eastAsia" w:cs="仿宋_GB2312" w:asciiTheme="minorEastAsia" w:hAnsiTheme="minorEastAsia" w:eastAsiaTheme="minorEastAsia"/>
          <w:color w:val="auto"/>
          <w:spacing w:val="0"/>
          <w:sz w:val="22"/>
          <w:szCs w:val="21"/>
        </w:rPr>
        <w:t>邮编：</w:t>
      </w:r>
      <w:r>
        <w:rPr>
          <w:rFonts w:hint="eastAsia" w:cs="仿宋_GB2312" w:asciiTheme="minorEastAsia" w:hAnsiTheme="minorEastAsia" w:eastAsiaTheme="minorEastAsia"/>
          <w:color w:val="auto"/>
          <w:spacing w:val="0"/>
          <w:sz w:val="22"/>
          <w:szCs w:val="21"/>
          <w:u w:val="dotted"/>
        </w:rPr>
        <w:t xml:space="preserve">                                 </w:t>
      </w:r>
    </w:p>
    <w:p w14:paraId="78521B62">
      <w:pPr>
        <w:snapToGrid w:val="0"/>
        <w:spacing w:line="360" w:lineRule="auto"/>
        <w:rPr>
          <w:rFonts w:cs="仿宋_GB2312" w:asciiTheme="minorEastAsia" w:hAnsiTheme="minorEastAsia" w:eastAsiaTheme="minorEastAsia"/>
          <w:bCs/>
          <w:color w:val="auto"/>
          <w:spacing w:val="0"/>
          <w:sz w:val="22"/>
          <w:szCs w:val="21"/>
        </w:rPr>
      </w:pPr>
      <w:r>
        <w:rPr>
          <w:rFonts w:hint="eastAsia" w:cs="仿宋_GB2312" w:asciiTheme="minorEastAsia" w:hAnsiTheme="minorEastAsia" w:eastAsiaTheme="minorEastAsia"/>
          <w:bCs/>
          <w:color w:val="auto"/>
          <w:spacing w:val="0"/>
          <w:sz w:val="22"/>
          <w:szCs w:val="21"/>
        </w:rPr>
        <w:t>二、质疑项目基本情况</w:t>
      </w:r>
    </w:p>
    <w:p w14:paraId="723CC9E3">
      <w:pPr>
        <w:snapToGrid w:val="0"/>
        <w:spacing w:line="360" w:lineRule="auto"/>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质疑项目的名称：</w:t>
      </w:r>
      <w:r>
        <w:rPr>
          <w:rFonts w:hint="eastAsia" w:cs="仿宋_GB2312" w:asciiTheme="minorEastAsia" w:hAnsiTheme="minorEastAsia" w:eastAsiaTheme="minorEastAsia"/>
          <w:color w:val="auto"/>
          <w:spacing w:val="0"/>
          <w:sz w:val="22"/>
          <w:szCs w:val="21"/>
          <w:u w:val="dotted"/>
        </w:rPr>
        <w:t xml:space="preserve">                                      </w:t>
      </w:r>
    </w:p>
    <w:p w14:paraId="0C97AA37">
      <w:pPr>
        <w:snapToGrid w:val="0"/>
        <w:spacing w:line="360" w:lineRule="auto"/>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质疑项目的编号：</w:t>
      </w:r>
      <w:r>
        <w:rPr>
          <w:rFonts w:hint="eastAsia" w:cs="仿宋_GB2312" w:asciiTheme="minorEastAsia" w:hAnsiTheme="minorEastAsia" w:eastAsiaTheme="minorEastAsia"/>
          <w:color w:val="auto"/>
          <w:spacing w:val="0"/>
          <w:sz w:val="22"/>
          <w:szCs w:val="21"/>
          <w:u w:val="dotted"/>
        </w:rPr>
        <w:t xml:space="preserve">               </w:t>
      </w:r>
      <w:r>
        <w:rPr>
          <w:rFonts w:hint="eastAsia" w:cs="仿宋_GB2312" w:asciiTheme="minorEastAsia" w:hAnsiTheme="minorEastAsia" w:eastAsiaTheme="minorEastAsia"/>
          <w:color w:val="auto"/>
          <w:spacing w:val="0"/>
          <w:sz w:val="22"/>
          <w:szCs w:val="21"/>
        </w:rPr>
        <w:t>包号：</w:t>
      </w:r>
      <w:r>
        <w:rPr>
          <w:rFonts w:hint="eastAsia" w:cs="仿宋_GB2312" w:asciiTheme="minorEastAsia" w:hAnsiTheme="minorEastAsia" w:eastAsiaTheme="minorEastAsia"/>
          <w:color w:val="auto"/>
          <w:spacing w:val="0"/>
          <w:sz w:val="22"/>
          <w:szCs w:val="21"/>
          <w:u w:val="dotted"/>
        </w:rPr>
        <w:t xml:space="preserve">                 </w:t>
      </w:r>
    </w:p>
    <w:p w14:paraId="5117C8D1">
      <w:pPr>
        <w:snapToGrid w:val="0"/>
        <w:spacing w:line="360" w:lineRule="auto"/>
        <w:rPr>
          <w:rFonts w:cs="仿宋_GB2312" w:asciiTheme="minorEastAsia" w:hAnsiTheme="minorEastAsia" w:eastAsiaTheme="minorEastAsia"/>
          <w:color w:val="auto"/>
          <w:spacing w:val="0"/>
          <w:sz w:val="22"/>
          <w:szCs w:val="21"/>
          <w:u w:val="dotted"/>
        </w:rPr>
      </w:pPr>
      <w:r>
        <w:rPr>
          <w:rFonts w:hint="eastAsia" w:cs="仿宋_GB2312" w:asciiTheme="minorEastAsia" w:hAnsiTheme="minorEastAsia" w:eastAsiaTheme="minorEastAsia"/>
          <w:color w:val="auto"/>
          <w:spacing w:val="0"/>
          <w:sz w:val="22"/>
          <w:szCs w:val="21"/>
        </w:rPr>
        <w:t>采购人名称：</w:t>
      </w:r>
      <w:r>
        <w:rPr>
          <w:rFonts w:hint="eastAsia" w:cs="仿宋_GB2312" w:asciiTheme="minorEastAsia" w:hAnsiTheme="minorEastAsia" w:eastAsiaTheme="minorEastAsia"/>
          <w:color w:val="auto"/>
          <w:spacing w:val="0"/>
          <w:sz w:val="22"/>
          <w:szCs w:val="21"/>
          <w:u w:val="dotted"/>
        </w:rPr>
        <w:t xml:space="preserve">                                         </w:t>
      </w:r>
    </w:p>
    <w:p w14:paraId="28645D3D">
      <w:pPr>
        <w:snapToGrid w:val="0"/>
        <w:spacing w:line="360" w:lineRule="auto"/>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采购文件获取日期：</w:t>
      </w:r>
      <w:r>
        <w:rPr>
          <w:rFonts w:hint="eastAsia" w:cs="仿宋_GB2312" w:asciiTheme="minorEastAsia" w:hAnsiTheme="minorEastAsia" w:eastAsiaTheme="minorEastAsia"/>
          <w:color w:val="auto"/>
          <w:spacing w:val="0"/>
          <w:sz w:val="22"/>
          <w:szCs w:val="21"/>
          <w:u w:val="dotted"/>
        </w:rPr>
        <w:t xml:space="preserve">                                           </w:t>
      </w:r>
    </w:p>
    <w:p w14:paraId="02ACB3C9">
      <w:pPr>
        <w:snapToGrid w:val="0"/>
        <w:spacing w:line="360" w:lineRule="auto"/>
        <w:rPr>
          <w:rFonts w:cs="仿宋_GB2312" w:asciiTheme="minorEastAsia" w:hAnsiTheme="minorEastAsia" w:eastAsiaTheme="minorEastAsia"/>
          <w:bCs/>
          <w:color w:val="auto"/>
          <w:spacing w:val="0"/>
          <w:sz w:val="22"/>
          <w:szCs w:val="21"/>
        </w:rPr>
      </w:pPr>
      <w:r>
        <w:rPr>
          <w:rFonts w:hint="eastAsia" w:cs="仿宋_GB2312" w:asciiTheme="minorEastAsia" w:hAnsiTheme="minorEastAsia" w:eastAsiaTheme="minorEastAsia"/>
          <w:bCs/>
          <w:color w:val="auto"/>
          <w:spacing w:val="0"/>
          <w:sz w:val="22"/>
          <w:szCs w:val="21"/>
        </w:rPr>
        <w:t>三、质疑事项具体内容</w:t>
      </w:r>
    </w:p>
    <w:p w14:paraId="335F8782">
      <w:pPr>
        <w:snapToGrid w:val="0"/>
        <w:spacing w:line="360" w:lineRule="auto"/>
        <w:rPr>
          <w:rFonts w:cs="仿宋_GB2312" w:asciiTheme="minorEastAsia" w:hAnsiTheme="minorEastAsia" w:eastAsiaTheme="minorEastAsia"/>
          <w:color w:val="auto"/>
          <w:spacing w:val="0"/>
          <w:sz w:val="22"/>
          <w:szCs w:val="21"/>
          <w:u w:val="dotted"/>
        </w:rPr>
      </w:pPr>
      <w:r>
        <w:rPr>
          <w:rFonts w:hint="eastAsia" w:cs="仿宋_GB2312" w:asciiTheme="minorEastAsia" w:hAnsiTheme="minorEastAsia" w:eastAsiaTheme="minorEastAsia"/>
          <w:color w:val="auto"/>
          <w:spacing w:val="0"/>
          <w:sz w:val="22"/>
          <w:szCs w:val="21"/>
        </w:rPr>
        <w:t>质疑事项1：</w:t>
      </w:r>
      <w:r>
        <w:rPr>
          <w:rFonts w:hint="eastAsia" w:cs="仿宋_GB2312" w:asciiTheme="minorEastAsia" w:hAnsiTheme="minorEastAsia" w:eastAsiaTheme="minorEastAsia"/>
          <w:color w:val="auto"/>
          <w:spacing w:val="0"/>
          <w:sz w:val="22"/>
          <w:szCs w:val="21"/>
          <w:u w:val="dotted"/>
        </w:rPr>
        <w:t xml:space="preserve">                                         </w:t>
      </w:r>
    </w:p>
    <w:p w14:paraId="318860E6">
      <w:pPr>
        <w:snapToGrid w:val="0"/>
        <w:spacing w:line="360" w:lineRule="auto"/>
        <w:rPr>
          <w:rFonts w:cs="仿宋_GB2312" w:asciiTheme="minorEastAsia" w:hAnsiTheme="minorEastAsia" w:eastAsiaTheme="minorEastAsia"/>
          <w:color w:val="auto"/>
          <w:spacing w:val="0"/>
          <w:sz w:val="22"/>
          <w:szCs w:val="21"/>
          <w:u w:val="dotted"/>
        </w:rPr>
      </w:pPr>
      <w:r>
        <w:rPr>
          <w:rFonts w:hint="eastAsia" w:cs="仿宋_GB2312" w:asciiTheme="minorEastAsia" w:hAnsiTheme="minorEastAsia" w:eastAsiaTheme="minorEastAsia"/>
          <w:color w:val="auto"/>
          <w:spacing w:val="0"/>
          <w:sz w:val="22"/>
          <w:szCs w:val="21"/>
        </w:rPr>
        <w:t>事实依据：</w:t>
      </w:r>
      <w:r>
        <w:rPr>
          <w:rFonts w:hint="eastAsia" w:cs="仿宋_GB2312" w:asciiTheme="minorEastAsia" w:hAnsiTheme="minorEastAsia" w:eastAsiaTheme="minorEastAsia"/>
          <w:color w:val="auto"/>
          <w:spacing w:val="0"/>
          <w:sz w:val="22"/>
          <w:szCs w:val="21"/>
          <w:u w:val="dotted"/>
        </w:rPr>
        <w:t xml:space="preserve">                                          </w:t>
      </w:r>
    </w:p>
    <w:p w14:paraId="5EF213F7">
      <w:pPr>
        <w:snapToGrid w:val="0"/>
        <w:spacing w:line="360" w:lineRule="auto"/>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u w:val="dotted"/>
        </w:rPr>
        <w:t xml:space="preserve">                                                       </w:t>
      </w:r>
    </w:p>
    <w:p w14:paraId="0B32AA3C">
      <w:pPr>
        <w:snapToGrid w:val="0"/>
        <w:spacing w:line="360" w:lineRule="auto"/>
        <w:rPr>
          <w:rFonts w:cs="仿宋_GB2312" w:asciiTheme="minorEastAsia" w:hAnsiTheme="minorEastAsia" w:eastAsiaTheme="minorEastAsia"/>
          <w:color w:val="auto"/>
          <w:spacing w:val="0"/>
          <w:sz w:val="22"/>
          <w:szCs w:val="21"/>
          <w:u w:val="dotted"/>
        </w:rPr>
      </w:pPr>
      <w:r>
        <w:rPr>
          <w:rFonts w:hint="eastAsia" w:cs="仿宋_GB2312" w:asciiTheme="minorEastAsia" w:hAnsiTheme="minorEastAsia" w:eastAsiaTheme="minorEastAsia"/>
          <w:color w:val="auto"/>
          <w:spacing w:val="0"/>
          <w:sz w:val="22"/>
          <w:szCs w:val="21"/>
        </w:rPr>
        <w:t>法律依据：</w:t>
      </w:r>
      <w:r>
        <w:rPr>
          <w:rFonts w:hint="eastAsia" w:cs="仿宋_GB2312" w:asciiTheme="minorEastAsia" w:hAnsiTheme="minorEastAsia" w:eastAsiaTheme="minorEastAsia"/>
          <w:color w:val="auto"/>
          <w:spacing w:val="0"/>
          <w:sz w:val="22"/>
          <w:szCs w:val="21"/>
          <w:u w:val="dotted"/>
        </w:rPr>
        <w:t xml:space="preserve">                                          </w:t>
      </w:r>
    </w:p>
    <w:p w14:paraId="0DDB47F3">
      <w:pPr>
        <w:snapToGrid w:val="0"/>
        <w:spacing w:line="360" w:lineRule="auto"/>
        <w:rPr>
          <w:rFonts w:cs="仿宋_GB2312" w:asciiTheme="minorEastAsia" w:hAnsiTheme="minorEastAsia" w:eastAsiaTheme="minorEastAsia"/>
          <w:color w:val="auto"/>
          <w:spacing w:val="0"/>
          <w:sz w:val="22"/>
          <w:szCs w:val="21"/>
          <w:u w:val="dotted"/>
        </w:rPr>
      </w:pPr>
      <w:r>
        <w:rPr>
          <w:rFonts w:hint="eastAsia" w:cs="仿宋_GB2312" w:asciiTheme="minorEastAsia" w:hAnsiTheme="minorEastAsia" w:eastAsiaTheme="minorEastAsia"/>
          <w:color w:val="auto"/>
          <w:spacing w:val="0"/>
          <w:sz w:val="22"/>
          <w:szCs w:val="21"/>
          <w:u w:val="dotted"/>
        </w:rPr>
        <w:t xml:space="preserve">                                                     </w:t>
      </w:r>
    </w:p>
    <w:p w14:paraId="7E724D35">
      <w:pPr>
        <w:snapToGrid w:val="0"/>
        <w:spacing w:line="360" w:lineRule="auto"/>
        <w:rPr>
          <w:rFonts w:cs="仿宋_GB2312" w:asciiTheme="minorEastAsia" w:hAnsiTheme="minorEastAsia" w:eastAsiaTheme="minorEastAsia"/>
          <w:color w:val="auto"/>
          <w:spacing w:val="0"/>
          <w:sz w:val="22"/>
          <w:szCs w:val="21"/>
          <w:u w:val="dotted"/>
        </w:rPr>
      </w:pPr>
      <w:r>
        <w:rPr>
          <w:rFonts w:hint="eastAsia" w:cs="仿宋_GB2312" w:asciiTheme="minorEastAsia" w:hAnsiTheme="minorEastAsia" w:eastAsiaTheme="minorEastAsia"/>
          <w:color w:val="auto"/>
          <w:spacing w:val="0"/>
          <w:sz w:val="22"/>
          <w:szCs w:val="21"/>
        </w:rPr>
        <w:t>质疑事项2</w:t>
      </w:r>
    </w:p>
    <w:p w14:paraId="0B193237">
      <w:pPr>
        <w:snapToGrid w:val="0"/>
        <w:spacing w:line="360" w:lineRule="auto"/>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w:t>
      </w:r>
    </w:p>
    <w:p w14:paraId="30E79184">
      <w:pPr>
        <w:snapToGrid w:val="0"/>
        <w:spacing w:line="360" w:lineRule="auto"/>
        <w:rPr>
          <w:rFonts w:cs="仿宋_GB2312" w:asciiTheme="minorEastAsia" w:hAnsiTheme="minorEastAsia" w:eastAsiaTheme="minorEastAsia"/>
          <w:bCs/>
          <w:color w:val="auto"/>
          <w:spacing w:val="0"/>
          <w:sz w:val="22"/>
          <w:szCs w:val="21"/>
        </w:rPr>
      </w:pPr>
      <w:r>
        <w:rPr>
          <w:rFonts w:hint="eastAsia" w:cs="仿宋_GB2312" w:asciiTheme="minorEastAsia" w:hAnsiTheme="minorEastAsia" w:eastAsiaTheme="minorEastAsia"/>
          <w:bCs/>
          <w:color w:val="auto"/>
          <w:spacing w:val="0"/>
          <w:sz w:val="22"/>
          <w:szCs w:val="21"/>
        </w:rPr>
        <w:t>四、与质疑事项相关的质疑请求</w:t>
      </w:r>
    </w:p>
    <w:p w14:paraId="48B6F04F">
      <w:pPr>
        <w:snapToGrid w:val="0"/>
        <w:spacing w:line="360" w:lineRule="auto"/>
        <w:rPr>
          <w:rFonts w:cs="仿宋_GB2312" w:asciiTheme="minorEastAsia" w:hAnsiTheme="minorEastAsia" w:eastAsiaTheme="minorEastAsia"/>
          <w:color w:val="auto"/>
          <w:spacing w:val="0"/>
          <w:sz w:val="22"/>
          <w:szCs w:val="21"/>
          <w:u w:val="dotted"/>
        </w:rPr>
      </w:pPr>
      <w:r>
        <w:rPr>
          <w:rFonts w:hint="eastAsia" w:cs="仿宋_GB2312" w:asciiTheme="minorEastAsia" w:hAnsiTheme="minorEastAsia" w:eastAsiaTheme="minorEastAsia"/>
          <w:color w:val="auto"/>
          <w:spacing w:val="0"/>
          <w:sz w:val="22"/>
          <w:szCs w:val="21"/>
        </w:rPr>
        <w:t>请求：</w:t>
      </w:r>
      <w:r>
        <w:rPr>
          <w:rFonts w:hint="eastAsia" w:cs="仿宋_GB2312" w:asciiTheme="minorEastAsia" w:hAnsiTheme="minorEastAsia" w:eastAsiaTheme="minorEastAsia"/>
          <w:color w:val="auto"/>
          <w:spacing w:val="0"/>
          <w:sz w:val="22"/>
          <w:szCs w:val="21"/>
          <w:u w:val="dotted"/>
        </w:rPr>
        <w:t xml:space="preserve">                                               </w:t>
      </w:r>
    </w:p>
    <w:p w14:paraId="2BBE997B">
      <w:pPr>
        <w:spacing w:line="360" w:lineRule="auto"/>
        <w:rPr>
          <w:rFonts w:cs="仿宋_GB2312" w:asciiTheme="minorEastAsia" w:hAnsiTheme="minorEastAsia" w:eastAsiaTheme="minorEastAsia"/>
          <w:color w:val="auto"/>
          <w:spacing w:val="0"/>
          <w:sz w:val="22"/>
          <w:szCs w:val="21"/>
        </w:rPr>
      </w:pPr>
    </w:p>
    <w:p w14:paraId="42E82D67">
      <w:pPr>
        <w:spacing w:line="360" w:lineRule="auto"/>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 xml:space="preserve">签字(签章)：                   公章：                      </w:t>
      </w:r>
    </w:p>
    <w:p w14:paraId="032DB502">
      <w:pPr>
        <w:spacing w:line="360" w:lineRule="auto"/>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 xml:space="preserve">日期：    </w:t>
      </w:r>
    </w:p>
    <w:p w14:paraId="293EF8C7">
      <w:pPr>
        <w:spacing w:line="360" w:lineRule="auto"/>
        <w:rPr>
          <w:rFonts w:cs="仿宋_GB2312" w:asciiTheme="minorEastAsia" w:hAnsiTheme="minorEastAsia" w:eastAsiaTheme="minorEastAsia"/>
          <w:b/>
          <w:color w:val="auto"/>
          <w:spacing w:val="0"/>
          <w:sz w:val="22"/>
          <w:szCs w:val="21"/>
        </w:rPr>
      </w:pPr>
      <w:r>
        <w:rPr>
          <w:rFonts w:hint="eastAsia" w:cs="仿宋_GB2312" w:asciiTheme="minorEastAsia" w:hAnsiTheme="minorEastAsia" w:eastAsiaTheme="minorEastAsia"/>
          <w:b/>
          <w:color w:val="auto"/>
          <w:spacing w:val="0"/>
          <w:sz w:val="22"/>
          <w:szCs w:val="21"/>
        </w:rPr>
        <w:t>质疑函制作说明：</w:t>
      </w:r>
    </w:p>
    <w:p w14:paraId="0DE63023">
      <w:pPr>
        <w:widowControl/>
        <w:spacing w:line="360" w:lineRule="auto"/>
        <w:ind w:firstLine="440" w:firstLineChars="200"/>
        <w:jc w:val="left"/>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1.供应商提出质疑时，应提交质疑函和必要的证明材料。</w:t>
      </w:r>
    </w:p>
    <w:p w14:paraId="6834C933">
      <w:pPr>
        <w:widowControl/>
        <w:spacing w:line="360" w:lineRule="auto"/>
        <w:ind w:firstLine="440" w:firstLineChars="200"/>
        <w:jc w:val="left"/>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spacing w:val="0"/>
          <w:kern w:val="0"/>
          <w:sz w:val="22"/>
          <w:szCs w:val="21"/>
        </w:rPr>
        <w:t>供应商签署的授权委托书。授权委托书应载明代理人的姓名或者名称、代理事项、具体权限、期限和相关事项。</w:t>
      </w:r>
    </w:p>
    <w:p w14:paraId="633ECE0B">
      <w:pPr>
        <w:widowControl/>
        <w:spacing w:line="360" w:lineRule="auto"/>
        <w:ind w:firstLine="440" w:firstLineChars="200"/>
        <w:jc w:val="left"/>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3.质疑供应商若对项目的某一分包进行质疑，质疑函中应列明具体分包号。</w:t>
      </w:r>
    </w:p>
    <w:p w14:paraId="71502848">
      <w:pPr>
        <w:widowControl/>
        <w:spacing w:line="360" w:lineRule="auto"/>
        <w:ind w:firstLine="440" w:firstLineChars="200"/>
        <w:jc w:val="left"/>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4.质疑函的质疑事项应具体、明确，并有必要的事实依据和法律依据。</w:t>
      </w:r>
    </w:p>
    <w:p w14:paraId="271815EF">
      <w:pPr>
        <w:widowControl/>
        <w:spacing w:line="360" w:lineRule="auto"/>
        <w:ind w:firstLine="440" w:firstLineChars="200"/>
        <w:jc w:val="left"/>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5.质疑函的质疑请求应与质疑事项相关。</w:t>
      </w:r>
    </w:p>
    <w:p w14:paraId="45879D23">
      <w:pPr>
        <w:widowControl/>
        <w:spacing w:line="360" w:lineRule="auto"/>
        <w:ind w:firstLine="440" w:firstLineChars="200"/>
        <w:jc w:val="left"/>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6.质疑供应商为自然人的，质疑函应由本人签字；质疑供应商为法人或者其他组织的，质疑函应由法定代表人、主要负责人，或者其授权代表签字或者盖章，并加盖公章。</w:t>
      </w:r>
    </w:p>
    <w:p w14:paraId="45DA961B">
      <w:pPr>
        <w:widowControl/>
        <w:spacing w:line="360" w:lineRule="auto"/>
        <w:ind w:firstLine="560" w:firstLineChars="200"/>
        <w:jc w:val="left"/>
        <w:rPr>
          <w:rFonts w:cs="仿宋_GB2312" w:asciiTheme="minorEastAsia" w:hAnsiTheme="minorEastAsia" w:eastAsiaTheme="minorEastAsia"/>
          <w:color w:val="auto"/>
          <w:spacing w:val="0"/>
          <w:sz w:val="28"/>
          <w:szCs w:val="28"/>
        </w:rPr>
      </w:pPr>
    </w:p>
    <w:p w14:paraId="558F3470">
      <w:pPr>
        <w:spacing w:line="360" w:lineRule="auto"/>
        <w:jc w:val="left"/>
        <w:rPr>
          <w:rFonts w:cs="仿宋_GB2312" w:asciiTheme="minorEastAsia" w:hAnsiTheme="minorEastAsia" w:eastAsiaTheme="minorEastAsia"/>
          <w:b/>
          <w:color w:val="auto"/>
          <w:spacing w:val="0"/>
          <w:sz w:val="28"/>
          <w:szCs w:val="28"/>
        </w:rPr>
      </w:pPr>
      <w:r>
        <w:rPr>
          <w:rFonts w:hint="eastAsia" w:cs="仿宋_GB2312" w:asciiTheme="minorEastAsia" w:hAnsiTheme="minorEastAsia" w:eastAsiaTheme="minorEastAsia"/>
          <w:b/>
          <w:color w:val="auto"/>
          <w:spacing w:val="0"/>
          <w:sz w:val="22"/>
          <w:szCs w:val="21"/>
        </w:rPr>
        <w:br w:type="page"/>
      </w:r>
      <w:r>
        <w:rPr>
          <w:rFonts w:hint="eastAsia" w:cs="仿宋_GB2312" w:asciiTheme="minorEastAsia" w:hAnsiTheme="minorEastAsia" w:eastAsiaTheme="minorEastAsia"/>
          <w:b/>
          <w:color w:val="auto"/>
          <w:spacing w:val="0"/>
          <w:sz w:val="28"/>
          <w:szCs w:val="28"/>
        </w:rPr>
        <w:t>附件2：投诉书范本及制作说明</w:t>
      </w:r>
    </w:p>
    <w:p w14:paraId="083E90FE">
      <w:pPr>
        <w:spacing w:line="360" w:lineRule="auto"/>
        <w:jc w:val="center"/>
        <w:rPr>
          <w:rFonts w:cs="仿宋_GB2312" w:asciiTheme="minorEastAsia" w:hAnsiTheme="minorEastAsia" w:eastAsiaTheme="minorEastAsia"/>
          <w:b/>
          <w:color w:val="auto"/>
          <w:spacing w:val="0"/>
          <w:sz w:val="22"/>
          <w:szCs w:val="21"/>
        </w:rPr>
      </w:pPr>
    </w:p>
    <w:p w14:paraId="5B8F5060">
      <w:pPr>
        <w:spacing w:line="360" w:lineRule="auto"/>
        <w:jc w:val="center"/>
        <w:rPr>
          <w:rFonts w:cs="仿宋_GB2312" w:asciiTheme="minorEastAsia" w:hAnsiTheme="minorEastAsia" w:eastAsiaTheme="minorEastAsia"/>
          <w:b/>
          <w:color w:val="auto"/>
          <w:spacing w:val="0"/>
          <w:sz w:val="28"/>
          <w:szCs w:val="28"/>
        </w:rPr>
      </w:pPr>
      <w:r>
        <w:rPr>
          <w:rFonts w:hint="eastAsia" w:cs="仿宋_GB2312" w:asciiTheme="minorEastAsia" w:hAnsiTheme="minorEastAsia" w:eastAsiaTheme="minorEastAsia"/>
          <w:b/>
          <w:color w:val="auto"/>
          <w:spacing w:val="0"/>
          <w:sz w:val="28"/>
          <w:szCs w:val="28"/>
        </w:rPr>
        <w:t>投诉书范本</w:t>
      </w:r>
    </w:p>
    <w:p w14:paraId="31FB37D6">
      <w:pPr>
        <w:spacing w:line="360" w:lineRule="auto"/>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一、投诉相关主体基本情况</w:t>
      </w:r>
    </w:p>
    <w:p w14:paraId="4E7CA6C2">
      <w:pPr>
        <w:spacing w:line="360" w:lineRule="auto"/>
        <w:rPr>
          <w:rFonts w:cs="仿宋_GB2312" w:asciiTheme="minorEastAsia" w:hAnsiTheme="minorEastAsia" w:eastAsiaTheme="minorEastAsia"/>
          <w:color w:val="auto"/>
          <w:spacing w:val="0"/>
          <w:sz w:val="22"/>
          <w:szCs w:val="21"/>
          <w:u w:val="dotted"/>
        </w:rPr>
      </w:pPr>
      <w:r>
        <w:rPr>
          <w:rFonts w:hint="eastAsia" w:cs="仿宋_GB2312" w:asciiTheme="minorEastAsia" w:hAnsiTheme="minorEastAsia" w:eastAsiaTheme="minorEastAsia"/>
          <w:color w:val="auto"/>
          <w:spacing w:val="0"/>
          <w:sz w:val="22"/>
          <w:szCs w:val="21"/>
        </w:rPr>
        <w:t>投诉人：</w:t>
      </w:r>
      <w:r>
        <w:rPr>
          <w:rFonts w:hint="eastAsia" w:cs="仿宋_GB2312" w:asciiTheme="minorEastAsia" w:hAnsiTheme="minorEastAsia" w:eastAsiaTheme="minorEastAsia"/>
          <w:color w:val="auto"/>
          <w:spacing w:val="0"/>
          <w:sz w:val="22"/>
          <w:szCs w:val="21"/>
          <w:u w:val="dotted"/>
        </w:rPr>
        <w:t xml:space="preserve">                                               </w:t>
      </w:r>
    </w:p>
    <w:p w14:paraId="164710E2">
      <w:pPr>
        <w:spacing w:line="360" w:lineRule="auto"/>
        <w:rPr>
          <w:rFonts w:cs="仿宋_GB2312" w:asciiTheme="minorEastAsia" w:hAnsiTheme="minorEastAsia" w:eastAsiaTheme="minorEastAsia"/>
          <w:color w:val="auto"/>
          <w:spacing w:val="0"/>
          <w:sz w:val="22"/>
          <w:szCs w:val="21"/>
          <w:u w:val="single"/>
        </w:rPr>
      </w:pPr>
      <w:r>
        <w:rPr>
          <w:rFonts w:hint="eastAsia" w:cs="仿宋_GB2312" w:asciiTheme="minorEastAsia" w:hAnsiTheme="minorEastAsia" w:eastAsiaTheme="minorEastAsia"/>
          <w:color w:val="auto"/>
          <w:spacing w:val="0"/>
          <w:sz w:val="22"/>
          <w:szCs w:val="21"/>
        </w:rPr>
        <w:t>地     址：</w:t>
      </w:r>
      <w:r>
        <w:rPr>
          <w:rFonts w:hint="eastAsia" w:cs="仿宋_GB2312" w:asciiTheme="minorEastAsia" w:hAnsiTheme="minorEastAsia" w:eastAsiaTheme="minorEastAsia"/>
          <w:color w:val="auto"/>
          <w:spacing w:val="0"/>
          <w:sz w:val="22"/>
          <w:szCs w:val="21"/>
          <w:u w:val="dotted"/>
        </w:rPr>
        <w:t xml:space="preserve">                             </w:t>
      </w:r>
      <w:r>
        <w:rPr>
          <w:rFonts w:hint="eastAsia" w:cs="仿宋_GB2312" w:asciiTheme="minorEastAsia" w:hAnsiTheme="minorEastAsia" w:eastAsiaTheme="minorEastAsia"/>
          <w:color w:val="auto"/>
          <w:spacing w:val="0"/>
          <w:sz w:val="22"/>
          <w:szCs w:val="21"/>
        </w:rPr>
        <w:t>邮编：</w:t>
      </w:r>
      <w:r>
        <w:rPr>
          <w:rFonts w:hint="eastAsia" w:cs="仿宋_GB2312" w:asciiTheme="minorEastAsia" w:hAnsiTheme="minorEastAsia" w:eastAsiaTheme="minorEastAsia"/>
          <w:color w:val="auto"/>
          <w:spacing w:val="0"/>
          <w:sz w:val="22"/>
          <w:szCs w:val="21"/>
          <w:u w:val="dotted"/>
        </w:rPr>
        <w:t xml:space="preserve">         </w:t>
      </w:r>
    </w:p>
    <w:p w14:paraId="5B162C82">
      <w:pPr>
        <w:tabs>
          <w:tab w:val="left" w:pos="6510"/>
        </w:tabs>
        <w:spacing w:line="360" w:lineRule="auto"/>
        <w:jc w:val="left"/>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法定代表人/主要负责人：</w:t>
      </w:r>
      <w:r>
        <w:rPr>
          <w:rFonts w:hint="eastAsia" w:cs="仿宋_GB2312" w:asciiTheme="minorEastAsia" w:hAnsiTheme="minorEastAsia" w:eastAsiaTheme="minorEastAsia"/>
          <w:color w:val="auto"/>
          <w:spacing w:val="0"/>
          <w:sz w:val="22"/>
          <w:szCs w:val="21"/>
          <w:u w:val="dotted"/>
        </w:rPr>
        <w:t xml:space="preserve">                                </w:t>
      </w:r>
    </w:p>
    <w:p w14:paraId="0B3C2304">
      <w:pPr>
        <w:tabs>
          <w:tab w:val="left" w:pos="6510"/>
        </w:tabs>
        <w:spacing w:line="360" w:lineRule="auto"/>
        <w:rPr>
          <w:rFonts w:cs="仿宋_GB2312" w:asciiTheme="minorEastAsia" w:hAnsiTheme="minorEastAsia" w:eastAsiaTheme="minorEastAsia"/>
          <w:color w:val="auto"/>
          <w:spacing w:val="0"/>
          <w:sz w:val="22"/>
          <w:szCs w:val="21"/>
          <w:u w:val="dotted"/>
        </w:rPr>
      </w:pPr>
      <w:r>
        <w:rPr>
          <w:rFonts w:hint="eastAsia" w:cs="仿宋_GB2312" w:asciiTheme="minorEastAsia" w:hAnsiTheme="minorEastAsia" w:eastAsiaTheme="minorEastAsia"/>
          <w:color w:val="auto"/>
          <w:spacing w:val="0"/>
          <w:sz w:val="22"/>
          <w:szCs w:val="21"/>
        </w:rPr>
        <w:t>联系电话：</w:t>
      </w:r>
      <w:r>
        <w:rPr>
          <w:rFonts w:hint="eastAsia" w:cs="仿宋_GB2312" w:asciiTheme="minorEastAsia" w:hAnsiTheme="minorEastAsia" w:eastAsiaTheme="minorEastAsia"/>
          <w:color w:val="auto"/>
          <w:spacing w:val="0"/>
          <w:sz w:val="22"/>
          <w:szCs w:val="21"/>
          <w:u w:val="dotted"/>
        </w:rPr>
        <w:t xml:space="preserve">                                             </w:t>
      </w:r>
    </w:p>
    <w:p w14:paraId="00300E07">
      <w:pPr>
        <w:spacing w:line="360" w:lineRule="auto"/>
        <w:rPr>
          <w:rFonts w:cs="仿宋_GB2312" w:asciiTheme="minorEastAsia" w:hAnsiTheme="minorEastAsia" w:eastAsiaTheme="minorEastAsia"/>
          <w:color w:val="auto"/>
          <w:spacing w:val="0"/>
          <w:sz w:val="22"/>
          <w:szCs w:val="21"/>
          <w:u w:val="dotted"/>
        </w:rPr>
      </w:pPr>
      <w:r>
        <w:rPr>
          <w:rFonts w:hint="eastAsia" w:cs="仿宋_GB2312" w:asciiTheme="minorEastAsia" w:hAnsiTheme="minorEastAsia" w:eastAsiaTheme="minorEastAsia"/>
          <w:color w:val="auto"/>
          <w:spacing w:val="0"/>
          <w:sz w:val="22"/>
          <w:szCs w:val="21"/>
        </w:rPr>
        <w:t>授权代表：</w:t>
      </w:r>
      <w:r>
        <w:rPr>
          <w:rFonts w:hint="eastAsia" w:cs="仿宋_GB2312" w:asciiTheme="minorEastAsia" w:hAnsiTheme="minorEastAsia" w:eastAsiaTheme="minorEastAsia"/>
          <w:color w:val="auto"/>
          <w:spacing w:val="0"/>
          <w:sz w:val="22"/>
          <w:szCs w:val="21"/>
          <w:u w:val="dotted"/>
        </w:rPr>
        <w:t xml:space="preserve">             </w:t>
      </w:r>
      <w:r>
        <w:rPr>
          <w:rFonts w:hint="eastAsia" w:cs="仿宋_GB2312" w:asciiTheme="minorEastAsia" w:hAnsiTheme="minorEastAsia" w:eastAsiaTheme="minorEastAsia"/>
          <w:color w:val="auto"/>
          <w:spacing w:val="0"/>
          <w:sz w:val="22"/>
          <w:szCs w:val="21"/>
        </w:rPr>
        <w:t>联系电话</w:t>
      </w:r>
      <w:r>
        <w:rPr>
          <w:rFonts w:hint="eastAsia" w:cs="仿宋_GB2312" w:asciiTheme="minorEastAsia" w:hAnsiTheme="minorEastAsia" w:eastAsiaTheme="minorEastAsia"/>
          <w:color w:val="auto"/>
          <w:spacing w:val="0"/>
          <w:sz w:val="22"/>
          <w:szCs w:val="21"/>
          <w:u w:val="dotted"/>
        </w:rPr>
        <w:t xml:space="preserve">：                  </w:t>
      </w:r>
    </w:p>
    <w:p w14:paraId="74D78E63">
      <w:pPr>
        <w:spacing w:line="360" w:lineRule="auto"/>
        <w:rPr>
          <w:rFonts w:cs="仿宋_GB2312" w:asciiTheme="minorEastAsia" w:hAnsiTheme="minorEastAsia" w:eastAsiaTheme="minorEastAsia"/>
          <w:color w:val="auto"/>
          <w:spacing w:val="0"/>
          <w:sz w:val="22"/>
          <w:szCs w:val="21"/>
          <w:u w:val="dotted"/>
        </w:rPr>
      </w:pPr>
      <w:r>
        <w:rPr>
          <w:rFonts w:hint="eastAsia" w:cs="仿宋_GB2312" w:asciiTheme="minorEastAsia" w:hAnsiTheme="minorEastAsia" w:eastAsiaTheme="minorEastAsia"/>
          <w:color w:val="auto"/>
          <w:spacing w:val="0"/>
          <w:sz w:val="22"/>
          <w:szCs w:val="21"/>
        </w:rPr>
        <w:t>地     址：</w:t>
      </w:r>
      <w:r>
        <w:rPr>
          <w:rFonts w:hint="eastAsia" w:cs="仿宋_GB2312" w:asciiTheme="minorEastAsia" w:hAnsiTheme="minorEastAsia" w:eastAsiaTheme="minorEastAsia"/>
          <w:color w:val="auto"/>
          <w:spacing w:val="0"/>
          <w:sz w:val="22"/>
          <w:szCs w:val="21"/>
          <w:u w:val="dotted"/>
        </w:rPr>
        <w:t xml:space="preserve">                             </w:t>
      </w:r>
      <w:r>
        <w:rPr>
          <w:rFonts w:hint="eastAsia" w:cs="仿宋_GB2312" w:asciiTheme="minorEastAsia" w:hAnsiTheme="minorEastAsia" w:eastAsiaTheme="minorEastAsia"/>
          <w:color w:val="auto"/>
          <w:spacing w:val="0"/>
          <w:sz w:val="22"/>
          <w:szCs w:val="21"/>
        </w:rPr>
        <w:t>邮编：</w:t>
      </w:r>
      <w:r>
        <w:rPr>
          <w:rFonts w:hint="eastAsia" w:cs="仿宋_GB2312" w:asciiTheme="minorEastAsia" w:hAnsiTheme="minorEastAsia" w:eastAsiaTheme="minorEastAsia"/>
          <w:color w:val="auto"/>
          <w:spacing w:val="0"/>
          <w:sz w:val="22"/>
          <w:szCs w:val="21"/>
          <w:u w:val="dotted"/>
        </w:rPr>
        <w:t xml:space="preserve">                         </w:t>
      </w:r>
    </w:p>
    <w:p w14:paraId="4B4C2489">
      <w:pPr>
        <w:spacing w:line="360" w:lineRule="auto"/>
        <w:rPr>
          <w:rFonts w:cs="仿宋_GB2312" w:asciiTheme="minorEastAsia" w:hAnsiTheme="minorEastAsia" w:eastAsiaTheme="minorEastAsia"/>
          <w:color w:val="auto"/>
          <w:spacing w:val="0"/>
          <w:sz w:val="22"/>
          <w:szCs w:val="21"/>
          <w:u w:val="single"/>
        </w:rPr>
      </w:pPr>
      <w:r>
        <w:rPr>
          <w:rFonts w:hint="eastAsia" w:cs="仿宋_GB2312" w:asciiTheme="minorEastAsia" w:hAnsiTheme="minorEastAsia" w:eastAsiaTheme="minorEastAsia"/>
          <w:color w:val="auto"/>
          <w:spacing w:val="0"/>
          <w:sz w:val="22"/>
          <w:szCs w:val="21"/>
        </w:rPr>
        <w:t>被投诉人1：</w:t>
      </w:r>
      <w:r>
        <w:rPr>
          <w:rFonts w:hint="eastAsia" w:cs="仿宋_GB2312" w:asciiTheme="minorEastAsia" w:hAnsiTheme="minorEastAsia" w:eastAsiaTheme="minorEastAsia"/>
          <w:color w:val="auto"/>
          <w:spacing w:val="0"/>
          <w:sz w:val="22"/>
          <w:szCs w:val="21"/>
          <w:u w:val="dotted"/>
        </w:rPr>
        <w:t xml:space="preserve">                                             </w:t>
      </w:r>
    </w:p>
    <w:p w14:paraId="53E44B09">
      <w:pPr>
        <w:spacing w:line="360" w:lineRule="auto"/>
        <w:rPr>
          <w:rFonts w:cs="仿宋_GB2312" w:asciiTheme="minorEastAsia" w:hAnsiTheme="minorEastAsia" w:eastAsiaTheme="minorEastAsia"/>
          <w:color w:val="auto"/>
          <w:spacing w:val="0"/>
          <w:sz w:val="22"/>
          <w:szCs w:val="21"/>
          <w:u w:val="single"/>
        </w:rPr>
      </w:pPr>
      <w:r>
        <w:rPr>
          <w:rFonts w:hint="eastAsia" w:cs="仿宋_GB2312" w:asciiTheme="minorEastAsia" w:hAnsiTheme="minorEastAsia" w:eastAsiaTheme="minorEastAsia"/>
          <w:color w:val="auto"/>
          <w:spacing w:val="0"/>
          <w:sz w:val="22"/>
          <w:szCs w:val="21"/>
        </w:rPr>
        <w:t>地     址：</w:t>
      </w:r>
      <w:r>
        <w:rPr>
          <w:rFonts w:hint="eastAsia" w:cs="仿宋_GB2312" w:asciiTheme="minorEastAsia" w:hAnsiTheme="minorEastAsia" w:eastAsiaTheme="minorEastAsia"/>
          <w:color w:val="auto"/>
          <w:spacing w:val="0"/>
          <w:sz w:val="22"/>
          <w:szCs w:val="21"/>
          <w:u w:val="dotted"/>
        </w:rPr>
        <w:t xml:space="preserve">                             </w:t>
      </w:r>
      <w:r>
        <w:rPr>
          <w:rFonts w:hint="eastAsia" w:cs="仿宋_GB2312" w:asciiTheme="minorEastAsia" w:hAnsiTheme="minorEastAsia" w:eastAsiaTheme="minorEastAsia"/>
          <w:color w:val="auto"/>
          <w:spacing w:val="0"/>
          <w:sz w:val="22"/>
          <w:szCs w:val="21"/>
        </w:rPr>
        <w:t>邮编：</w:t>
      </w:r>
      <w:r>
        <w:rPr>
          <w:rFonts w:hint="eastAsia" w:cs="仿宋_GB2312" w:asciiTheme="minorEastAsia" w:hAnsiTheme="minorEastAsia" w:eastAsiaTheme="minorEastAsia"/>
          <w:color w:val="auto"/>
          <w:spacing w:val="0"/>
          <w:sz w:val="22"/>
          <w:szCs w:val="21"/>
          <w:u w:val="dotted"/>
        </w:rPr>
        <w:t xml:space="preserve">          </w:t>
      </w:r>
    </w:p>
    <w:p w14:paraId="0674B7E6">
      <w:pPr>
        <w:spacing w:line="360" w:lineRule="auto"/>
        <w:rPr>
          <w:rFonts w:cs="仿宋_GB2312" w:asciiTheme="minorEastAsia" w:hAnsiTheme="minorEastAsia" w:eastAsiaTheme="minorEastAsia"/>
          <w:color w:val="auto"/>
          <w:spacing w:val="0"/>
          <w:sz w:val="22"/>
          <w:szCs w:val="21"/>
          <w:u w:val="single"/>
        </w:rPr>
      </w:pPr>
      <w:r>
        <w:rPr>
          <w:rFonts w:hint="eastAsia" w:cs="仿宋_GB2312" w:asciiTheme="minorEastAsia" w:hAnsiTheme="minorEastAsia" w:eastAsiaTheme="minorEastAsia"/>
          <w:color w:val="auto"/>
          <w:spacing w:val="0"/>
          <w:sz w:val="22"/>
          <w:szCs w:val="21"/>
        </w:rPr>
        <w:t>联系人：</w:t>
      </w:r>
      <w:r>
        <w:rPr>
          <w:rFonts w:hint="eastAsia" w:cs="仿宋_GB2312" w:asciiTheme="minorEastAsia" w:hAnsiTheme="minorEastAsia" w:eastAsiaTheme="minorEastAsia"/>
          <w:color w:val="auto"/>
          <w:spacing w:val="0"/>
          <w:sz w:val="22"/>
          <w:szCs w:val="21"/>
          <w:u w:val="dotted"/>
        </w:rPr>
        <w:t xml:space="preserve">               </w:t>
      </w:r>
      <w:r>
        <w:rPr>
          <w:rFonts w:hint="eastAsia" w:cs="仿宋_GB2312" w:asciiTheme="minorEastAsia" w:hAnsiTheme="minorEastAsia" w:eastAsiaTheme="minorEastAsia"/>
          <w:color w:val="auto"/>
          <w:spacing w:val="0"/>
          <w:sz w:val="22"/>
          <w:szCs w:val="21"/>
        </w:rPr>
        <w:t>联系电话：</w:t>
      </w:r>
      <w:r>
        <w:rPr>
          <w:rFonts w:hint="eastAsia" w:cs="仿宋_GB2312" w:asciiTheme="minorEastAsia" w:hAnsiTheme="minorEastAsia" w:eastAsiaTheme="minorEastAsia"/>
          <w:color w:val="auto"/>
          <w:spacing w:val="0"/>
          <w:sz w:val="22"/>
          <w:szCs w:val="21"/>
          <w:u w:val="dotted"/>
        </w:rPr>
        <w:t xml:space="preserve">                       </w:t>
      </w:r>
    </w:p>
    <w:p w14:paraId="2F05B19C">
      <w:pPr>
        <w:spacing w:line="360" w:lineRule="auto"/>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被投诉人2</w:t>
      </w:r>
    </w:p>
    <w:p w14:paraId="10A7A968">
      <w:pPr>
        <w:spacing w:line="360" w:lineRule="auto"/>
        <w:rPr>
          <w:rFonts w:cs="仿宋_GB2312" w:asciiTheme="minorEastAsia" w:hAnsiTheme="minorEastAsia" w:eastAsiaTheme="minorEastAsia"/>
          <w:color w:val="auto"/>
          <w:spacing w:val="0"/>
          <w:sz w:val="22"/>
          <w:szCs w:val="21"/>
          <w:u w:val="dotted"/>
        </w:rPr>
      </w:pPr>
      <w:r>
        <w:rPr>
          <w:rFonts w:hint="eastAsia" w:cs="仿宋_GB2312" w:asciiTheme="minorEastAsia" w:hAnsiTheme="minorEastAsia" w:eastAsiaTheme="minorEastAsia"/>
          <w:color w:val="auto"/>
          <w:spacing w:val="0"/>
          <w:sz w:val="22"/>
          <w:szCs w:val="21"/>
        </w:rPr>
        <w:t>……</w:t>
      </w:r>
    </w:p>
    <w:p w14:paraId="1D83BC40">
      <w:pPr>
        <w:spacing w:line="360" w:lineRule="auto"/>
        <w:rPr>
          <w:rFonts w:cs="仿宋_GB2312" w:asciiTheme="minorEastAsia" w:hAnsiTheme="minorEastAsia" w:eastAsiaTheme="minorEastAsia"/>
          <w:color w:val="auto"/>
          <w:spacing w:val="0"/>
          <w:sz w:val="22"/>
          <w:szCs w:val="21"/>
          <w:u w:val="single"/>
        </w:rPr>
      </w:pPr>
      <w:r>
        <w:rPr>
          <w:rFonts w:hint="eastAsia" w:cs="仿宋_GB2312" w:asciiTheme="minorEastAsia" w:hAnsiTheme="minorEastAsia" w:eastAsiaTheme="minorEastAsia"/>
          <w:color w:val="auto"/>
          <w:spacing w:val="0"/>
          <w:sz w:val="22"/>
          <w:szCs w:val="21"/>
        </w:rPr>
        <w:t>相关供应商：</w:t>
      </w:r>
      <w:r>
        <w:rPr>
          <w:rFonts w:hint="eastAsia" w:cs="仿宋_GB2312" w:asciiTheme="minorEastAsia" w:hAnsiTheme="minorEastAsia" w:eastAsiaTheme="minorEastAsia"/>
          <w:color w:val="auto"/>
          <w:spacing w:val="0"/>
          <w:sz w:val="22"/>
          <w:szCs w:val="21"/>
          <w:u w:val="dotted"/>
        </w:rPr>
        <w:t xml:space="preserve">                                            </w:t>
      </w:r>
    </w:p>
    <w:p w14:paraId="158DEF09">
      <w:pPr>
        <w:spacing w:line="360" w:lineRule="auto"/>
        <w:rPr>
          <w:rFonts w:cs="仿宋_GB2312" w:asciiTheme="minorEastAsia" w:hAnsiTheme="minorEastAsia" w:eastAsiaTheme="minorEastAsia"/>
          <w:color w:val="auto"/>
          <w:spacing w:val="0"/>
          <w:sz w:val="22"/>
          <w:szCs w:val="21"/>
          <w:u w:val="single"/>
        </w:rPr>
      </w:pPr>
      <w:r>
        <w:rPr>
          <w:rFonts w:hint="eastAsia" w:cs="仿宋_GB2312" w:asciiTheme="minorEastAsia" w:hAnsiTheme="minorEastAsia" w:eastAsiaTheme="minorEastAsia"/>
          <w:color w:val="auto"/>
          <w:spacing w:val="0"/>
          <w:sz w:val="22"/>
          <w:szCs w:val="21"/>
        </w:rPr>
        <w:t>地     址：</w:t>
      </w:r>
      <w:r>
        <w:rPr>
          <w:rFonts w:hint="eastAsia" w:cs="仿宋_GB2312" w:asciiTheme="minorEastAsia" w:hAnsiTheme="minorEastAsia" w:eastAsiaTheme="minorEastAsia"/>
          <w:color w:val="auto"/>
          <w:spacing w:val="0"/>
          <w:sz w:val="22"/>
          <w:szCs w:val="21"/>
          <w:u w:val="dotted"/>
        </w:rPr>
        <w:t xml:space="preserve">                             </w:t>
      </w:r>
      <w:r>
        <w:rPr>
          <w:rFonts w:hint="eastAsia" w:cs="仿宋_GB2312" w:asciiTheme="minorEastAsia" w:hAnsiTheme="minorEastAsia" w:eastAsiaTheme="minorEastAsia"/>
          <w:color w:val="auto"/>
          <w:spacing w:val="0"/>
          <w:sz w:val="22"/>
          <w:szCs w:val="21"/>
        </w:rPr>
        <w:t>邮编：</w:t>
      </w:r>
      <w:r>
        <w:rPr>
          <w:rFonts w:hint="eastAsia" w:cs="仿宋_GB2312" w:asciiTheme="minorEastAsia" w:hAnsiTheme="minorEastAsia" w:eastAsiaTheme="minorEastAsia"/>
          <w:color w:val="auto"/>
          <w:spacing w:val="0"/>
          <w:sz w:val="22"/>
          <w:szCs w:val="21"/>
          <w:u w:val="dotted"/>
        </w:rPr>
        <w:t xml:space="preserve">          </w:t>
      </w:r>
    </w:p>
    <w:p w14:paraId="3A3DEEBF">
      <w:pPr>
        <w:spacing w:line="360" w:lineRule="auto"/>
        <w:rPr>
          <w:rFonts w:cs="仿宋_GB2312" w:asciiTheme="minorEastAsia" w:hAnsiTheme="minorEastAsia" w:eastAsiaTheme="minorEastAsia"/>
          <w:color w:val="auto"/>
          <w:spacing w:val="0"/>
          <w:sz w:val="22"/>
          <w:szCs w:val="21"/>
          <w:u w:val="single"/>
        </w:rPr>
      </w:pPr>
      <w:r>
        <w:rPr>
          <w:rFonts w:hint="eastAsia" w:cs="仿宋_GB2312" w:asciiTheme="minorEastAsia" w:hAnsiTheme="minorEastAsia" w:eastAsiaTheme="minorEastAsia"/>
          <w:color w:val="auto"/>
          <w:spacing w:val="0"/>
          <w:sz w:val="22"/>
          <w:szCs w:val="21"/>
        </w:rPr>
        <w:t>联系人：</w:t>
      </w:r>
      <w:r>
        <w:rPr>
          <w:rFonts w:hint="eastAsia" w:cs="仿宋_GB2312" w:asciiTheme="minorEastAsia" w:hAnsiTheme="minorEastAsia" w:eastAsiaTheme="minorEastAsia"/>
          <w:color w:val="auto"/>
          <w:spacing w:val="0"/>
          <w:sz w:val="22"/>
          <w:szCs w:val="21"/>
          <w:u w:val="dotted"/>
        </w:rPr>
        <w:t xml:space="preserve">               </w:t>
      </w:r>
      <w:r>
        <w:rPr>
          <w:rFonts w:hint="eastAsia" w:cs="仿宋_GB2312" w:asciiTheme="minorEastAsia" w:hAnsiTheme="minorEastAsia" w:eastAsiaTheme="minorEastAsia"/>
          <w:color w:val="auto"/>
          <w:spacing w:val="0"/>
          <w:sz w:val="22"/>
          <w:szCs w:val="21"/>
        </w:rPr>
        <w:t>联系电话：</w:t>
      </w:r>
      <w:r>
        <w:rPr>
          <w:rFonts w:hint="eastAsia" w:cs="仿宋_GB2312" w:asciiTheme="minorEastAsia" w:hAnsiTheme="minorEastAsia" w:eastAsiaTheme="minorEastAsia"/>
          <w:color w:val="auto"/>
          <w:spacing w:val="0"/>
          <w:sz w:val="22"/>
          <w:szCs w:val="21"/>
          <w:u w:val="dotted"/>
        </w:rPr>
        <w:t xml:space="preserve">                       </w:t>
      </w:r>
    </w:p>
    <w:p w14:paraId="2FF73F36">
      <w:pPr>
        <w:spacing w:line="360" w:lineRule="auto"/>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二、投诉项目基本情况</w:t>
      </w:r>
    </w:p>
    <w:p w14:paraId="1A3E604D">
      <w:pPr>
        <w:spacing w:line="360" w:lineRule="auto"/>
        <w:rPr>
          <w:rFonts w:cs="仿宋_GB2312" w:asciiTheme="minorEastAsia" w:hAnsiTheme="minorEastAsia" w:eastAsiaTheme="minorEastAsia"/>
          <w:color w:val="auto"/>
          <w:spacing w:val="0"/>
          <w:sz w:val="22"/>
          <w:szCs w:val="21"/>
          <w:u w:val="dotted"/>
        </w:rPr>
      </w:pPr>
      <w:r>
        <w:rPr>
          <w:rFonts w:hint="eastAsia" w:cs="仿宋_GB2312" w:asciiTheme="minorEastAsia" w:hAnsiTheme="minorEastAsia" w:eastAsiaTheme="minorEastAsia"/>
          <w:color w:val="auto"/>
          <w:spacing w:val="0"/>
          <w:sz w:val="22"/>
          <w:szCs w:val="21"/>
        </w:rPr>
        <w:t>采购项目名称：</w:t>
      </w:r>
      <w:r>
        <w:rPr>
          <w:rFonts w:hint="eastAsia" w:cs="仿宋_GB2312" w:asciiTheme="minorEastAsia" w:hAnsiTheme="minorEastAsia" w:eastAsiaTheme="minorEastAsia"/>
          <w:color w:val="auto"/>
          <w:spacing w:val="0"/>
          <w:sz w:val="22"/>
          <w:szCs w:val="21"/>
          <w:u w:val="dotted"/>
        </w:rPr>
        <w:t xml:space="preserve">                                        </w:t>
      </w:r>
    </w:p>
    <w:p w14:paraId="1F148970">
      <w:pPr>
        <w:spacing w:line="360" w:lineRule="auto"/>
        <w:rPr>
          <w:rFonts w:cs="仿宋_GB2312" w:asciiTheme="minorEastAsia" w:hAnsiTheme="minorEastAsia" w:eastAsiaTheme="minorEastAsia"/>
          <w:color w:val="auto"/>
          <w:spacing w:val="0"/>
          <w:sz w:val="22"/>
          <w:szCs w:val="21"/>
          <w:u w:val="single"/>
        </w:rPr>
      </w:pPr>
      <w:r>
        <w:rPr>
          <w:rFonts w:hint="eastAsia" w:cs="仿宋_GB2312" w:asciiTheme="minorEastAsia" w:hAnsiTheme="minorEastAsia" w:eastAsiaTheme="minorEastAsia"/>
          <w:color w:val="auto"/>
          <w:spacing w:val="0"/>
          <w:sz w:val="22"/>
          <w:szCs w:val="21"/>
        </w:rPr>
        <w:t>采购项目编号：</w:t>
      </w:r>
      <w:r>
        <w:rPr>
          <w:rFonts w:hint="eastAsia" w:cs="仿宋_GB2312" w:asciiTheme="minorEastAsia" w:hAnsiTheme="minorEastAsia" w:eastAsiaTheme="minorEastAsia"/>
          <w:color w:val="auto"/>
          <w:spacing w:val="0"/>
          <w:sz w:val="22"/>
          <w:szCs w:val="21"/>
          <w:u w:val="dotted"/>
        </w:rPr>
        <w:t xml:space="preserve">                 </w:t>
      </w:r>
      <w:r>
        <w:rPr>
          <w:rFonts w:hint="eastAsia" w:cs="仿宋_GB2312" w:asciiTheme="minorEastAsia" w:hAnsiTheme="minorEastAsia" w:eastAsiaTheme="minorEastAsia"/>
          <w:color w:val="auto"/>
          <w:spacing w:val="0"/>
          <w:sz w:val="22"/>
          <w:szCs w:val="21"/>
        </w:rPr>
        <w:t>包号：</w:t>
      </w:r>
      <w:r>
        <w:rPr>
          <w:rFonts w:hint="eastAsia" w:cs="仿宋_GB2312" w:asciiTheme="minorEastAsia" w:hAnsiTheme="minorEastAsia" w:eastAsiaTheme="minorEastAsia"/>
          <w:color w:val="auto"/>
          <w:spacing w:val="0"/>
          <w:sz w:val="22"/>
          <w:szCs w:val="21"/>
          <w:u w:val="dotted"/>
        </w:rPr>
        <w:t xml:space="preserve">              </w:t>
      </w:r>
    </w:p>
    <w:p w14:paraId="5FD18EB3">
      <w:pPr>
        <w:spacing w:line="360" w:lineRule="auto"/>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采购人名称：</w:t>
      </w:r>
      <w:r>
        <w:rPr>
          <w:rFonts w:hint="eastAsia" w:cs="仿宋_GB2312" w:asciiTheme="minorEastAsia" w:hAnsiTheme="minorEastAsia" w:eastAsiaTheme="minorEastAsia"/>
          <w:color w:val="auto"/>
          <w:spacing w:val="0"/>
          <w:sz w:val="22"/>
          <w:szCs w:val="21"/>
          <w:u w:val="dotted"/>
        </w:rPr>
        <w:t xml:space="preserve">                                          </w:t>
      </w:r>
    </w:p>
    <w:p w14:paraId="5FA1D557">
      <w:pPr>
        <w:spacing w:line="360" w:lineRule="auto"/>
        <w:rPr>
          <w:rFonts w:cs="仿宋_GB2312" w:asciiTheme="minorEastAsia" w:hAnsiTheme="minorEastAsia" w:eastAsiaTheme="minorEastAsia"/>
          <w:color w:val="auto"/>
          <w:spacing w:val="0"/>
          <w:sz w:val="22"/>
          <w:szCs w:val="21"/>
          <w:u w:val="single"/>
        </w:rPr>
      </w:pPr>
      <w:r>
        <w:rPr>
          <w:rFonts w:hint="eastAsia" w:cs="仿宋_GB2312" w:asciiTheme="minorEastAsia" w:hAnsiTheme="minorEastAsia" w:eastAsiaTheme="minorEastAsia"/>
          <w:color w:val="auto"/>
          <w:spacing w:val="0"/>
          <w:sz w:val="22"/>
          <w:szCs w:val="21"/>
        </w:rPr>
        <w:t>代理机构名称：</w:t>
      </w:r>
      <w:r>
        <w:rPr>
          <w:rFonts w:hint="eastAsia" w:cs="仿宋_GB2312" w:asciiTheme="minorEastAsia" w:hAnsiTheme="minorEastAsia" w:eastAsiaTheme="minorEastAsia"/>
          <w:color w:val="auto"/>
          <w:spacing w:val="0"/>
          <w:sz w:val="22"/>
          <w:szCs w:val="21"/>
          <w:u w:val="dotted"/>
        </w:rPr>
        <w:t xml:space="preserve">                                         </w:t>
      </w:r>
    </w:p>
    <w:p w14:paraId="2B99D115">
      <w:pPr>
        <w:spacing w:line="360" w:lineRule="auto"/>
        <w:rPr>
          <w:rFonts w:cs="仿宋_GB2312" w:asciiTheme="minorEastAsia" w:hAnsiTheme="minorEastAsia" w:eastAsiaTheme="minorEastAsia"/>
          <w:color w:val="auto"/>
          <w:spacing w:val="0"/>
          <w:sz w:val="22"/>
          <w:szCs w:val="21"/>
          <w:u w:val="dotted"/>
        </w:rPr>
      </w:pPr>
      <w:r>
        <w:rPr>
          <w:rFonts w:hint="eastAsia" w:cs="仿宋_GB2312" w:asciiTheme="minorEastAsia" w:hAnsiTheme="minorEastAsia" w:eastAsiaTheme="minorEastAsia"/>
          <w:color w:val="auto"/>
          <w:spacing w:val="0"/>
          <w:sz w:val="22"/>
          <w:szCs w:val="21"/>
        </w:rPr>
        <w:t>采购文件公告:</w:t>
      </w:r>
      <w:r>
        <w:rPr>
          <w:rFonts w:hint="eastAsia" w:cs="仿宋_GB2312" w:asciiTheme="minorEastAsia" w:hAnsiTheme="minorEastAsia" w:eastAsiaTheme="minorEastAsia"/>
          <w:color w:val="auto"/>
          <w:spacing w:val="0"/>
          <w:sz w:val="22"/>
          <w:szCs w:val="21"/>
          <w:u w:val="dotted"/>
        </w:rPr>
        <w:t xml:space="preserve">是/否 </w:t>
      </w:r>
      <w:r>
        <w:rPr>
          <w:rFonts w:hint="eastAsia" w:cs="仿宋_GB2312" w:asciiTheme="minorEastAsia" w:hAnsiTheme="minorEastAsia" w:eastAsiaTheme="minorEastAsia"/>
          <w:color w:val="auto"/>
          <w:spacing w:val="0"/>
          <w:sz w:val="22"/>
          <w:szCs w:val="21"/>
        </w:rPr>
        <w:t>公告期限：</w:t>
      </w:r>
      <w:r>
        <w:rPr>
          <w:rFonts w:hint="eastAsia" w:cs="仿宋_GB2312" w:asciiTheme="minorEastAsia" w:hAnsiTheme="minorEastAsia" w:eastAsiaTheme="minorEastAsia"/>
          <w:color w:val="auto"/>
          <w:spacing w:val="0"/>
          <w:sz w:val="22"/>
          <w:szCs w:val="21"/>
          <w:u w:val="dotted"/>
        </w:rPr>
        <w:t xml:space="preserve">                                 </w:t>
      </w:r>
    </w:p>
    <w:p w14:paraId="04806AEB">
      <w:pPr>
        <w:spacing w:line="360" w:lineRule="auto"/>
        <w:rPr>
          <w:rFonts w:cs="仿宋_GB2312" w:asciiTheme="minorEastAsia" w:hAnsiTheme="minorEastAsia" w:eastAsiaTheme="minorEastAsia"/>
          <w:color w:val="auto"/>
          <w:spacing w:val="0"/>
          <w:sz w:val="22"/>
          <w:szCs w:val="21"/>
          <w:u w:val="single"/>
        </w:rPr>
      </w:pPr>
      <w:r>
        <w:rPr>
          <w:rFonts w:hint="eastAsia" w:cs="仿宋_GB2312" w:asciiTheme="minorEastAsia" w:hAnsiTheme="minorEastAsia" w:eastAsiaTheme="minorEastAsia"/>
          <w:color w:val="auto"/>
          <w:spacing w:val="0"/>
          <w:sz w:val="22"/>
          <w:szCs w:val="21"/>
        </w:rPr>
        <w:t>采购结果公告:</w:t>
      </w:r>
      <w:r>
        <w:rPr>
          <w:rFonts w:hint="eastAsia" w:cs="仿宋_GB2312" w:asciiTheme="minorEastAsia" w:hAnsiTheme="minorEastAsia" w:eastAsiaTheme="minorEastAsia"/>
          <w:color w:val="auto"/>
          <w:spacing w:val="0"/>
          <w:sz w:val="22"/>
          <w:szCs w:val="21"/>
          <w:u w:val="dotted"/>
        </w:rPr>
        <w:t xml:space="preserve">是/否 </w:t>
      </w:r>
      <w:r>
        <w:rPr>
          <w:rFonts w:hint="eastAsia" w:cs="仿宋_GB2312" w:asciiTheme="minorEastAsia" w:hAnsiTheme="minorEastAsia" w:eastAsiaTheme="minorEastAsia"/>
          <w:color w:val="auto"/>
          <w:spacing w:val="0"/>
          <w:sz w:val="22"/>
          <w:szCs w:val="21"/>
        </w:rPr>
        <w:t>公告期限：</w:t>
      </w:r>
      <w:r>
        <w:rPr>
          <w:rFonts w:hint="eastAsia" w:cs="仿宋_GB2312" w:asciiTheme="minorEastAsia" w:hAnsiTheme="minorEastAsia" w:eastAsiaTheme="minorEastAsia"/>
          <w:color w:val="auto"/>
          <w:spacing w:val="0"/>
          <w:sz w:val="22"/>
          <w:szCs w:val="21"/>
          <w:u w:val="dotted"/>
        </w:rPr>
        <w:t xml:space="preserve">                        </w:t>
      </w:r>
    </w:p>
    <w:p w14:paraId="76A0C453">
      <w:pPr>
        <w:spacing w:line="360" w:lineRule="auto"/>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三、质疑基本情况</w:t>
      </w:r>
    </w:p>
    <w:p w14:paraId="7B6F31D9">
      <w:pPr>
        <w:spacing w:line="360" w:lineRule="auto"/>
        <w:ind w:firstLine="440" w:firstLineChars="200"/>
        <w:rPr>
          <w:rFonts w:cs="仿宋_GB2312" w:asciiTheme="minorEastAsia" w:hAnsiTheme="minorEastAsia" w:eastAsiaTheme="minorEastAsia"/>
          <w:color w:val="auto"/>
          <w:spacing w:val="0"/>
          <w:sz w:val="22"/>
          <w:szCs w:val="21"/>
          <w:u w:val="dotted"/>
        </w:rPr>
      </w:pPr>
      <w:r>
        <w:rPr>
          <w:rFonts w:hint="eastAsia" w:cs="仿宋_GB2312" w:asciiTheme="minorEastAsia" w:hAnsiTheme="minorEastAsia" w:eastAsiaTheme="minorEastAsia"/>
          <w:color w:val="auto"/>
          <w:spacing w:val="0"/>
          <w:sz w:val="22"/>
          <w:szCs w:val="21"/>
        </w:rPr>
        <w:t>投诉人于</w:t>
      </w:r>
      <w:r>
        <w:rPr>
          <w:rFonts w:hint="eastAsia" w:cs="仿宋_GB2312" w:asciiTheme="minorEastAsia" w:hAnsiTheme="minorEastAsia" w:eastAsiaTheme="minorEastAsia"/>
          <w:color w:val="auto"/>
          <w:spacing w:val="0"/>
          <w:sz w:val="22"/>
          <w:szCs w:val="21"/>
          <w:u w:val="dotted"/>
        </w:rPr>
        <w:t xml:space="preserve">   </w:t>
      </w:r>
      <w:r>
        <w:rPr>
          <w:rFonts w:hint="eastAsia" w:cs="仿宋_GB2312" w:asciiTheme="minorEastAsia" w:hAnsiTheme="minorEastAsia" w:eastAsiaTheme="minorEastAsia"/>
          <w:color w:val="auto"/>
          <w:spacing w:val="0"/>
          <w:sz w:val="22"/>
          <w:szCs w:val="21"/>
        </w:rPr>
        <w:t>年</w:t>
      </w:r>
      <w:r>
        <w:rPr>
          <w:rFonts w:hint="eastAsia" w:cs="仿宋_GB2312" w:asciiTheme="minorEastAsia" w:hAnsiTheme="minorEastAsia" w:eastAsiaTheme="minorEastAsia"/>
          <w:color w:val="auto"/>
          <w:spacing w:val="0"/>
          <w:sz w:val="22"/>
          <w:szCs w:val="21"/>
          <w:u w:val="dotted"/>
        </w:rPr>
        <w:t xml:space="preserve">   </w:t>
      </w:r>
      <w:r>
        <w:rPr>
          <w:rFonts w:hint="eastAsia" w:cs="仿宋_GB2312" w:asciiTheme="minorEastAsia" w:hAnsiTheme="minorEastAsia" w:eastAsiaTheme="minorEastAsia"/>
          <w:color w:val="auto"/>
          <w:spacing w:val="0"/>
          <w:sz w:val="22"/>
          <w:szCs w:val="21"/>
        </w:rPr>
        <w:t>月</w:t>
      </w:r>
      <w:r>
        <w:rPr>
          <w:rFonts w:hint="eastAsia" w:cs="仿宋_GB2312" w:asciiTheme="minorEastAsia" w:hAnsiTheme="minorEastAsia" w:eastAsiaTheme="minorEastAsia"/>
          <w:color w:val="auto"/>
          <w:spacing w:val="0"/>
          <w:sz w:val="22"/>
          <w:szCs w:val="21"/>
          <w:u w:val="dotted"/>
        </w:rPr>
        <w:t xml:space="preserve">  </w:t>
      </w:r>
      <w:r>
        <w:rPr>
          <w:rFonts w:hint="eastAsia" w:cs="仿宋_GB2312" w:asciiTheme="minorEastAsia" w:hAnsiTheme="minorEastAsia" w:eastAsiaTheme="minorEastAsia"/>
          <w:color w:val="auto"/>
          <w:spacing w:val="0"/>
          <w:sz w:val="22"/>
          <w:szCs w:val="21"/>
        </w:rPr>
        <w:t>日,向</w:t>
      </w:r>
      <w:r>
        <w:rPr>
          <w:rFonts w:hint="eastAsia" w:cs="仿宋_GB2312" w:asciiTheme="minorEastAsia" w:hAnsiTheme="minorEastAsia" w:eastAsiaTheme="minorEastAsia"/>
          <w:color w:val="auto"/>
          <w:spacing w:val="0"/>
          <w:sz w:val="22"/>
          <w:szCs w:val="21"/>
          <w:u w:val="dotted"/>
        </w:rPr>
        <w:t xml:space="preserve">                   </w:t>
      </w:r>
      <w:r>
        <w:rPr>
          <w:rFonts w:hint="eastAsia" w:cs="仿宋_GB2312" w:asciiTheme="minorEastAsia" w:hAnsiTheme="minorEastAsia" w:eastAsiaTheme="minorEastAsia"/>
          <w:color w:val="auto"/>
          <w:spacing w:val="0"/>
          <w:sz w:val="22"/>
          <w:szCs w:val="21"/>
        </w:rPr>
        <w:t>提出质疑，质疑事项为：</w:t>
      </w:r>
      <w:r>
        <w:rPr>
          <w:rFonts w:hint="eastAsia" w:cs="仿宋_GB2312" w:asciiTheme="minorEastAsia" w:hAnsiTheme="minorEastAsia" w:eastAsiaTheme="minorEastAsia"/>
          <w:color w:val="auto"/>
          <w:spacing w:val="0"/>
          <w:sz w:val="22"/>
          <w:szCs w:val="21"/>
          <w:u w:val="dotted"/>
        </w:rPr>
        <w:t xml:space="preserve">             </w:t>
      </w:r>
    </w:p>
    <w:p w14:paraId="5C629A86">
      <w:pPr>
        <w:spacing w:line="360" w:lineRule="auto"/>
        <w:rPr>
          <w:rFonts w:cs="仿宋_GB2312" w:asciiTheme="minorEastAsia" w:hAnsiTheme="minorEastAsia" w:eastAsiaTheme="minorEastAsia"/>
          <w:color w:val="auto"/>
          <w:spacing w:val="0"/>
          <w:sz w:val="22"/>
          <w:szCs w:val="21"/>
          <w:u w:val="dotted"/>
        </w:rPr>
      </w:pPr>
      <w:r>
        <w:rPr>
          <w:rFonts w:hint="eastAsia" w:cs="仿宋_GB2312" w:asciiTheme="minorEastAsia" w:hAnsiTheme="minorEastAsia" w:eastAsiaTheme="minorEastAsia"/>
          <w:color w:val="auto"/>
          <w:spacing w:val="0"/>
          <w:sz w:val="22"/>
          <w:szCs w:val="21"/>
          <w:u w:val="dotted"/>
        </w:rPr>
        <w:t xml:space="preserve">                                                     </w:t>
      </w:r>
      <w:r>
        <w:rPr>
          <w:rFonts w:hint="eastAsia" w:cs="仿宋_GB2312" w:asciiTheme="minorEastAsia" w:hAnsiTheme="minorEastAsia" w:eastAsiaTheme="minorEastAsia"/>
          <w:color w:val="auto"/>
          <w:spacing w:val="0"/>
          <w:sz w:val="22"/>
          <w:szCs w:val="21"/>
        </w:rPr>
        <w:t xml:space="preserve">  </w:t>
      </w:r>
    </w:p>
    <w:p w14:paraId="2C82F3E7">
      <w:pPr>
        <w:spacing w:line="360" w:lineRule="auto"/>
        <w:ind w:firstLine="330" w:firstLineChars="150"/>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u w:val="dotted"/>
        </w:rPr>
        <w:t>采购人/代理机构</w:t>
      </w:r>
      <w:r>
        <w:rPr>
          <w:rFonts w:hint="eastAsia" w:cs="仿宋_GB2312" w:asciiTheme="minorEastAsia" w:hAnsiTheme="minorEastAsia" w:eastAsiaTheme="minorEastAsia"/>
          <w:color w:val="auto"/>
          <w:spacing w:val="0"/>
          <w:sz w:val="22"/>
          <w:szCs w:val="21"/>
        </w:rPr>
        <w:t>于</w:t>
      </w:r>
      <w:r>
        <w:rPr>
          <w:rFonts w:hint="eastAsia" w:cs="仿宋_GB2312" w:asciiTheme="minorEastAsia" w:hAnsiTheme="minorEastAsia" w:eastAsiaTheme="minorEastAsia"/>
          <w:color w:val="auto"/>
          <w:spacing w:val="0"/>
          <w:sz w:val="22"/>
          <w:szCs w:val="21"/>
          <w:u w:val="dotted"/>
        </w:rPr>
        <w:t xml:space="preserve">   </w:t>
      </w:r>
      <w:r>
        <w:rPr>
          <w:rFonts w:hint="eastAsia" w:cs="仿宋_GB2312" w:asciiTheme="minorEastAsia" w:hAnsiTheme="minorEastAsia" w:eastAsiaTheme="minorEastAsia"/>
          <w:color w:val="auto"/>
          <w:spacing w:val="0"/>
          <w:sz w:val="22"/>
          <w:szCs w:val="21"/>
        </w:rPr>
        <w:t>年</w:t>
      </w:r>
      <w:r>
        <w:rPr>
          <w:rFonts w:hint="eastAsia" w:cs="仿宋_GB2312" w:asciiTheme="minorEastAsia" w:hAnsiTheme="minorEastAsia" w:eastAsiaTheme="minorEastAsia"/>
          <w:color w:val="auto"/>
          <w:spacing w:val="0"/>
          <w:sz w:val="22"/>
          <w:szCs w:val="21"/>
          <w:u w:val="dotted"/>
        </w:rPr>
        <w:t xml:space="preserve">   </w:t>
      </w:r>
      <w:r>
        <w:rPr>
          <w:rFonts w:hint="eastAsia" w:cs="仿宋_GB2312" w:asciiTheme="minorEastAsia" w:hAnsiTheme="minorEastAsia" w:eastAsiaTheme="minorEastAsia"/>
          <w:color w:val="auto"/>
          <w:spacing w:val="0"/>
          <w:sz w:val="22"/>
          <w:szCs w:val="21"/>
        </w:rPr>
        <w:t>月</w:t>
      </w:r>
      <w:r>
        <w:rPr>
          <w:rFonts w:hint="eastAsia" w:cs="仿宋_GB2312" w:asciiTheme="minorEastAsia" w:hAnsiTheme="minorEastAsia" w:eastAsiaTheme="minorEastAsia"/>
          <w:color w:val="auto"/>
          <w:spacing w:val="0"/>
          <w:sz w:val="22"/>
          <w:szCs w:val="21"/>
          <w:u w:val="dotted"/>
        </w:rPr>
        <w:t xml:space="preserve">   </w:t>
      </w:r>
      <w:r>
        <w:rPr>
          <w:rFonts w:hint="eastAsia" w:cs="仿宋_GB2312" w:asciiTheme="minorEastAsia" w:hAnsiTheme="minorEastAsia" w:eastAsiaTheme="minorEastAsia"/>
          <w:color w:val="auto"/>
          <w:spacing w:val="0"/>
          <w:sz w:val="22"/>
          <w:szCs w:val="21"/>
        </w:rPr>
        <w:t>日,就质疑事项作出了答复/没有在法定期限内作出答复。</w:t>
      </w:r>
    </w:p>
    <w:p w14:paraId="594833B2">
      <w:pPr>
        <w:spacing w:line="360" w:lineRule="auto"/>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四、投诉事项具体内容</w:t>
      </w:r>
    </w:p>
    <w:p w14:paraId="5FD9EFA6">
      <w:pPr>
        <w:spacing w:line="360" w:lineRule="auto"/>
        <w:rPr>
          <w:rFonts w:cs="仿宋_GB2312" w:asciiTheme="minorEastAsia" w:hAnsiTheme="minorEastAsia" w:eastAsiaTheme="minorEastAsia"/>
          <w:color w:val="auto"/>
          <w:spacing w:val="0"/>
          <w:sz w:val="22"/>
          <w:szCs w:val="21"/>
          <w:u w:val="single"/>
        </w:rPr>
      </w:pPr>
      <w:r>
        <w:rPr>
          <w:rFonts w:hint="eastAsia" w:cs="仿宋_GB2312" w:asciiTheme="minorEastAsia" w:hAnsiTheme="minorEastAsia" w:eastAsiaTheme="minorEastAsia"/>
          <w:color w:val="auto"/>
          <w:spacing w:val="0"/>
          <w:sz w:val="22"/>
          <w:szCs w:val="21"/>
        </w:rPr>
        <w:t>投诉事项 1：</w:t>
      </w:r>
      <w:r>
        <w:rPr>
          <w:rFonts w:hint="eastAsia" w:cs="仿宋_GB2312" w:asciiTheme="minorEastAsia" w:hAnsiTheme="minorEastAsia" w:eastAsiaTheme="minorEastAsia"/>
          <w:color w:val="auto"/>
          <w:spacing w:val="0"/>
          <w:sz w:val="22"/>
          <w:szCs w:val="21"/>
          <w:u w:val="dotted"/>
        </w:rPr>
        <w:t xml:space="preserve">                                       </w:t>
      </w:r>
    </w:p>
    <w:p w14:paraId="5DBDC26F">
      <w:pPr>
        <w:spacing w:line="360" w:lineRule="auto"/>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事实依据：</w:t>
      </w:r>
      <w:r>
        <w:rPr>
          <w:rFonts w:hint="eastAsia" w:cs="仿宋_GB2312" w:asciiTheme="minorEastAsia" w:hAnsiTheme="minorEastAsia" w:eastAsiaTheme="minorEastAsia"/>
          <w:color w:val="auto"/>
          <w:spacing w:val="0"/>
          <w:sz w:val="22"/>
          <w:szCs w:val="21"/>
          <w:u w:val="dotted"/>
        </w:rPr>
        <w:t xml:space="preserve">                                         </w:t>
      </w:r>
    </w:p>
    <w:p w14:paraId="41F2FDB4">
      <w:pPr>
        <w:spacing w:line="360" w:lineRule="auto"/>
        <w:rPr>
          <w:rFonts w:cs="仿宋_GB2312" w:asciiTheme="minorEastAsia" w:hAnsiTheme="minorEastAsia" w:eastAsiaTheme="minorEastAsia"/>
          <w:color w:val="auto"/>
          <w:spacing w:val="0"/>
          <w:sz w:val="22"/>
          <w:szCs w:val="21"/>
          <w:u w:val="dotted"/>
        </w:rPr>
      </w:pPr>
      <w:r>
        <w:rPr>
          <w:rFonts w:hint="eastAsia" w:cs="仿宋_GB2312" w:asciiTheme="minorEastAsia" w:hAnsiTheme="minorEastAsia" w:eastAsiaTheme="minorEastAsia"/>
          <w:color w:val="auto"/>
          <w:spacing w:val="0"/>
          <w:sz w:val="22"/>
          <w:szCs w:val="21"/>
          <w:u w:val="dotted"/>
        </w:rPr>
        <w:t xml:space="preserve">                                                      </w:t>
      </w:r>
    </w:p>
    <w:p w14:paraId="2B6E36C3">
      <w:pPr>
        <w:spacing w:line="360" w:lineRule="auto"/>
        <w:rPr>
          <w:rFonts w:cs="仿宋_GB2312" w:asciiTheme="minorEastAsia" w:hAnsiTheme="minorEastAsia" w:eastAsiaTheme="minorEastAsia"/>
          <w:color w:val="auto"/>
          <w:spacing w:val="0"/>
          <w:sz w:val="22"/>
          <w:szCs w:val="21"/>
          <w:u w:val="single"/>
        </w:rPr>
      </w:pPr>
      <w:r>
        <w:rPr>
          <w:rFonts w:hint="eastAsia" w:cs="仿宋_GB2312" w:asciiTheme="minorEastAsia" w:hAnsiTheme="minorEastAsia" w:eastAsiaTheme="minorEastAsia"/>
          <w:color w:val="auto"/>
          <w:spacing w:val="0"/>
          <w:sz w:val="22"/>
          <w:szCs w:val="21"/>
        </w:rPr>
        <w:t>法律依据：</w:t>
      </w:r>
      <w:r>
        <w:rPr>
          <w:rFonts w:hint="eastAsia" w:cs="仿宋_GB2312" w:asciiTheme="minorEastAsia" w:hAnsiTheme="minorEastAsia" w:eastAsiaTheme="minorEastAsia"/>
          <w:color w:val="auto"/>
          <w:spacing w:val="0"/>
          <w:sz w:val="22"/>
          <w:szCs w:val="21"/>
          <w:u w:val="dotted"/>
        </w:rPr>
        <w:t xml:space="preserve">                                          </w:t>
      </w:r>
    </w:p>
    <w:p w14:paraId="27717A91">
      <w:pPr>
        <w:spacing w:line="360" w:lineRule="auto"/>
        <w:rPr>
          <w:rFonts w:cs="仿宋_GB2312" w:asciiTheme="minorEastAsia" w:hAnsiTheme="minorEastAsia" w:eastAsiaTheme="minorEastAsia"/>
          <w:color w:val="auto"/>
          <w:spacing w:val="0"/>
          <w:sz w:val="22"/>
          <w:szCs w:val="21"/>
          <w:u w:val="dotted"/>
        </w:rPr>
      </w:pPr>
      <w:r>
        <w:rPr>
          <w:rFonts w:hint="eastAsia" w:cs="仿宋_GB2312" w:asciiTheme="minorEastAsia" w:hAnsiTheme="minorEastAsia" w:eastAsiaTheme="minorEastAsia"/>
          <w:color w:val="auto"/>
          <w:spacing w:val="0"/>
          <w:sz w:val="22"/>
          <w:szCs w:val="21"/>
          <w:u w:val="dotted"/>
        </w:rPr>
        <w:t xml:space="preserve">                                                      </w:t>
      </w:r>
    </w:p>
    <w:p w14:paraId="098DCB13">
      <w:pPr>
        <w:spacing w:line="360" w:lineRule="auto"/>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投诉事项2</w:t>
      </w:r>
    </w:p>
    <w:p w14:paraId="3849469B">
      <w:pPr>
        <w:spacing w:line="360" w:lineRule="auto"/>
        <w:rPr>
          <w:rFonts w:cs="仿宋_GB2312" w:asciiTheme="minorEastAsia" w:hAnsiTheme="minorEastAsia" w:eastAsiaTheme="minorEastAsia"/>
          <w:color w:val="auto"/>
          <w:spacing w:val="0"/>
          <w:sz w:val="22"/>
          <w:szCs w:val="21"/>
          <w:u w:val="dotted"/>
        </w:rPr>
      </w:pPr>
      <w:r>
        <w:rPr>
          <w:rFonts w:hint="eastAsia" w:cs="仿宋_GB2312" w:asciiTheme="minorEastAsia" w:hAnsiTheme="minorEastAsia" w:eastAsiaTheme="minorEastAsia"/>
          <w:color w:val="auto"/>
          <w:spacing w:val="0"/>
          <w:sz w:val="22"/>
          <w:szCs w:val="21"/>
        </w:rPr>
        <w:t>……</w:t>
      </w:r>
    </w:p>
    <w:p w14:paraId="292A396D">
      <w:pPr>
        <w:spacing w:line="360" w:lineRule="auto"/>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五、与投诉事项相关的投诉请求</w:t>
      </w:r>
    </w:p>
    <w:p w14:paraId="4AD34412">
      <w:pPr>
        <w:spacing w:line="360" w:lineRule="auto"/>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请求：</w:t>
      </w:r>
      <w:r>
        <w:rPr>
          <w:rFonts w:hint="eastAsia" w:cs="仿宋_GB2312" w:asciiTheme="minorEastAsia" w:hAnsiTheme="minorEastAsia" w:eastAsiaTheme="minorEastAsia"/>
          <w:color w:val="auto"/>
          <w:spacing w:val="0"/>
          <w:sz w:val="22"/>
          <w:szCs w:val="21"/>
          <w:u w:val="dotted"/>
        </w:rPr>
        <w:t xml:space="preserve">                                              </w:t>
      </w:r>
      <w:r>
        <w:rPr>
          <w:rFonts w:hint="eastAsia" w:cs="仿宋_GB2312" w:asciiTheme="minorEastAsia" w:hAnsiTheme="minorEastAsia" w:eastAsiaTheme="minorEastAsia"/>
          <w:color w:val="auto"/>
          <w:spacing w:val="0"/>
          <w:sz w:val="22"/>
          <w:szCs w:val="21"/>
        </w:rPr>
        <w:t xml:space="preserve"> </w:t>
      </w:r>
    </w:p>
    <w:p w14:paraId="3BF7CD9B">
      <w:pPr>
        <w:spacing w:line="360" w:lineRule="auto"/>
        <w:rPr>
          <w:rFonts w:cs="仿宋_GB2312" w:asciiTheme="minorEastAsia" w:hAnsiTheme="minorEastAsia" w:eastAsiaTheme="minorEastAsia"/>
          <w:color w:val="auto"/>
          <w:spacing w:val="0"/>
          <w:sz w:val="22"/>
          <w:szCs w:val="21"/>
          <w:u w:val="single"/>
        </w:rPr>
      </w:pPr>
      <w:r>
        <w:rPr>
          <w:rFonts w:hint="eastAsia" w:cs="仿宋_GB2312" w:asciiTheme="minorEastAsia" w:hAnsiTheme="minorEastAsia" w:eastAsiaTheme="minorEastAsia"/>
          <w:color w:val="auto"/>
          <w:spacing w:val="0"/>
          <w:sz w:val="22"/>
          <w:szCs w:val="21"/>
        </w:rPr>
        <w:t xml:space="preserve">                                                                     </w:t>
      </w:r>
    </w:p>
    <w:p w14:paraId="62299475">
      <w:pPr>
        <w:spacing w:line="360" w:lineRule="auto"/>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 xml:space="preserve">签字(签章)：                   公章：                      </w:t>
      </w:r>
    </w:p>
    <w:p w14:paraId="55B06FA2">
      <w:pPr>
        <w:spacing w:line="360" w:lineRule="auto"/>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 xml:space="preserve">日期：    </w:t>
      </w:r>
    </w:p>
    <w:p w14:paraId="1E268A9E">
      <w:pPr>
        <w:spacing w:line="360" w:lineRule="auto"/>
        <w:rPr>
          <w:rFonts w:cs="仿宋_GB2312" w:asciiTheme="minorEastAsia" w:hAnsiTheme="minorEastAsia" w:eastAsiaTheme="minorEastAsia"/>
          <w:b/>
          <w:color w:val="auto"/>
          <w:spacing w:val="0"/>
          <w:sz w:val="22"/>
          <w:szCs w:val="21"/>
        </w:rPr>
      </w:pPr>
    </w:p>
    <w:p w14:paraId="3F16C38A">
      <w:pPr>
        <w:spacing w:line="360" w:lineRule="auto"/>
        <w:rPr>
          <w:rFonts w:cs="仿宋_GB2312" w:asciiTheme="minorEastAsia" w:hAnsiTheme="minorEastAsia" w:eastAsiaTheme="minorEastAsia"/>
          <w:b/>
          <w:color w:val="auto"/>
          <w:spacing w:val="0"/>
          <w:sz w:val="22"/>
          <w:szCs w:val="21"/>
        </w:rPr>
      </w:pPr>
    </w:p>
    <w:p w14:paraId="354F8E56">
      <w:pPr>
        <w:spacing w:line="360" w:lineRule="auto"/>
        <w:rPr>
          <w:rFonts w:cs="仿宋_GB2312" w:asciiTheme="minorEastAsia" w:hAnsiTheme="minorEastAsia" w:eastAsiaTheme="minorEastAsia"/>
          <w:b/>
          <w:color w:val="auto"/>
          <w:spacing w:val="0"/>
          <w:sz w:val="22"/>
          <w:szCs w:val="21"/>
        </w:rPr>
      </w:pPr>
      <w:r>
        <w:rPr>
          <w:rFonts w:hint="eastAsia" w:cs="仿宋_GB2312" w:asciiTheme="minorEastAsia" w:hAnsiTheme="minorEastAsia" w:eastAsiaTheme="minorEastAsia"/>
          <w:b/>
          <w:color w:val="auto"/>
          <w:spacing w:val="0"/>
          <w:sz w:val="22"/>
          <w:szCs w:val="21"/>
        </w:rPr>
        <w:t>投诉书制作说明：</w:t>
      </w:r>
    </w:p>
    <w:p w14:paraId="4809B519">
      <w:pPr>
        <w:widowControl/>
        <w:spacing w:line="360" w:lineRule="auto"/>
        <w:ind w:firstLine="440" w:firstLineChars="200"/>
        <w:rPr>
          <w:rFonts w:cs="仿宋_GB2312" w:asciiTheme="minorEastAsia" w:hAnsiTheme="minorEastAsia" w:eastAsiaTheme="minorEastAsia"/>
          <w:color w:val="auto"/>
          <w:spacing w:val="0"/>
          <w:kern w:val="0"/>
          <w:sz w:val="22"/>
          <w:szCs w:val="21"/>
        </w:rPr>
      </w:pPr>
      <w:r>
        <w:rPr>
          <w:rFonts w:hint="eastAsia" w:cs="仿宋_GB2312" w:asciiTheme="minorEastAsia" w:hAnsiTheme="minorEastAsia" w:eastAsiaTheme="minorEastAsia"/>
          <w:color w:val="auto"/>
          <w:spacing w:val="0"/>
          <w:sz w:val="22"/>
          <w:szCs w:val="21"/>
        </w:rPr>
        <w:t>1.投诉人提起投诉时，应当提交投诉书和必要的证明材料，并按照被投诉人和与投诉事项有关的供应商数量提供投诉书副本。</w:t>
      </w:r>
    </w:p>
    <w:p w14:paraId="14D695F1">
      <w:pPr>
        <w:widowControl/>
        <w:spacing w:line="360" w:lineRule="auto"/>
        <w:ind w:firstLine="440" w:firstLineChars="200"/>
        <w:jc w:val="left"/>
        <w:rPr>
          <w:rFonts w:cs="仿宋_GB2312" w:asciiTheme="minorEastAsia" w:hAnsiTheme="minorEastAsia" w:eastAsiaTheme="minorEastAsia"/>
          <w:color w:val="auto"/>
          <w:spacing w:val="0"/>
          <w:kern w:val="0"/>
          <w:sz w:val="22"/>
          <w:szCs w:val="21"/>
        </w:rPr>
      </w:pPr>
      <w:r>
        <w:rPr>
          <w:rFonts w:hint="eastAsia" w:cs="仿宋_GB2312" w:asciiTheme="minorEastAsia" w:hAnsiTheme="minorEastAsia" w:eastAsiaTheme="minorEastAsia"/>
          <w:color w:val="auto"/>
          <w:spacing w:val="0"/>
          <w:sz w:val="22"/>
          <w:szCs w:val="21"/>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spacing w:val="0"/>
          <w:kern w:val="0"/>
          <w:sz w:val="22"/>
          <w:szCs w:val="21"/>
        </w:rPr>
        <w:t>投诉人签署的授权委托书。授权委托书应当载明代理人的姓名或者名称、代理事项、具体权限、期限和相关事项。</w:t>
      </w:r>
    </w:p>
    <w:p w14:paraId="79E45A66">
      <w:pPr>
        <w:widowControl/>
        <w:spacing w:line="360" w:lineRule="auto"/>
        <w:ind w:firstLine="440" w:firstLineChars="200"/>
        <w:jc w:val="left"/>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3.投诉人若对项目的某一分包进行投诉，投诉书应列明具体分包号。</w:t>
      </w:r>
    </w:p>
    <w:p w14:paraId="5E101B96">
      <w:pPr>
        <w:widowControl/>
        <w:spacing w:line="360" w:lineRule="auto"/>
        <w:ind w:firstLine="440" w:firstLineChars="200"/>
        <w:jc w:val="left"/>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4.投诉书应简要列明质疑事项，质疑函、质疑答复等作为附件材料提供。</w:t>
      </w:r>
    </w:p>
    <w:p w14:paraId="2025DDFB">
      <w:pPr>
        <w:widowControl/>
        <w:spacing w:line="360" w:lineRule="auto"/>
        <w:ind w:firstLine="440" w:firstLineChars="200"/>
        <w:jc w:val="left"/>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5.投诉书的投诉事项应具体、明确，并有必要的事实依据和法律依据。</w:t>
      </w:r>
    </w:p>
    <w:p w14:paraId="0092543A">
      <w:pPr>
        <w:widowControl/>
        <w:spacing w:line="360" w:lineRule="auto"/>
        <w:ind w:firstLine="440" w:firstLineChars="200"/>
        <w:jc w:val="left"/>
        <w:rPr>
          <w:rFonts w:cs="仿宋_GB2312"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rPr>
        <w:t>6.投诉书的投诉请求应与投诉事项相关。</w:t>
      </w:r>
    </w:p>
    <w:p w14:paraId="76CE2577">
      <w:pPr>
        <w:widowControl/>
        <w:spacing w:line="360" w:lineRule="auto"/>
        <w:ind w:firstLine="440" w:firstLineChars="200"/>
        <w:jc w:val="left"/>
        <w:rPr>
          <w:rFonts w:cs="仿宋_GB2312" w:asciiTheme="minorEastAsia" w:hAnsiTheme="minorEastAsia" w:eastAsiaTheme="minorEastAsia"/>
          <w:color w:val="auto"/>
          <w:spacing w:val="0"/>
          <w:kern w:val="0"/>
          <w:sz w:val="22"/>
          <w:szCs w:val="21"/>
        </w:rPr>
      </w:pPr>
      <w:r>
        <w:rPr>
          <w:rFonts w:hint="eastAsia" w:cs="仿宋_GB2312" w:asciiTheme="minorEastAsia" w:hAnsiTheme="minorEastAsia" w:eastAsiaTheme="minorEastAsia"/>
          <w:color w:val="auto"/>
          <w:spacing w:val="0"/>
          <w:sz w:val="22"/>
          <w:szCs w:val="21"/>
        </w:rPr>
        <w:t>7.投诉人为自然人的，投诉书应当由本人签字；投诉人为法人或者其他组织的，投诉书应当由法定代表人、主要负责人，或者其授权代表签字或者盖章，并加盖公章。</w:t>
      </w:r>
    </w:p>
    <w:p w14:paraId="35F6237C">
      <w:pPr>
        <w:rPr>
          <w:rFonts w:cs="仿宋_GB2312" w:asciiTheme="minorEastAsia" w:hAnsiTheme="minorEastAsia" w:eastAsiaTheme="minorEastAsia"/>
          <w:b/>
          <w:color w:val="auto"/>
          <w:spacing w:val="0"/>
          <w:sz w:val="22"/>
          <w:szCs w:val="21"/>
        </w:rPr>
      </w:pPr>
    </w:p>
    <w:p w14:paraId="461ACA62">
      <w:pPr>
        <w:widowControl/>
        <w:adjustRightInd/>
        <w:jc w:val="left"/>
        <w:rPr>
          <w:rFonts w:cs="仿宋_GB2312" w:asciiTheme="minorEastAsia" w:hAnsiTheme="minorEastAsia" w:eastAsiaTheme="minorEastAsia"/>
          <w:b/>
          <w:color w:val="auto"/>
          <w:spacing w:val="0"/>
          <w:sz w:val="22"/>
          <w:szCs w:val="21"/>
        </w:rPr>
      </w:pPr>
      <w:r>
        <w:rPr>
          <w:rFonts w:hint="eastAsia" w:cs="仿宋_GB2312" w:asciiTheme="minorEastAsia" w:hAnsiTheme="minorEastAsia" w:eastAsiaTheme="minorEastAsia"/>
          <w:b/>
          <w:color w:val="auto"/>
          <w:spacing w:val="0"/>
          <w:sz w:val="22"/>
          <w:szCs w:val="21"/>
        </w:rPr>
        <w:br w:type="page"/>
      </w:r>
    </w:p>
    <w:p w14:paraId="4BD9FBA2">
      <w:pPr>
        <w:autoSpaceDE w:val="0"/>
        <w:autoSpaceDN w:val="0"/>
        <w:jc w:val="left"/>
        <w:rPr>
          <w:rFonts w:cs="仿宋_GB2312" w:asciiTheme="minorEastAsia" w:hAnsiTheme="minorEastAsia" w:eastAsiaTheme="minorEastAsia"/>
          <w:b/>
          <w:color w:val="auto"/>
          <w:spacing w:val="0"/>
          <w:sz w:val="22"/>
          <w:szCs w:val="21"/>
        </w:rPr>
      </w:pPr>
      <w:r>
        <w:rPr>
          <w:rFonts w:hint="eastAsia" w:cs="仿宋_GB2312" w:asciiTheme="minorEastAsia" w:hAnsiTheme="minorEastAsia" w:eastAsiaTheme="minorEastAsia"/>
          <w:b/>
          <w:color w:val="auto"/>
          <w:spacing w:val="0"/>
          <w:sz w:val="28"/>
          <w:szCs w:val="28"/>
          <w:lang w:val="en-US" w:eastAsia="zh-CN"/>
        </w:rPr>
        <w:t>附</w:t>
      </w:r>
      <w:r>
        <w:rPr>
          <w:rFonts w:hint="eastAsia" w:cs="仿宋_GB2312" w:asciiTheme="minorEastAsia" w:hAnsiTheme="minorEastAsia" w:eastAsiaTheme="minorEastAsia"/>
          <w:b/>
          <w:color w:val="auto"/>
          <w:spacing w:val="0"/>
          <w:sz w:val="28"/>
          <w:szCs w:val="28"/>
        </w:rPr>
        <w:t>件</w:t>
      </w:r>
      <w:r>
        <w:rPr>
          <w:rFonts w:hint="eastAsia" w:cs="仿宋_GB2312" w:asciiTheme="minorEastAsia" w:hAnsiTheme="minorEastAsia" w:eastAsiaTheme="minorEastAsia"/>
          <w:b/>
          <w:color w:val="auto"/>
          <w:spacing w:val="0"/>
          <w:sz w:val="28"/>
          <w:szCs w:val="28"/>
          <w:lang w:val="en-US" w:eastAsia="zh-CN"/>
        </w:rPr>
        <w:t>3</w:t>
      </w:r>
      <w:r>
        <w:rPr>
          <w:rFonts w:hint="eastAsia" w:cs="仿宋_GB2312" w:asciiTheme="minorEastAsia" w:hAnsiTheme="minorEastAsia" w:eastAsiaTheme="minorEastAsia"/>
          <w:b/>
          <w:color w:val="auto"/>
          <w:spacing w:val="0"/>
          <w:sz w:val="28"/>
          <w:szCs w:val="28"/>
        </w:rPr>
        <w:t>：</w:t>
      </w:r>
    </w:p>
    <w:p w14:paraId="01983AC2">
      <w:pPr>
        <w:spacing w:line="360" w:lineRule="auto"/>
        <w:jc w:val="left"/>
        <w:rPr>
          <w:rFonts w:cs="仿宋_GB2312" w:asciiTheme="minorEastAsia" w:hAnsiTheme="minorEastAsia" w:eastAsiaTheme="minorEastAsia"/>
          <w:b/>
          <w:color w:val="auto"/>
          <w:spacing w:val="0"/>
          <w:sz w:val="22"/>
          <w:szCs w:val="21"/>
        </w:rPr>
      </w:pPr>
    </w:p>
    <w:p w14:paraId="2F980E21">
      <w:pPr>
        <w:autoSpaceDE w:val="0"/>
        <w:autoSpaceDN w:val="0"/>
        <w:jc w:val="center"/>
        <w:rPr>
          <w:rFonts w:asciiTheme="minorEastAsia" w:hAnsiTheme="minorEastAsia" w:eastAsiaTheme="minorEastAsia"/>
          <w:b/>
          <w:bCs/>
          <w:color w:val="auto"/>
          <w:spacing w:val="0"/>
          <w:sz w:val="28"/>
          <w:szCs w:val="28"/>
        </w:rPr>
      </w:pPr>
      <w:r>
        <w:rPr>
          <w:rFonts w:hint="eastAsia" w:asciiTheme="minorEastAsia" w:hAnsiTheme="minorEastAsia" w:eastAsiaTheme="minorEastAsia"/>
          <w:b/>
          <w:bCs/>
          <w:color w:val="auto"/>
          <w:spacing w:val="0"/>
          <w:sz w:val="28"/>
          <w:szCs w:val="28"/>
        </w:rPr>
        <w:t>业务专用章使用说明函</w:t>
      </w:r>
    </w:p>
    <w:p w14:paraId="7082E995">
      <w:pPr>
        <w:autoSpaceDE w:val="0"/>
        <w:autoSpaceDN w:val="0"/>
        <w:jc w:val="center"/>
        <w:rPr>
          <w:rFonts w:asciiTheme="minorEastAsia" w:hAnsiTheme="minorEastAsia" w:eastAsiaTheme="minorEastAsia"/>
          <w:b/>
          <w:bCs/>
          <w:color w:val="auto"/>
          <w:spacing w:val="0"/>
          <w:sz w:val="28"/>
          <w:szCs w:val="28"/>
        </w:rPr>
      </w:pPr>
    </w:p>
    <w:p w14:paraId="1D8601FB">
      <w:pPr>
        <w:spacing w:line="360" w:lineRule="auto"/>
        <w:rPr>
          <w:rFonts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sz w:val="22"/>
          <w:szCs w:val="21"/>
          <w:u w:val="single"/>
        </w:rPr>
        <w:t>（采购人）、（采购代理机构）：</w:t>
      </w:r>
    </w:p>
    <w:p w14:paraId="1A64062E">
      <w:pPr>
        <w:spacing w:line="360" w:lineRule="auto"/>
        <w:ind w:firstLine="440" w:firstLineChars="200"/>
        <w:rPr>
          <w:rFonts w:cs="宋体" w:asciiTheme="minorEastAsia" w:hAnsiTheme="minorEastAsia" w:eastAsiaTheme="minorEastAsia"/>
          <w:color w:val="auto"/>
          <w:spacing w:val="0"/>
          <w:sz w:val="22"/>
          <w:szCs w:val="21"/>
        </w:rPr>
      </w:pPr>
      <w:r>
        <w:rPr>
          <w:rFonts w:hint="eastAsia" w:cs="仿宋_GB2312" w:asciiTheme="minorEastAsia" w:hAnsiTheme="minorEastAsia" w:eastAsiaTheme="minorEastAsia"/>
          <w:color w:val="auto"/>
          <w:spacing w:val="0"/>
          <w:kern w:val="0"/>
          <w:sz w:val="22"/>
          <w:szCs w:val="21"/>
          <w:lang w:val="zh-CN"/>
        </w:rPr>
        <w:t>我方</w:t>
      </w:r>
      <w:r>
        <w:rPr>
          <w:rFonts w:hint="eastAsia" w:cs="仿宋_GB2312" w:asciiTheme="minorEastAsia" w:hAnsiTheme="minorEastAsia" w:eastAsiaTheme="minorEastAsia"/>
          <w:color w:val="auto"/>
          <w:spacing w:val="0"/>
          <w:kern w:val="0"/>
          <w:sz w:val="22"/>
          <w:szCs w:val="21"/>
          <w:u w:val="single"/>
          <w:lang w:val="zh-CN"/>
        </w:rPr>
        <w:t xml:space="preserve">                         </w:t>
      </w:r>
      <w:r>
        <w:rPr>
          <w:rFonts w:hint="eastAsia" w:cs="仿宋_GB2312" w:asciiTheme="minorEastAsia" w:hAnsiTheme="minorEastAsia" w:eastAsiaTheme="minorEastAsia"/>
          <w:color w:val="auto"/>
          <w:spacing w:val="0"/>
          <w:sz w:val="22"/>
          <w:szCs w:val="21"/>
        </w:rPr>
        <w:t>(供应商全称)</w:t>
      </w:r>
      <w:r>
        <w:rPr>
          <w:rFonts w:hint="eastAsia" w:asciiTheme="minorEastAsia" w:hAnsiTheme="minorEastAsia" w:eastAsiaTheme="minorEastAsia"/>
          <w:color w:val="auto"/>
          <w:spacing w:val="0"/>
          <w:sz w:val="22"/>
          <w:szCs w:val="21"/>
        </w:rPr>
        <w:t>是中华人民共和国依法登记注册的合法企业，</w:t>
      </w:r>
      <w:r>
        <w:rPr>
          <w:rFonts w:hint="eastAsia" w:cs="宋体" w:asciiTheme="minorEastAsia" w:hAnsiTheme="minorEastAsia" w:eastAsiaTheme="minorEastAsia"/>
          <w:bCs/>
          <w:color w:val="auto"/>
          <w:spacing w:val="0"/>
          <w:sz w:val="22"/>
          <w:szCs w:val="21"/>
        </w:rPr>
        <w:t>在参加</w:t>
      </w:r>
      <w:r>
        <w:rPr>
          <w:rFonts w:hint="eastAsia" w:cs="仿宋_GB2312" w:asciiTheme="minorEastAsia" w:hAnsiTheme="minorEastAsia" w:eastAsiaTheme="minorEastAsia"/>
          <w:color w:val="auto"/>
          <w:spacing w:val="0"/>
          <w:sz w:val="22"/>
          <w:szCs w:val="21"/>
        </w:rPr>
        <w:t>贵方组织的（项目名称）【项目编号：（采购编号）】</w:t>
      </w:r>
      <w:r>
        <w:rPr>
          <w:rFonts w:hint="eastAsia" w:cs="宋体" w:asciiTheme="minorEastAsia" w:hAnsiTheme="minorEastAsia" w:eastAsiaTheme="minorEastAsia"/>
          <w:bCs/>
          <w:color w:val="auto"/>
          <w:spacing w:val="0"/>
          <w:sz w:val="22"/>
          <w:szCs w:val="21"/>
        </w:rPr>
        <w:t>采购活动中作如下说明：</w:t>
      </w:r>
      <w:r>
        <w:rPr>
          <w:rFonts w:hint="eastAsia" w:cs="宋体" w:asciiTheme="minorEastAsia" w:hAnsiTheme="minorEastAsia" w:eastAsiaTheme="minorEastAsia"/>
          <w:color w:val="auto"/>
          <w:spacing w:val="0"/>
          <w:sz w:val="22"/>
          <w:szCs w:val="21"/>
        </w:rPr>
        <w:t>我方所使用的“</w:t>
      </w:r>
      <w:r>
        <w:rPr>
          <w:rFonts w:hint="eastAsia" w:cs="仿宋_GB2312" w:asciiTheme="minorEastAsia" w:hAnsiTheme="minorEastAsia" w:eastAsiaTheme="minorEastAsia"/>
          <w:color w:val="auto"/>
          <w:spacing w:val="0"/>
          <w:sz w:val="22"/>
          <w:szCs w:val="21"/>
        </w:rPr>
        <w:t>XX</w:t>
      </w:r>
      <w:r>
        <w:rPr>
          <w:rFonts w:hint="eastAsia" w:cs="宋体" w:asciiTheme="minorEastAsia" w:hAnsiTheme="minorEastAsia" w:eastAsiaTheme="minorEastAsia"/>
          <w:color w:val="auto"/>
          <w:spacing w:val="0"/>
          <w:sz w:val="22"/>
          <w:szCs w:val="21"/>
        </w:rPr>
        <w:t>专用章”与法定名称章具有同等的法律效力，对使用“</w:t>
      </w:r>
      <w:r>
        <w:rPr>
          <w:rFonts w:hint="eastAsia" w:cs="仿宋_GB2312" w:asciiTheme="minorEastAsia" w:hAnsiTheme="minorEastAsia" w:eastAsiaTheme="minorEastAsia"/>
          <w:color w:val="auto"/>
          <w:spacing w:val="0"/>
          <w:sz w:val="22"/>
          <w:szCs w:val="21"/>
        </w:rPr>
        <w:t>XX</w:t>
      </w:r>
      <w:r>
        <w:rPr>
          <w:rFonts w:hint="eastAsia" w:cs="宋体" w:asciiTheme="minorEastAsia" w:hAnsiTheme="minorEastAsia" w:eastAsiaTheme="minorEastAsia"/>
          <w:color w:val="auto"/>
          <w:spacing w:val="0"/>
          <w:sz w:val="22"/>
          <w:szCs w:val="21"/>
        </w:rPr>
        <w:t xml:space="preserve">专用章”的行为予以完全承认，并愿意承担相应责任。   </w:t>
      </w:r>
    </w:p>
    <w:p w14:paraId="501912C0">
      <w:pPr>
        <w:spacing w:line="360" w:lineRule="auto"/>
        <w:ind w:firstLine="440" w:firstLineChars="200"/>
        <w:rPr>
          <w:rFonts w:cs="宋体" w:asciiTheme="minorEastAsia" w:hAnsiTheme="minorEastAsia" w:eastAsiaTheme="minorEastAsia"/>
          <w:color w:val="auto"/>
          <w:spacing w:val="0"/>
          <w:sz w:val="22"/>
          <w:szCs w:val="21"/>
        </w:rPr>
      </w:pPr>
      <w:r>
        <w:rPr>
          <w:rFonts w:hint="eastAsia" w:cs="宋体" w:asciiTheme="minorEastAsia" w:hAnsiTheme="minorEastAsia" w:eastAsiaTheme="minorEastAsia"/>
          <w:color w:val="auto"/>
          <w:spacing w:val="0"/>
          <w:sz w:val="22"/>
          <w:szCs w:val="21"/>
        </w:rPr>
        <w:t>特此说明。</w:t>
      </w:r>
    </w:p>
    <w:p w14:paraId="3B58AF8B">
      <w:pPr>
        <w:spacing w:line="360" w:lineRule="auto"/>
        <w:ind w:firstLine="494"/>
        <w:rPr>
          <w:rFonts w:cs="宋体" w:asciiTheme="minorEastAsia" w:hAnsiTheme="minorEastAsia" w:eastAsiaTheme="minorEastAsia"/>
          <w:color w:val="auto"/>
          <w:spacing w:val="0"/>
          <w:sz w:val="22"/>
          <w:szCs w:val="21"/>
        </w:rPr>
      </w:pPr>
    </w:p>
    <w:p w14:paraId="47FC2CEA">
      <w:pPr>
        <w:spacing w:line="360" w:lineRule="auto"/>
        <w:ind w:firstLine="494"/>
        <w:rPr>
          <w:rFonts w:cs="宋体" w:asciiTheme="minorEastAsia" w:hAnsiTheme="minorEastAsia" w:eastAsiaTheme="minorEastAsia"/>
          <w:color w:val="auto"/>
          <w:spacing w:val="0"/>
          <w:sz w:val="22"/>
          <w:szCs w:val="21"/>
        </w:rPr>
      </w:pPr>
    </w:p>
    <w:p w14:paraId="1BC05058">
      <w:pPr>
        <w:spacing w:line="360" w:lineRule="auto"/>
        <w:ind w:firstLine="494"/>
        <w:rPr>
          <w:rFonts w:cs="宋体" w:asciiTheme="minorEastAsia" w:hAnsiTheme="minorEastAsia" w:eastAsiaTheme="minorEastAsia"/>
          <w:color w:val="auto"/>
          <w:spacing w:val="0"/>
          <w:sz w:val="22"/>
          <w:szCs w:val="21"/>
        </w:rPr>
      </w:pPr>
    </w:p>
    <w:p w14:paraId="3D413082">
      <w:pPr>
        <w:spacing w:line="360" w:lineRule="auto"/>
        <w:ind w:firstLine="494"/>
        <w:rPr>
          <w:rFonts w:cs="宋体" w:asciiTheme="minorEastAsia" w:hAnsiTheme="minorEastAsia" w:eastAsiaTheme="minorEastAsia"/>
          <w:color w:val="auto"/>
          <w:spacing w:val="0"/>
          <w:sz w:val="22"/>
          <w:szCs w:val="21"/>
        </w:rPr>
      </w:pPr>
    </w:p>
    <w:p w14:paraId="13A2A2DC">
      <w:pPr>
        <w:spacing w:line="360" w:lineRule="auto"/>
        <w:ind w:right="482" w:firstLine="3740" w:firstLineChars="1700"/>
        <w:rPr>
          <w:rFonts w:cs="宋体" w:asciiTheme="minorEastAsia" w:hAnsiTheme="minorEastAsia" w:eastAsiaTheme="minorEastAsia"/>
          <w:color w:val="auto"/>
          <w:spacing w:val="0"/>
          <w:sz w:val="22"/>
          <w:szCs w:val="21"/>
        </w:rPr>
      </w:pPr>
      <w:r>
        <w:rPr>
          <w:rFonts w:hint="eastAsia" w:cs="宋体" w:asciiTheme="minorEastAsia" w:hAnsiTheme="minorEastAsia" w:eastAsiaTheme="minorEastAsia"/>
          <w:color w:val="auto"/>
          <w:spacing w:val="0"/>
          <w:sz w:val="22"/>
          <w:szCs w:val="21"/>
        </w:rPr>
        <w:t>供应商（法定名称章）：</w:t>
      </w:r>
    </w:p>
    <w:p w14:paraId="22AB40FD">
      <w:pPr>
        <w:spacing w:line="360" w:lineRule="auto"/>
        <w:ind w:right="482" w:firstLine="3740" w:firstLineChars="1700"/>
        <w:rPr>
          <w:rFonts w:cs="宋体" w:asciiTheme="minorEastAsia" w:hAnsiTheme="minorEastAsia" w:eastAsiaTheme="minorEastAsia"/>
          <w:color w:val="auto"/>
          <w:spacing w:val="0"/>
          <w:sz w:val="22"/>
          <w:szCs w:val="21"/>
        </w:rPr>
      </w:pPr>
      <w:r>
        <w:rPr>
          <w:rFonts w:hint="eastAsia" w:cs="宋体" w:asciiTheme="minorEastAsia" w:hAnsiTheme="minorEastAsia" w:eastAsiaTheme="minorEastAsia"/>
          <w:color w:val="auto"/>
          <w:spacing w:val="0"/>
          <w:sz w:val="22"/>
          <w:szCs w:val="21"/>
        </w:rPr>
        <w:t>日期：       年     月     日</w:t>
      </w:r>
    </w:p>
    <w:p w14:paraId="05DF69F2">
      <w:pPr>
        <w:rPr>
          <w:rFonts w:cs="宋体" w:asciiTheme="minorEastAsia" w:hAnsiTheme="minorEastAsia" w:eastAsiaTheme="minorEastAsia"/>
          <w:color w:val="auto"/>
          <w:spacing w:val="0"/>
          <w:sz w:val="22"/>
          <w:szCs w:val="21"/>
        </w:rPr>
      </w:pPr>
      <w:r>
        <w:rPr>
          <w:rFonts w:hint="eastAsia" w:cs="宋体" w:asciiTheme="minorEastAsia" w:hAnsiTheme="minorEastAsia" w:eastAsiaTheme="minorEastAsia"/>
          <w:b/>
          <w:bCs/>
          <w:color w:val="auto"/>
          <w:spacing w:val="0"/>
          <w:sz w:val="22"/>
          <w:szCs w:val="21"/>
        </w:rPr>
        <w:t>附：</w:t>
      </w:r>
    </w:p>
    <w:p w14:paraId="775E5B99">
      <w:pPr>
        <w:spacing w:line="360" w:lineRule="auto"/>
        <w:rPr>
          <w:rFonts w:asciiTheme="minorEastAsia" w:hAnsiTheme="minorEastAsia" w:eastAsiaTheme="minorEastAsia"/>
          <w:bCs/>
          <w:color w:val="auto"/>
          <w:spacing w:val="0"/>
          <w:sz w:val="22"/>
          <w:szCs w:val="21"/>
        </w:rPr>
      </w:pPr>
      <w:r>
        <w:rPr>
          <w:rFonts w:asciiTheme="minorEastAsia" w:hAnsiTheme="minorEastAsia" w:eastAsiaTheme="minorEastAsia"/>
          <w:color w:val="auto"/>
          <w:spacing w:val="0"/>
          <w:sz w:val="21"/>
          <w:szCs w:val="21"/>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spacing w:val="0"/>
          <w:sz w:val="21"/>
          <w:szCs w:val="21"/>
        </w:rPr>
        <mc:AlternateContent>
          <mc:Choice Requires="wps">
            <w:drawing>
              <wp:anchor distT="0" distB="0" distL="114300" distR="114300" simplePos="0" relativeHeight="251662336"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54144;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7jjpuzQCAABwBAAADgAAAGRycy9lMm9Eb2MueG1srVTN&#10;jtMwEL4j8Q6W72za0B8aNV2tWi1CWmClhQdwHaexsD1m7DYtL4PEjYfgcRCvwcTplu7CYQ/kYHk8&#10;48/zfTOT+eXeGrZTGDS4kg8vBpwpJ6HSblPyjx+uX7ziLEThKmHAqZIfVOCXi+fP5q0vVA4NmEoh&#10;IxAXitaXvInRF1kWZKOsCBfglSNnDWhFJBM3WYWiJXRrsnwwmGQtYOURpAqBTle9kx8R8SmAUNda&#10;qhXIrVUu9qiojIhEKTTaB75I2da1kvF9XQcVmSk5MY1ppUdov+7WbDEXxQaFb7Q8piCeksIjTlZo&#10;R4+eoFYiCrZF/ReU1RIhQB0vJNisJ5IUIRbDwSNt7hrhVeJCUgd/Ej38P1j5bneLTFcln3LmhKWC&#10;//r6/eePb2zaadP6UFDInb/Fjl3wNyA/BeZg2Qi3UVeI0DZKVJTRsIvPHlzojEBX2bp9CxVBi22E&#10;JNO+RtsBkgBsn6pxOFVD7SOTdJhPRtPZmAolyZfn45eT4Ti9IYr76x5DfK3Asm5TcqRyJ3ixuwmx&#10;S0cU9yEpfTC6utbGJAM366VBthPUGtfpO6KH8zDjWFvy2TgfJ+QHvnAOMUjfvyCsjjQxRluicR5k&#10;3FGwTqNe6zVUB9ILoW9UGlPaNIBfOGupSUsePm8FKs7MG0eaz4ajUdfVyRiNpzkZeO5Zn3uEkwRV&#10;8shZv13GfhK2HvWmoZeGiaODK6pTrZOCXQ37rI7JUiMmYY9D03X6uZ2i/vwo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YxHptgAAAAKAQAADwAAAAAAAAABACAAAAAiAAAAZHJzL2Rvd25yZXYu&#10;eG1sUEsBAhQAFAAAAAgAh07iQO446bs0AgAAcAQAAA4AAAAAAAAAAQAgAAAAJwEAAGRycy9lMm9E&#10;b2MueG1sUEsFBgAAAAAGAAYAWQEAAM0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pacing w:val="0"/>
          <w:sz w:val="22"/>
          <w:szCs w:val="21"/>
        </w:rPr>
        <w:t>供应商法定名称章（印模）                供应商“</w:t>
      </w:r>
      <w:r>
        <w:rPr>
          <w:rFonts w:hint="eastAsia" w:cs="仿宋_GB2312" w:asciiTheme="minorEastAsia" w:hAnsiTheme="minorEastAsia" w:eastAsiaTheme="minorEastAsia"/>
          <w:color w:val="auto"/>
          <w:spacing w:val="0"/>
          <w:sz w:val="22"/>
          <w:szCs w:val="21"/>
        </w:rPr>
        <w:t>XX</w:t>
      </w:r>
      <w:r>
        <w:rPr>
          <w:rFonts w:hint="eastAsia" w:cs="宋体" w:asciiTheme="minorEastAsia" w:hAnsiTheme="minorEastAsia" w:eastAsiaTheme="minorEastAsia"/>
          <w:color w:val="auto"/>
          <w:spacing w:val="0"/>
          <w:sz w:val="22"/>
          <w:szCs w:val="21"/>
        </w:rPr>
        <w:t>专用章”（印模）</w:t>
      </w:r>
    </w:p>
    <w:p w14:paraId="7105998E">
      <w:pPr>
        <w:widowControl/>
        <w:spacing w:line="360" w:lineRule="auto"/>
        <w:ind w:firstLine="440" w:firstLineChars="200"/>
        <w:jc w:val="left"/>
        <w:rPr>
          <w:rFonts w:cs="宋体" w:asciiTheme="minorEastAsia" w:hAnsiTheme="minorEastAsia" w:eastAsiaTheme="minorEastAsia"/>
          <w:color w:val="auto"/>
          <w:spacing w:val="0"/>
          <w:kern w:val="0"/>
          <w:sz w:val="22"/>
          <w:szCs w:val="21"/>
        </w:rPr>
      </w:pPr>
    </w:p>
    <w:p w14:paraId="03D6012C">
      <w:pPr>
        <w:snapToGrid w:val="0"/>
        <w:spacing w:line="360" w:lineRule="auto"/>
        <w:jc w:val="center"/>
        <w:rPr>
          <w:rFonts w:cs="仿宋_GB2312" w:asciiTheme="minorEastAsia" w:hAnsiTheme="minorEastAsia" w:eastAsiaTheme="minorEastAsia"/>
          <w:b/>
          <w:color w:val="auto"/>
          <w:spacing w:val="0"/>
          <w:sz w:val="22"/>
          <w:szCs w:val="21"/>
        </w:rPr>
      </w:pPr>
    </w:p>
    <w:p w14:paraId="34DC8204">
      <w:pPr>
        <w:widowControl/>
        <w:adjustRightInd/>
        <w:jc w:val="left"/>
        <w:rPr>
          <w:rFonts w:hint="eastAsia" w:cs="仿宋_GB2312" w:asciiTheme="minorEastAsia" w:hAnsiTheme="minorEastAsia" w:eastAsiaTheme="minorEastAsia"/>
          <w:b/>
          <w:color w:val="auto"/>
          <w:spacing w:val="0"/>
          <w:sz w:val="22"/>
          <w:szCs w:val="21"/>
          <w:lang w:val="en-US"/>
        </w:rPr>
        <w:sectPr>
          <w:footerReference r:id="rId6" w:type="default"/>
          <w:pgSz w:w="11910" w:h="16840"/>
          <w:pgMar w:top="1247" w:right="1417" w:bottom="1276" w:left="1417" w:header="0" w:footer="1032" w:gutter="0"/>
          <w:pgBorders>
            <w:top w:val="none" w:sz="0" w:space="0"/>
            <w:left w:val="none" w:sz="0" w:space="0"/>
            <w:bottom w:val="none" w:sz="0" w:space="0"/>
            <w:right w:val="none" w:sz="0" w:space="0"/>
          </w:pgBorders>
          <w:pgNumType w:fmt="decimal"/>
          <w:cols w:equalWidth="0" w:num="1">
            <w:col w:w="10050"/>
          </w:cols>
          <w:rtlGutter w:val="0"/>
          <w:docGrid w:linePitch="0" w:charSpace="0"/>
        </w:sectPr>
      </w:pPr>
    </w:p>
    <w:p w14:paraId="24A7B5CB">
      <w:pPr>
        <w:pStyle w:val="9"/>
        <w:spacing w:line="400" w:lineRule="exact"/>
        <w:ind w:left="0" w:leftChars="0" w:firstLine="0" w:firstLineChars="0"/>
        <w:rPr>
          <w:rFonts w:hint="eastAsia" w:cs="仿宋_GB2312" w:asciiTheme="minorEastAsia" w:hAnsiTheme="minorEastAsia" w:eastAsiaTheme="minorEastAsia"/>
          <w:b/>
          <w:color w:val="auto"/>
          <w:spacing w:val="0"/>
          <w:sz w:val="28"/>
          <w:szCs w:val="28"/>
          <w:lang w:val="en-US" w:eastAsia="zh-CN" w:bidi="zh-CN"/>
        </w:rPr>
      </w:pPr>
      <w:r>
        <w:rPr>
          <w:rFonts w:hint="eastAsia" w:cs="仿宋_GB2312" w:asciiTheme="minorEastAsia" w:hAnsiTheme="minorEastAsia" w:eastAsiaTheme="minorEastAsia"/>
          <w:b/>
          <w:color w:val="auto"/>
          <w:spacing w:val="0"/>
          <w:sz w:val="28"/>
          <w:szCs w:val="28"/>
          <w:lang w:val="en-US" w:eastAsia="zh-CN" w:bidi="zh-CN"/>
        </w:rPr>
        <w:t>附件4：</w:t>
      </w:r>
    </w:p>
    <w:p w14:paraId="5E7C5ED6">
      <w:pPr>
        <w:pStyle w:val="65"/>
        <w:widowControl w:val="0"/>
        <w:snapToGrid w:val="0"/>
        <w:spacing w:line="500" w:lineRule="exact"/>
        <w:jc w:val="center"/>
        <w:rPr>
          <w:rFonts w:hint="eastAsia" w:ascii="宋体" w:hAnsi="宋体" w:eastAsia="宋体" w:cs="宋体"/>
          <w:color w:val="auto"/>
          <w:spacing w:val="0"/>
          <w:sz w:val="32"/>
          <w:szCs w:val="32"/>
        </w:rPr>
      </w:pPr>
      <w:r>
        <w:rPr>
          <w:rFonts w:hint="eastAsia" w:ascii="宋体" w:hAnsi="宋体" w:eastAsia="宋体" w:cs="宋体"/>
          <w:b/>
          <w:bCs/>
          <w:color w:val="auto"/>
          <w:spacing w:val="0"/>
          <w:sz w:val="32"/>
          <w:szCs w:val="32"/>
        </w:rPr>
        <w:t>政府采购活动现场确认声明书</w:t>
      </w:r>
    </w:p>
    <w:p w14:paraId="5907C406">
      <w:pPr>
        <w:pStyle w:val="65"/>
        <w:widowControl w:val="0"/>
        <w:snapToGrid w:val="0"/>
        <w:spacing w:line="440" w:lineRule="exact"/>
        <w:jc w:val="both"/>
        <w:rPr>
          <w:rFonts w:hint="eastAsia" w:hAnsi="宋体" w:eastAsia="宋体" w:cs="宋体"/>
          <w:color w:val="auto"/>
          <w:spacing w:val="0"/>
          <w:kern w:val="0"/>
          <w:sz w:val="24"/>
          <w:szCs w:val="24"/>
          <w:lang w:val="en-US" w:eastAsia="zh-CN"/>
        </w:rPr>
      </w:pPr>
    </w:p>
    <w:p w14:paraId="1ECBDC82">
      <w:pPr>
        <w:pStyle w:val="65"/>
        <w:widowControl w:val="0"/>
        <w:snapToGrid w:val="0"/>
        <w:spacing w:line="440" w:lineRule="exact"/>
        <w:ind w:left="0" w:leftChars="0" w:firstLine="0" w:firstLineChars="0"/>
        <w:jc w:val="both"/>
        <w:rPr>
          <w:rFonts w:hint="eastAsia" w:ascii="宋体" w:hAnsi="宋体" w:eastAsia="宋体" w:cs="宋体"/>
          <w:bCs/>
          <w:color w:val="auto"/>
          <w:spacing w:val="0"/>
          <w:sz w:val="22"/>
          <w:szCs w:val="22"/>
        </w:rPr>
      </w:pPr>
      <w:r>
        <w:rPr>
          <w:rFonts w:hint="eastAsia" w:hAnsi="宋体" w:cs="宋体"/>
          <w:color w:val="auto"/>
          <w:spacing w:val="0"/>
          <w:kern w:val="0"/>
          <w:sz w:val="22"/>
          <w:szCs w:val="22"/>
          <w:lang w:val="en-US" w:eastAsia="zh-CN"/>
        </w:rPr>
        <w:t>温州华泓工程管理有限公司</w:t>
      </w:r>
      <w:r>
        <w:rPr>
          <w:rFonts w:hint="eastAsia" w:ascii="宋体" w:hAnsi="宋体" w:eastAsia="宋体" w:cs="宋体"/>
          <w:color w:val="auto"/>
          <w:spacing w:val="0"/>
          <w:kern w:val="0"/>
          <w:sz w:val="22"/>
          <w:szCs w:val="22"/>
        </w:rPr>
        <w:t>：</w:t>
      </w:r>
    </w:p>
    <w:p w14:paraId="3B7C7E4E">
      <w:pPr>
        <w:pStyle w:val="65"/>
        <w:keepNext w:val="0"/>
        <w:keepLines w:val="0"/>
        <w:pageBreakBefore w:val="0"/>
        <w:widowControl w:val="0"/>
        <w:kinsoku/>
        <w:wordWrap w:val="0"/>
        <w:overflowPunct/>
        <w:topLinePunct w:val="0"/>
        <w:autoSpaceDE/>
        <w:autoSpaceDN/>
        <w:bidi w:val="0"/>
        <w:adjustRightInd/>
        <w:snapToGrid w:val="0"/>
        <w:spacing w:line="440" w:lineRule="exact"/>
        <w:ind w:left="0" w:leftChars="0" w:firstLine="440" w:firstLineChars="200"/>
        <w:jc w:val="both"/>
        <w:textAlignment w:val="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本人</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（授权代表姓名），经由</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（单位）</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（法定代表人姓名）合法授权参加</w:t>
      </w:r>
      <w:r>
        <w:rPr>
          <w:rFonts w:hint="eastAsia" w:ascii="宋体" w:hAnsi="宋体" w:eastAsia="宋体" w:cs="宋体"/>
          <w:color w:val="auto"/>
          <w:spacing w:val="0"/>
          <w:sz w:val="22"/>
          <w:szCs w:val="22"/>
          <w:u w:val="single"/>
        </w:rPr>
        <w:t xml:space="preserve"> </w:t>
      </w:r>
      <w:r>
        <w:rPr>
          <w:rFonts w:hint="eastAsia" w:hAnsi="宋体" w:cs="宋体"/>
          <w:color w:val="auto"/>
          <w:spacing w:val="0"/>
          <w:sz w:val="22"/>
          <w:szCs w:val="22"/>
          <w:u w:val="single"/>
          <w:lang w:eastAsia="zh-CN"/>
        </w:rPr>
        <w:t>2026年度苍南县老年人意外伤害险服务项目</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（编号：</w:t>
      </w:r>
      <w:r>
        <w:rPr>
          <w:rFonts w:hint="eastAsia" w:hAnsi="宋体" w:cs="宋体"/>
          <w:color w:val="auto"/>
          <w:spacing w:val="0"/>
          <w:sz w:val="22"/>
          <w:szCs w:val="22"/>
          <w:u w:val="single"/>
          <w:lang w:eastAsia="zh-CN"/>
        </w:rPr>
        <w:t>330327262090010000011-CNDL2026087</w:t>
      </w:r>
      <w:r>
        <w:rPr>
          <w:rFonts w:hint="eastAsia" w:ascii="宋体" w:hAnsi="宋体" w:eastAsia="宋体" w:cs="宋体"/>
          <w:color w:val="auto"/>
          <w:spacing w:val="0"/>
          <w:sz w:val="22"/>
          <w:szCs w:val="22"/>
          <w:u w:val="single"/>
        </w:rPr>
        <w:t>）</w:t>
      </w:r>
      <w:r>
        <w:rPr>
          <w:rFonts w:hint="eastAsia" w:ascii="宋体" w:hAnsi="宋体" w:eastAsia="宋体" w:cs="宋体"/>
          <w:color w:val="auto"/>
          <w:spacing w:val="0"/>
          <w:sz w:val="22"/>
          <w:szCs w:val="22"/>
        </w:rPr>
        <w:t xml:space="preserve">政府采购活动，经与本单位法人代表（负责人）联系确认，现就有关公平竞争事项郑重声明如下： </w:t>
      </w:r>
    </w:p>
    <w:p w14:paraId="44DBA6D8">
      <w:pPr>
        <w:pStyle w:val="33"/>
        <w:widowControl/>
        <w:numPr>
          <w:ilvl w:val="0"/>
          <w:numId w:val="0"/>
        </w:numPr>
        <w:snapToGrid w:val="0"/>
        <w:spacing w:line="440" w:lineRule="exact"/>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lang w:val="en-US" w:eastAsia="zh-CN" w:bidi="ar-SA"/>
        </w:rPr>
        <w:t>一、</w:t>
      </w:r>
      <w:r>
        <w:rPr>
          <w:rFonts w:hint="eastAsia" w:ascii="宋体" w:hAnsi="宋体" w:eastAsia="宋体" w:cs="宋体"/>
          <w:color w:val="auto"/>
          <w:spacing w:val="0"/>
          <w:kern w:val="0"/>
          <w:sz w:val="22"/>
          <w:szCs w:val="22"/>
        </w:rPr>
        <w:t>本单位与采购人之间 □不存在利害关系 □存在下列利害关系</w:t>
      </w:r>
      <w:r>
        <w:rPr>
          <w:rFonts w:hint="eastAsia" w:ascii="宋体" w:hAnsi="宋体" w:eastAsia="宋体" w:cs="宋体"/>
          <w:color w:val="auto"/>
          <w:spacing w:val="0"/>
          <w:kern w:val="0"/>
          <w:sz w:val="22"/>
          <w:szCs w:val="22"/>
          <w:u w:val="single"/>
        </w:rPr>
        <w:t xml:space="preserve">           </w:t>
      </w:r>
      <w:r>
        <w:rPr>
          <w:rFonts w:hint="eastAsia" w:ascii="宋体" w:hAnsi="宋体" w:eastAsia="宋体" w:cs="宋体"/>
          <w:color w:val="auto"/>
          <w:spacing w:val="0"/>
          <w:kern w:val="0"/>
          <w:sz w:val="22"/>
          <w:szCs w:val="22"/>
        </w:rPr>
        <w:t>：</w:t>
      </w:r>
    </w:p>
    <w:p w14:paraId="715CCED9">
      <w:pPr>
        <w:pStyle w:val="33"/>
        <w:widowControl/>
        <w:snapToGrid w:val="0"/>
        <w:spacing w:line="440" w:lineRule="exact"/>
        <w:ind w:left="0" w:leftChars="0"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 xml:space="preserve">  A.投资关系    B.行政隶属关系    C.业务指导关系</w:t>
      </w:r>
    </w:p>
    <w:p w14:paraId="6EC67651">
      <w:pPr>
        <w:pStyle w:val="33"/>
        <w:widowControl/>
        <w:snapToGrid w:val="0"/>
        <w:spacing w:line="440" w:lineRule="exact"/>
        <w:ind w:left="0" w:leftChars="0"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 xml:space="preserve">  D.其他可能</w:t>
      </w:r>
      <w:r>
        <w:rPr>
          <w:rFonts w:hint="eastAsia" w:ascii="宋体" w:hAnsi="宋体" w:eastAsia="宋体" w:cs="宋体"/>
          <w:color w:val="auto"/>
          <w:spacing w:val="0"/>
          <w:sz w:val="22"/>
          <w:szCs w:val="22"/>
        </w:rPr>
        <w:t>影响采购公正的</w:t>
      </w:r>
      <w:r>
        <w:rPr>
          <w:rFonts w:hint="eastAsia" w:ascii="宋体" w:hAnsi="宋体" w:eastAsia="宋体" w:cs="宋体"/>
          <w:color w:val="auto"/>
          <w:spacing w:val="0"/>
          <w:kern w:val="0"/>
          <w:sz w:val="22"/>
          <w:szCs w:val="22"/>
        </w:rPr>
        <w:t xml:space="preserve">利害关系（如有，请如实说明） </w:t>
      </w:r>
      <w:r>
        <w:rPr>
          <w:rFonts w:hint="eastAsia" w:ascii="宋体" w:hAnsi="宋体" w:eastAsia="宋体" w:cs="宋体"/>
          <w:color w:val="auto"/>
          <w:spacing w:val="0"/>
          <w:kern w:val="0"/>
          <w:sz w:val="22"/>
          <w:szCs w:val="22"/>
          <w:u w:val="single"/>
        </w:rPr>
        <w:t xml:space="preserve">                </w:t>
      </w:r>
      <w:r>
        <w:rPr>
          <w:rFonts w:hint="eastAsia" w:ascii="宋体" w:hAnsi="宋体" w:eastAsia="宋体" w:cs="宋体"/>
          <w:color w:val="auto"/>
          <w:spacing w:val="0"/>
          <w:kern w:val="0"/>
          <w:sz w:val="22"/>
          <w:szCs w:val="22"/>
        </w:rPr>
        <w:t>。</w:t>
      </w:r>
    </w:p>
    <w:p w14:paraId="18CA01E1">
      <w:pPr>
        <w:pStyle w:val="33"/>
        <w:widowControl/>
        <w:numPr>
          <w:ilvl w:val="0"/>
          <w:numId w:val="0"/>
        </w:numPr>
        <w:snapToGrid w:val="0"/>
        <w:spacing w:line="440" w:lineRule="exact"/>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lang w:val="en-US" w:eastAsia="zh-CN" w:bidi="ar-SA"/>
        </w:rPr>
        <w:t>二、</w:t>
      </w:r>
      <w:r>
        <w:rPr>
          <w:rFonts w:hint="eastAsia" w:ascii="宋体" w:hAnsi="宋体" w:eastAsia="宋体" w:cs="宋体"/>
          <w:color w:val="auto"/>
          <w:spacing w:val="0"/>
          <w:kern w:val="0"/>
          <w:sz w:val="22"/>
          <w:szCs w:val="22"/>
        </w:rPr>
        <w:t xml:space="preserve">现已清楚知道参加本项目采购活动的其他所有供应商名称，本单位 □与其他所有供应商之间均不存在利害关系 □与 </w:t>
      </w:r>
      <w:r>
        <w:rPr>
          <w:rFonts w:hint="eastAsia" w:ascii="宋体" w:hAnsi="宋体" w:eastAsia="宋体" w:cs="宋体"/>
          <w:color w:val="auto"/>
          <w:spacing w:val="0"/>
          <w:kern w:val="0"/>
          <w:sz w:val="22"/>
          <w:szCs w:val="22"/>
          <w:u w:val="single"/>
        </w:rPr>
        <w:t xml:space="preserve">               </w:t>
      </w:r>
      <w:r>
        <w:rPr>
          <w:rFonts w:hint="eastAsia" w:ascii="宋体" w:hAnsi="宋体" w:eastAsia="宋体" w:cs="宋体"/>
          <w:color w:val="auto"/>
          <w:spacing w:val="0"/>
          <w:kern w:val="0"/>
          <w:sz w:val="22"/>
          <w:szCs w:val="22"/>
        </w:rPr>
        <w:t>（供应商名称）之间存在下列利害关系</w:t>
      </w:r>
      <w:r>
        <w:rPr>
          <w:rFonts w:hint="eastAsia" w:ascii="宋体" w:hAnsi="宋体" w:eastAsia="宋体" w:cs="宋体"/>
          <w:color w:val="auto"/>
          <w:spacing w:val="0"/>
          <w:kern w:val="0"/>
          <w:sz w:val="22"/>
          <w:szCs w:val="22"/>
          <w:u w:val="single"/>
        </w:rPr>
        <w:t xml:space="preserve">               </w:t>
      </w:r>
      <w:r>
        <w:rPr>
          <w:rFonts w:hint="eastAsia" w:ascii="宋体" w:hAnsi="宋体" w:eastAsia="宋体" w:cs="宋体"/>
          <w:color w:val="auto"/>
          <w:spacing w:val="0"/>
          <w:kern w:val="0"/>
          <w:sz w:val="22"/>
          <w:szCs w:val="22"/>
        </w:rPr>
        <w:t>：</w:t>
      </w:r>
    </w:p>
    <w:p w14:paraId="78DBE76F">
      <w:pPr>
        <w:pStyle w:val="65"/>
        <w:widowControl w:val="0"/>
        <w:snapToGrid w:val="0"/>
        <w:spacing w:line="440" w:lineRule="exact"/>
        <w:ind w:left="0" w:leftChars="0" w:firstLine="440" w:firstLineChars="200"/>
        <w:jc w:val="both"/>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 xml:space="preserve">  A.法定代表人或负责人或实际控制人是同一人</w:t>
      </w:r>
    </w:p>
    <w:p w14:paraId="19D5AD35">
      <w:pPr>
        <w:pStyle w:val="65"/>
        <w:widowControl w:val="0"/>
        <w:snapToGrid w:val="0"/>
        <w:spacing w:line="440" w:lineRule="exact"/>
        <w:ind w:left="0" w:leftChars="0" w:firstLine="440" w:firstLineChars="200"/>
        <w:jc w:val="both"/>
        <w:rPr>
          <w:rFonts w:hint="eastAsia" w:ascii="宋体" w:hAnsi="宋体" w:eastAsia="宋体" w:cs="宋体"/>
          <w:color w:val="auto"/>
          <w:spacing w:val="0"/>
          <w:sz w:val="22"/>
          <w:szCs w:val="22"/>
        </w:rPr>
      </w:pPr>
      <w:r>
        <w:rPr>
          <w:rFonts w:hint="eastAsia" w:ascii="宋体" w:hAnsi="宋体" w:eastAsia="宋体" w:cs="宋体"/>
          <w:color w:val="auto"/>
          <w:spacing w:val="0"/>
          <w:kern w:val="0"/>
          <w:sz w:val="22"/>
          <w:szCs w:val="22"/>
        </w:rPr>
        <w:t xml:space="preserve">  B.法定代表人或负责人或实际控制人是夫妻关系</w:t>
      </w:r>
    </w:p>
    <w:p w14:paraId="58089794">
      <w:pPr>
        <w:pStyle w:val="65"/>
        <w:widowControl w:val="0"/>
        <w:snapToGrid w:val="0"/>
        <w:spacing w:line="440" w:lineRule="exact"/>
        <w:ind w:left="0" w:leftChars="0" w:firstLine="440" w:firstLineChars="200"/>
        <w:jc w:val="both"/>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 xml:space="preserve">  C.法定代表人或负责人或实际控制人是直系血亲关系</w:t>
      </w:r>
    </w:p>
    <w:p w14:paraId="19B4A7E0">
      <w:pPr>
        <w:pStyle w:val="65"/>
        <w:widowControl w:val="0"/>
        <w:snapToGrid w:val="0"/>
        <w:spacing w:line="440" w:lineRule="exact"/>
        <w:ind w:left="0" w:leftChars="0" w:firstLine="440" w:firstLineChars="200"/>
        <w:jc w:val="both"/>
        <w:rPr>
          <w:rFonts w:hint="eastAsia" w:ascii="宋体" w:hAnsi="宋体" w:eastAsia="宋体" w:cs="宋体"/>
          <w:color w:val="auto"/>
          <w:spacing w:val="0"/>
          <w:sz w:val="22"/>
          <w:szCs w:val="22"/>
        </w:rPr>
      </w:pPr>
      <w:r>
        <w:rPr>
          <w:rFonts w:hint="eastAsia" w:ascii="宋体" w:hAnsi="宋体" w:eastAsia="宋体" w:cs="宋体"/>
          <w:color w:val="auto"/>
          <w:spacing w:val="0"/>
          <w:kern w:val="0"/>
          <w:sz w:val="22"/>
          <w:szCs w:val="22"/>
        </w:rPr>
        <w:t xml:space="preserve">  D.法定代表人或负责人或实际控制人存在三代以内旁系血亲关系</w:t>
      </w:r>
    </w:p>
    <w:p w14:paraId="1E0ED972">
      <w:pPr>
        <w:pStyle w:val="65"/>
        <w:widowControl w:val="0"/>
        <w:snapToGrid w:val="0"/>
        <w:spacing w:line="440" w:lineRule="exact"/>
        <w:ind w:left="0" w:leftChars="0" w:firstLine="440" w:firstLineChars="200"/>
        <w:jc w:val="both"/>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 xml:space="preserve">  E.法定代表人或负责人或实际控制人存在近姻亲关系</w:t>
      </w:r>
    </w:p>
    <w:p w14:paraId="505E4A65">
      <w:pPr>
        <w:pStyle w:val="65"/>
        <w:widowControl w:val="0"/>
        <w:snapToGrid w:val="0"/>
        <w:spacing w:line="440" w:lineRule="exact"/>
        <w:ind w:left="0" w:leftChars="0" w:firstLine="440" w:firstLineChars="200"/>
        <w:jc w:val="both"/>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 xml:space="preserve">  F.法定代表人或负责人或实际控制人存在股份控制或实际控制关系</w:t>
      </w:r>
    </w:p>
    <w:p w14:paraId="72E9F04A">
      <w:pPr>
        <w:pStyle w:val="65"/>
        <w:widowControl w:val="0"/>
        <w:snapToGrid w:val="0"/>
        <w:spacing w:line="440" w:lineRule="exact"/>
        <w:ind w:left="0" w:leftChars="0" w:firstLine="440" w:firstLineChars="200"/>
        <w:jc w:val="both"/>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 xml:space="preserve">  G.存在共同直接或间接投资设立子公司、联营企业和合营企业情况</w:t>
      </w:r>
    </w:p>
    <w:p w14:paraId="285EC898">
      <w:pPr>
        <w:pStyle w:val="65"/>
        <w:widowControl w:val="0"/>
        <w:snapToGrid w:val="0"/>
        <w:spacing w:line="440" w:lineRule="exact"/>
        <w:ind w:left="0" w:leftChars="0" w:firstLine="440" w:firstLineChars="200"/>
        <w:jc w:val="both"/>
        <w:rPr>
          <w:rFonts w:hint="eastAsia" w:ascii="宋体" w:hAnsi="宋体" w:eastAsia="宋体" w:cs="宋体"/>
          <w:color w:val="auto"/>
          <w:spacing w:val="0"/>
          <w:sz w:val="22"/>
          <w:szCs w:val="22"/>
        </w:rPr>
      </w:pPr>
      <w:r>
        <w:rPr>
          <w:rFonts w:hint="eastAsia" w:ascii="宋体" w:hAnsi="宋体" w:eastAsia="宋体" w:cs="宋体"/>
          <w:color w:val="auto"/>
          <w:spacing w:val="0"/>
          <w:kern w:val="0"/>
          <w:sz w:val="22"/>
          <w:szCs w:val="22"/>
        </w:rPr>
        <w:t xml:space="preserve">  H.存在分级代理或代销关系、同一生产制造商关系、</w:t>
      </w:r>
      <w:r>
        <w:rPr>
          <w:rFonts w:hint="eastAsia" w:ascii="宋体" w:hAnsi="宋体" w:eastAsia="宋体" w:cs="宋体"/>
          <w:color w:val="auto"/>
          <w:spacing w:val="0"/>
          <w:sz w:val="22"/>
          <w:szCs w:val="22"/>
        </w:rPr>
        <w:t>管理关系、重要业务（占主营业务收入50%以上）或重要财务往来关系（如融资）等其他实质性控制关系</w:t>
      </w:r>
    </w:p>
    <w:p w14:paraId="3982B712">
      <w:pPr>
        <w:pStyle w:val="65"/>
        <w:widowControl w:val="0"/>
        <w:snapToGrid w:val="0"/>
        <w:spacing w:line="440" w:lineRule="exact"/>
        <w:ind w:left="0" w:leftChars="0" w:firstLine="440" w:firstLineChars="200"/>
        <w:jc w:val="both"/>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I</w:t>
      </w:r>
      <w:r>
        <w:rPr>
          <w:rFonts w:hint="eastAsia" w:ascii="宋体" w:hAnsi="宋体" w:eastAsia="宋体" w:cs="宋体"/>
          <w:color w:val="auto"/>
          <w:spacing w:val="0"/>
          <w:kern w:val="0"/>
          <w:sz w:val="22"/>
          <w:szCs w:val="22"/>
        </w:rPr>
        <w:t>.</w:t>
      </w:r>
      <w:r>
        <w:rPr>
          <w:rFonts w:hint="eastAsia" w:ascii="宋体" w:hAnsi="宋体" w:eastAsia="宋体" w:cs="宋体"/>
          <w:color w:val="auto"/>
          <w:spacing w:val="0"/>
          <w:sz w:val="22"/>
          <w:szCs w:val="22"/>
        </w:rPr>
        <w:t>其他利害关系情况</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kern w:val="0"/>
          <w:sz w:val="22"/>
          <w:szCs w:val="22"/>
        </w:rPr>
        <w:t>。</w:t>
      </w:r>
    </w:p>
    <w:p w14:paraId="1BDD6175">
      <w:pPr>
        <w:pStyle w:val="33"/>
        <w:widowControl/>
        <w:numPr>
          <w:ilvl w:val="0"/>
          <w:numId w:val="0"/>
        </w:numPr>
        <w:snapToGrid w:val="0"/>
        <w:spacing w:line="440" w:lineRule="exact"/>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lang w:val="en-US" w:eastAsia="zh-CN" w:bidi="ar-SA"/>
        </w:rPr>
        <w:t>三、</w:t>
      </w:r>
      <w:r>
        <w:rPr>
          <w:rFonts w:hint="eastAsia" w:ascii="宋体" w:hAnsi="宋体" w:eastAsia="宋体" w:cs="宋体"/>
          <w:color w:val="auto"/>
          <w:spacing w:val="0"/>
          <w:sz w:val="22"/>
          <w:szCs w:val="22"/>
        </w:rPr>
        <w:t>现已清楚知道并</w:t>
      </w:r>
      <w:r>
        <w:rPr>
          <w:rFonts w:hint="eastAsia" w:ascii="宋体" w:hAnsi="宋体" w:eastAsia="宋体" w:cs="宋体"/>
          <w:color w:val="auto"/>
          <w:spacing w:val="0"/>
          <w:kern w:val="0"/>
          <w:sz w:val="22"/>
          <w:szCs w:val="22"/>
        </w:rPr>
        <w:t>严格遵守政府采购法律法规和现场纪律。</w:t>
      </w:r>
    </w:p>
    <w:p w14:paraId="358DEA1B">
      <w:pPr>
        <w:pStyle w:val="33"/>
        <w:widowControl/>
        <w:numPr>
          <w:ilvl w:val="0"/>
          <w:numId w:val="0"/>
        </w:numPr>
        <w:snapToGrid w:val="0"/>
        <w:spacing w:line="440" w:lineRule="exact"/>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lang w:val="en-US" w:eastAsia="zh-CN" w:bidi="ar-SA"/>
        </w:rPr>
        <w:t>四、</w:t>
      </w:r>
      <w:r>
        <w:rPr>
          <w:rFonts w:hint="eastAsia" w:ascii="宋体" w:hAnsi="宋体" w:eastAsia="宋体" w:cs="宋体"/>
          <w:color w:val="auto"/>
          <w:spacing w:val="0"/>
          <w:kern w:val="0"/>
          <w:sz w:val="22"/>
          <w:szCs w:val="22"/>
        </w:rPr>
        <w:t>我发现</w:t>
      </w:r>
      <w:r>
        <w:rPr>
          <w:rFonts w:hint="eastAsia" w:ascii="宋体" w:hAnsi="宋体" w:eastAsia="宋体" w:cs="宋体"/>
          <w:color w:val="auto"/>
          <w:spacing w:val="0"/>
          <w:kern w:val="0"/>
          <w:sz w:val="22"/>
          <w:szCs w:val="22"/>
          <w:u w:val="single"/>
        </w:rPr>
        <w:t xml:space="preserve">              </w:t>
      </w:r>
      <w:r>
        <w:rPr>
          <w:rFonts w:hint="eastAsia" w:ascii="宋体" w:hAnsi="宋体" w:eastAsia="宋体" w:cs="宋体"/>
          <w:color w:val="auto"/>
          <w:spacing w:val="0"/>
          <w:kern w:val="0"/>
          <w:sz w:val="22"/>
          <w:szCs w:val="22"/>
        </w:rPr>
        <w:t>供应商之间存在或可能存在上述第二条第</w:t>
      </w:r>
      <w:r>
        <w:rPr>
          <w:rFonts w:hint="eastAsia" w:ascii="宋体" w:hAnsi="宋体" w:eastAsia="宋体" w:cs="宋体"/>
          <w:color w:val="auto"/>
          <w:spacing w:val="0"/>
          <w:kern w:val="0"/>
          <w:sz w:val="22"/>
          <w:szCs w:val="22"/>
          <w:u w:val="single"/>
        </w:rPr>
        <w:t xml:space="preserve">        </w:t>
      </w:r>
      <w:r>
        <w:rPr>
          <w:rFonts w:hint="eastAsia" w:ascii="宋体" w:hAnsi="宋体" w:eastAsia="宋体" w:cs="宋体"/>
          <w:color w:val="auto"/>
          <w:spacing w:val="0"/>
          <w:kern w:val="0"/>
          <w:sz w:val="22"/>
          <w:szCs w:val="22"/>
        </w:rPr>
        <w:t>项利害关系。</w:t>
      </w:r>
    </w:p>
    <w:p w14:paraId="19C6A18D">
      <w:pPr>
        <w:pStyle w:val="33"/>
        <w:widowControl/>
        <w:numPr>
          <w:ilvl w:val="0"/>
          <w:numId w:val="0"/>
        </w:numPr>
        <w:snapToGrid w:val="0"/>
        <w:spacing w:line="440" w:lineRule="exact"/>
        <w:ind w:firstLine="4840" w:firstLineChars="2200"/>
        <w:rPr>
          <w:rFonts w:hint="eastAsia" w:ascii="宋体" w:hAnsi="宋体" w:eastAsia="宋体" w:cs="宋体"/>
          <w:color w:val="auto"/>
          <w:spacing w:val="0"/>
          <w:sz w:val="22"/>
          <w:szCs w:val="22"/>
        </w:rPr>
      </w:pPr>
    </w:p>
    <w:p w14:paraId="4FACE387">
      <w:pPr>
        <w:pStyle w:val="33"/>
        <w:widowControl/>
        <w:numPr>
          <w:ilvl w:val="0"/>
          <w:numId w:val="0"/>
        </w:numPr>
        <w:snapToGrid w:val="0"/>
        <w:spacing w:line="440" w:lineRule="exact"/>
        <w:ind w:firstLine="4840" w:firstLineChars="2200"/>
        <w:rPr>
          <w:rFonts w:hint="eastAsia" w:ascii="宋体" w:hAnsi="宋体" w:eastAsia="宋体" w:cs="宋体"/>
          <w:color w:val="auto"/>
          <w:spacing w:val="0"/>
          <w:sz w:val="22"/>
          <w:szCs w:val="22"/>
        </w:rPr>
      </w:pPr>
    </w:p>
    <w:p w14:paraId="043A7DBF">
      <w:pPr>
        <w:pStyle w:val="33"/>
        <w:widowControl/>
        <w:numPr>
          <w:ilvl w:val="0"/>
          <w:numId w:val="0"/>
        </w:numPr>
        <w:snapToGrid w:val="0"/>
        <w:spacing w:line="440" w:lineRule="exact"/>
        <w:ind w:firstLine="4840" w:firstLineChars="2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（供应商代表签名）：</w:t>
      </w:r>
    </w:p>
    <w:p w14:paraId="664C5EB1">
      <w:pPr>
        <w:pStyle w:val="65"/>
        <w:widowControl w:val="0"/>
        <w:snapToGrid w:val="0"/>
        <w:spacing w:line="440" w:lineRule="exact"/>
        <w:ind w:firstLine="440" w:firstLineChars="200"/>
        <w:jc w:val="both"/>
        <w:rPr>
          <w:rFonts w:hint="eastAsia" w:ascii="宋体" w:hAnsi="宋体" w:eastAsia="宋体" w:cs="宋体"/>
          <w:color w:val="auto"/>
          <w:spacing w:val="0"/>
          <w:sz w:val="20"/>
          <w:szCs w:val="20"/>
        </w:rPr>
      </w:pPr>
      <w:r>
        <w:rPr>
          <w:rFonts w:hint="eastAsia" w:ascii="宋体" w:hAnsi="宋体" w:eastAsia="宋体" w:cs="宋体"/>
          <w:color w:val="auto"/>
          <w:spacing w:val="0"/>
          <w:sz w:val="22"/>
          <w:szCs w:val="22"/>
        </w:rPr>
        <w:t xml:space="preserve">                                      </w:t>
      </w:r>
      <w:r>
        <w:rPr>
          <w:rFonts w:hint="eastAsia" w:ascii="宋体" w:hAnsi="宋体" w:eastAsia="宋体" w:cs="宋体"/>
          <w:color w:val="auto"/>
          <w:spacing w:val="0"/>
          <w:sz w:val="22"/>
          <w:szCs w:val="22"/>
          <w:lang w:val="en-US" w:eastAsia="zh-CN"/>
        </w:rPr>
        <w:t xml:space="preserve">   </w:t>
      </w:r>
      <w:r>
        <w:rPr>
          <w:rFonts w:hint="eastAsia" w:hAnsi="宋体" w:cs="宋体"/>
          <w:color w:val="auto"/>
          <w:spacing w:val="0"/>
          <w:sz w:val="22"/>
          <w:szCs w:val="22"/>
          <w:lang w:val="en-US" w:eastAsia="zh-CN"/>
        </w:rPr>
        <w:t xml:space="preserve"> </w:t>
      </w:r>
      <w:r>
        <w:rPr>
          <w:rFonts w:hint="eastAsia" w:ascii="宋体" w:hAnsi="宋体" w:eastAsia="宋体" w:cs="宋体"/>
          <w:color w:val="auto"/>
          <w:spacing w:val="0"/>
          <w:sz w:val="22"/>
          <w:szCs w:val="22"/>
        </w:rPr>
        <w:t>年</w:t>
      </w:r>
      <w:r>
        <w:rPr>
          <w:rFonts w:hint="eastAsia" w:ascii="宋体" w:hAnsi="宋体" w:eastAsia="宋体" w:cs="宋体"/>
          <w:color w:val="auto"/>
          <w:spacing w:val="0"/>
          <w:sz w:val="22"/>
          <w:szCs w:val="22"/>
          <w:lang w:val="en-US" w:eastAsia="zh-CN"/>
        </w:rPr>
        <w:t xml:space="preserve">   </w:t>
      </w:r>
      <w:r>
        <w:rPr>
          <w:rFonts w:hint="eastAsia" w:ascii="宋体" w:hAnsi="宋体" w:eastAsia="宋体" w:cs="宋体"/>
          <w:color w:val="auto"/>
          <w:spacing w:val="0"/>
          <w:sz w:val="22"/>
          <w:szCs w:val="22"/>
        </w:rPr>
        <w:t>月</w:t>
      </w:r>
      <w:r>
        <w:rPr>
          <w:rFonts w:hint="eastAsia" w:ascii="宋体" w:hAnsi="宋体" w:eastAsia="宋体" w:cs="宋体"/>
          <w:color w:val="auto"/>
          <w:spacing w:val="0"/>
          <w:sz w:val="22"/>
          <w:szCs w:val="22"/>
          <w:lang w:val="en-US" w:eastAsia="zh-CN"/>
        </w:rPr>
        <w:t xml:space="preserve">   </w:t>
      </w:r>
      <w:r>
        <w:rPr>
          <w:rFonts w:hint="eastAsia" w:ascii="宋体" w:hAnsi="宋体" w:eastAsia="宋体" w:cs="宋体"/>
          <w:color w:val="auto"/>
          <w:spacing w:val="0"/>
          <w:sz w:val="22"/>
          <w:szCs w:val="22"/>
        </w:rPr>
        <w:t>日</w:t>
      </w:r>
    </w:p>
    <w:p w14:paraId="18D40062">
      <w:pPr>
        <w:pStyle w:val="32"/>
        <w:ind w:left="0" w:leftChars="0" w:firstLine="0" w:firstLineChars="0"/>
        <w:rPr>
          <w:rFonts w:hint="eastAsia"/>
          <w:color w:val="auto"/>
          <w:spacing w:val="0"/>
          <w:sz w:val="22"/>
          <w:szCs w:val="20"/>
          <w:lang w:val="en-US"/>
        </w:rPr>
      </w:pPr>
    </w:p>
    <w:sectPr>
      <w:pgSz w:w="11910" w:h="16840"/>
      <w:pgMar w:top="1247" w:right="1417" w:bottom="1276" w:left="1417" w:header="0" w:footer="1032" w:gutter="0"/>
      <w:pgBorders>
        <w:top w:val="none" w:sz="0" w:space="0"/>
        <w:left w:val="none" w:sz="0" w:space="0"/>
        <w:bottom w:val="none" w:sz="0" w:space="0"/>
        <w:right w:val="none" w:sz="0" w:space="0"/>
      </w:pgBorders>
      <w:pgNumType w:fmt="decimal"/>
      <w:cols w:equalWidth="0" w:num="1">
        <w:col w:w="10050"/>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20B0604020202020204"/>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DCF9C">
    <w:pPr>
      <w:pStyle w:val="1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3736340</wp:posOffset>
              </wp:positionH>
              <wp:positionV relativeFrom="page">
                <wp:posOffset>9896475</wp:posOffset>
              </wp:positionV>
              <wp:extent cx="87630" cy="177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87630" cy="177800"/>
                      </a:xfrm>
                      <a:prstGeom prst="rect">
                        <a:avLst/>
                      </a:prstGeom>
                      <a:noFill/>
                      <a:ln>
                        <a:noFill/>
                      </a:ln>
                    </wps:spPr>
                    <wps:txbx>
                      <w:txbxContent>
                        <w:p w14:paraId="53A72C30"/>
                      </w:txbxContent>
                    </wps:txbx>
                    <wps:bodyPr lIns="0" tIns="0" rIns="0" bIns="0" upright="1"/>
                  </wps:wsp>
                </a:graphicData>
              </a:graphic>
            </wp:anchor>
          </w:drawing>
        </mc:Choice>
        <mc:Fallback>
          <w:pict>
            <v:shape id="文本框 1025" o:spid="_x0000_s1026" o:spt="202" type="#_x0000_t202" style="position:absolute;left:0pt;margin-left:294.2pt;margin-top:779.25pt;height:14pt;width:6.9pt;mso-position-horizontal-relative:page;mso-position-vertical-relative:page;z-index:-251657216;mso-width-relative:page;mso-height-relative:page;" filled="f" stroked="f" coordsize="21600,21600" o:gfxdata="UEsDBAoAAAAAAIdO4kAAAAAAAAAAAAAAAAAEAAAAZHJzL1BLAwQUAAAACACHTuJAwx2Ci9oAAAAN&#10;AQAADwAAAGRycy9kb3ducmV2LnhtbE2Py07DMBBF90j8gzVI7KjdCEchxKkQghUSIg0Llk48TazG&#10;4xC7D/4edwXLmXt050y1ObuJHXEJ1pOC9UoAQ+q9sTQo+Gxf7wpgIWoyevKECn4wwKa+vqp0afyJ&#10;Gjxu48BSCYVSKxhjnEvOQz+i02HlZ6SU7fzidEzjMnCz6FMqdxPPhMi505bShVHP+Dxiv98enIKn&#10;L2pe7Pd799HsGtu2D4Le8r1Stzdr8Qgs4jn+wXDRT+pQJ6fOH8gENimQRXGf0BRIWUhgCclFlgHr&#10;Lqsil8Driv//ov4FUEsDBBQAAAAIAIdO4kB7rHObvAEAAHMDAAAOAAAAZHJzL2Uyb0RvYy54bWyt&#10;U0tu2zAQ3RfoHQjua8ouGhuC5QCFkSBA0RZIcwCaIi0C/GFIW/IF2ht01U33PZfP0SFtOZ9usuiG&#10;Gs2M3rz3hlpeD9aQvYSovWvodFJRIp3wrXbbhj58u3m3oCQm7lpuvJMNPchIr1dv3yz7UMuZ77xp&#10;JRAEcbHuQ0O7lELNWBSdtDxOfJAOi8qD5QlfYcta4D2iW8NmVXXFeg9tAC9kjJhdn4r0jAivAfRK&#10;aSHXXuysdOmECtLwhJJip0Okq8JWKSnSF6WiTMQ0FJWmcuIQjDf5ZKslr7fAQ6fFmQJ/DYUXmizX&#10;DodeoNY8cbID/Q+U1QJ89CpNhLfsJKQ4giqm1Qtv7jseZNGCVsdwMT3+P1jxef8ViG4bOqPEcYsL&#10;P/78cfz15/j7O5lWsw/ZoT7EGhvvA7am4aMf8N6M+YjJLHxQYPMTJRGso7+Hi79ySERgcjG/eo8F&#10;gZXpfL6oiv3s8dsAMd1Kb0kOGgq4vWIq33+KCXlg69iSRzl/o40pGzTuWQIbc4Zl4ieCOUrDZjir&#10;2fj2gGLMnUMv870YAxiDzRjsAuhth3SK5AKJuyhkzvcmL/vpexn8+K+s/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HYKL2gAAAA0BAAAPAAAAAAAAAAEAIAAAACIAAABkcnMvZG93bnJldi54bWxQ&#10;SwECFAAUAAAACACHTuJAe6xzm7wBAABzAwAADgAAAAAAAAABACAAAAApAQAAZHJzL2Uyb0RvYy54&#10;bWxQSwUGAAAAAAYABgBZAQAAVwUAAAAA&#10;">
              <v:fill on="f" focussize="0,0"/>
              <v:stroke on="f"/>
              <v:imagedata o:title=""/>
              <o:lock v:ext="edit" aspectratio="f"/>
              <v:textbox inset="0mm,0mm,0mm,0mm">
                <w:txbxContent>
                  <w:p w14:paraId="53A72C30"/>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1DD36">
    <w:pPr>
      <w:pStyle w:val="12"/>
      <w:spacing w:line="14" w:lineRule="auto"/>
      <w:rPr>
        <w:sz w:val="16"/>
      </w:rPr>
    </w:pPr>
    <w:r>
      <w:rPr>
        <w:sz w:val="16"/>
      </w:rPr>
      <mc:AlternateContent>
        <mc:Choice Requires="wps">
          <w:drawing>
            <wp:anchor distT="0" distB="0" distL="114300" distR="114300" simplePos="0" relativeHeight="251660288" behindDoc="0" locked="0" layoutInCell="1" allowOverlap="1">
              <wp:simplePos x="0" y="0"/>
              <wp:positionH relativeFrom="margin">
                <wp:posOffset>2707005</wp:posOffset>
              </wp:positionH>
              <wp:positionV relativeFrom="paragraph">
                <wp:posOffset>-180975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559FC">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3.15pt;margin-top:-14.25pt;height:144pt;width:144pt;mso-position-horizontal-relative:margin;mso-wrap-style:none;z-index:251660288;mso-width-relative:page;mso-height-relative:page;" filled="f" stroked="f" coordsize="21600,21600" o:gfxdata="UEsDBAoAAAAAAIdO4kAAAAAAAAAAAAAAAAAEAAAAZHJzL1BLAwQUAAAACACHTuJAzCXxGtkAAAAL&#10;AQAADwAAAGRycy9kb3ducmV2LnhtbE2PTU+DQBCG7yb+h82YeGsXKNSKLE1sxKOJxYPHLTsCuh9k&#10;d0vx3zue9DgzT9553mq/GM1m9GF0VkC6ToCh7ZwabS/grW1WO2AhSqukdhYFfGOAfX19VclSuYt9&#10;xfkYe0YhNpRSwBDjVHIeugGNDGs3oaXbh/NGRhp9z5WXFwo3mmdJsuVGjpY+DHLCw4Dd1/FsBBya&#10;tvUzBq/f8bnZfL485vi0CHF7kyYPwCIu8Q+GX31Sh5qcTu5sVWBaQJ5tN4QKWGW7AhgRd2lOm5OA&#10;rLgvgNcV/9+h/gFQSwMEFAAAAAgAh07iQLqMOCsyAgAAYQQAAA4AAABkcnMvZTJvRG9jLnhtbK1U&#10;zY7TMBC+I/EOlu80aVlWVdV0VbYqQqrYlRbE2XWcJpL/ZLtNygPAG3Diwp3n6nPw2Wm6aOGwBy7O&#10;2DP+xt83M5nfdEqSg3C+Mbqg41FOidDclI3eFfTTx/WrKSU+MF0yabQo6FF4erN4+WLe2pmYmNrI&#10;UjgCEO1nrS1oHYKdZZnntVDMj4wVGs7KOMUCtm6XlY61QFcym+T5ddYaV1pnuPAep6veSc+I7jmA&#10;pqoaLlaG75XQoUd1QrIASr5urKeL9NqqEjzcVZUXgciCgmlIK5LA3sY1W8zZbOeYrRt+fgJ7zhOe&#10;cFKs0Uh6gVqxwMjeNX9BqYY7400VRtyorCeSFAGLcf5Em4eaWZG4QGpvL6L7/wfLPxzuHWnKgl5R&#10;oplCwU/fv51+/Dr9/Equojyt9TNEPVjEhe6t6dA0w7nHYWTdVU7FL/gQ+CHu8SKu6ALh8dJ0Mp3m&#10;cHH4hg3ws8fr1vnwThhFolFQh+olUdlh40MfOoTEbNqsGylTBaUmbUGvX7/J04WLB+BSI0ck0T82&#10;WqHbdmdmW1MeQcyZvjO85esGyTfMh3vm0Ap4MIYl3GGppEESc7YoqY378q/zGI8KwUtJi9YqqMYk&#10;USLfa1QOgGEw3GBsB0Pv1a1Br44xhJYnExdckINZOaM+Y4KWMQdcTHNkKmgYzNvQtzcmkIvlMgXt&#10;rWt2dX8BfWdZ2OgHy2OaKKS3y32AmEnjKFCvylk3dF6q0nlKYmv/uU9Rj3+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MJfEa2QAAAAsBAAAPAAAAAAAAAAEAIAAAACIAAABkcnMvZG93bnJldi54&#10;bWxQSwECFAAUAAAACACHTuJAuow4KzICAABhBAAADgAAAAAAAAABACAAAAAoAQAAZHJzL2Uyb0Rv&#10;Yy54bWxQSwUGAAAAAAYABgBZAQAAzAUAAAAA&#10;">
              <v:fill on="f" focussize="0,0"/>
              <v:stroke on="f" weight="0.5pt"/>
              <v:imagedata o:title=""/>
              <o:lock v:ext="edit" aspectratio="f"/>
              <v:textbox inset="0mm,0mm,0mm,0mm" style="mso-fit-shape-to-text:t;">
                <w:txbxContent>
                  <w:p w14:paraId="0B6559FC">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4D031">
    <w:pPr>
      <w:pStyle w:val="12"/>
      <w:spacing w:line="14" w:lineRule="auto"/>
      <w:rPr>
        <w:sz w:val="16"/>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8EE4D">
                          <w:pPr>
                            <w:pStyle w:val="18"/>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0A8EE4D">
                    <w:pPr>
                      <w:pStyle w:val="18"/>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75A8">
    <w:pPr>
      <w:pStyle w:val="12"/>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0B522">
                          <w:pPr>
                            <w:pStyle w:val="18"/>
                          </w:pPr>
                          <w:r>
                            <w:t xml:space="preserve">第 </w:t>
                          </w:r>
                          <w:r>
                            <w:fldChar w:fldCharType="begin"/>
                          </w:r>
                          <w:r>
                            <w:instrText xml:space="preserve"> PAGE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000B522">
                    <w:pPr>
                      <w:pStyle w:val="18"/>
                    </w:pPr>
                    <w:r>
                      <w:t xml:space="preserve">第 </w:t>
                    </w:r>
                    <w:r>
                      <w:fldChar w:fldCharType="begin"/>
                    </w:r>
                    <w:r>
                      <w:instrText xml:space="preserve"> PAGE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CF6E2E"/>
    <w:multiLevelType w:val="singleLevel"/>
    <w:tmpl w:val="C8CF6E2E"/>
    <w:lvl w:ilvl="0" w:tentative="0">
      <w:start w:val="17"/>
      <w:numFmt w:val="decimal"/>
      <w:suff w:val="space"/>
      <w:lvlText w:val="%1."/>
      <w:lvlJc w:val="left"/>
    </w:lvl>
  </w:abstractNum>
  <w:abstractNum w:abstractNumId="1">
    <w:nsid w:val="E23E1EA5"/>
    <w:multiLevelType w:val="singleLevel"/>
    <w:tmpl w:val="E23E1EA5"/>
    <w:lvl w:ilvl="0" w:tentative="0">
      <w:start w:val="2"/>
      <w:numFmt w:val="decimal"/>
      <w:suff w:val="space"/>
      <w:lvlText w:val="%1."/>
      <w:lvlJc w:val="left"/>
    </w:lvl>
  </w:abstractNum>
  <w:abstractNum w:abstractNumId="2">
    <w:nsid w:val="FFFFFF7E"/>
    <w:multiLevelType w:val="singleLevel"/>
    <w:tmpl w:val="FFFFFF7E"/>
    <w:lvl w:ilvl="0" w:tentative="0">
      <w:start w:val="1"/>
      <w:numFmt w:val="decimal"/>
      <w:lvlText w:val="%1."/>
      <w:lvlJc w:val="left"/>
      <w:pPr>
        <w:tabs>
          <w:tab w:val="left" w:pos="1200"/>
        </w:tabs>
        <w:ind w:left="120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MTNmZGE5NmQ4NTMwYjMzNWQ4NDUyMDM1MjI4MzAifQ=="/>
  </w:docVars>
  <w:rsids>
    <w:rsidRoot w:val="001D6729"/>
    <w:rsid w:val="00151E59"/>
    <w:rsid w:val="001D11CB"/>
    <w:rsid w:val="001D6729"/>
    <w:rsid w:val="002116E5"/>
    <w:rsid w:val="004F3FC3"/>
    <w:rsid w:val="00542F27"/>
    <w:rsid w:val="009B0393"/>
    <w:rsid w:val="009E086F"/>
    <w:rsid w:val="00A22C06"/>
    <w:rsid w:val="00AC07CE"/>
    <w:rsid w:val="00BD3E8D"/>
    <w:rsid w:val="00CB2EE4"/>
    <w:rsid w:val="00CB77BE"/>
    <w:rsid w:val="00E901FC"/>
    <w:rsid w:val="00FA5223"/>
    <w:rsid w:val="016519C1"/>
    <w:rsid w:val="01937116"/>
    <w:rsid w:val="020538D8"/>
    <w:rsid w:val="02F14534"/>
    <w:rsid w:val="02F91852"/>
    <w:rsid w:val="043F2C6F"/>
    <w:rsid w:val="0465459B"/>
    <w:rsid w:val="04D525FF"/>
    <w:rsid w:val="054242C2"/>
    <w:rsid w:val="066C7AD9"/>
    <w:rsid w:val="0757384D"/>
    <w:rsid w:val="0ACD2893"/>
    <w:rsid w:val="0DB61222"/>
    <w:rsid w:val="0DF16AE5"/>
    <w:rsid w:val="0E5057A7"/>
    <w:rsid w:val="0FEF5B1D"/>
    <w:rsid w:val="103B7FB9"/>
    <w:rsid w:val="126F6B0D"/>
    <w:rsid w:val="12D1024F"/>
    <w:rsid w:val="133322E2"/>
    <w:rsid w:val="14080B79"/>
    <w:rsid w:val="15B019D4"/>
    <w:rsid w:val="15D74A9A"/>
    <w:rsid w:val="173373A6"/>
    <w:rsid w:val="17505802"/>
    <w:rsid w:val="17A0779F"/>
    <w:rsid w:val="187B37E5"/>
    <w:rsid w:val="18F50EDD"/>
    <w:rsid w:val="1A1D1158"/>
    <w:rsid w:val="1AB86B90"/>
    <w:rsid w:val="1AF20E6D"/>
    <w:rsid w:val="1B4E2FE1"/>
    <w:rsid w:val="1C2362A8"/>
    <w:rsid w:val="1D7F14A6"/>
    <w:rsid w:val="20455576"/>
    <w:rsid w:val="21035DEF"/>
    <w:rsid w:val="21976D5D"/>
    <w:rsid w:val="22C74C64"/>
    <w:rsid w:val="22FF5162"/>
    <w:rsid w:val="234512D8"/>
    <w:rsid w:val="26571F46"/>
    <w:rsid w:val="26A03B76"/>
    <w:rsid w:val="274E008F"/>
    <w:rsid w:val="279323B4"/>
    <w:rsid w:val="28EC792D"/>
    <w:rsid w:val="28EE2A27"/>
    <w:rsid w:val="29B26270"/>
    <w:rsid w:val="29F54962"/>
    <w:rsid w:val="29FD638B"/>
    <w:rsid w:val="2ACD05C9"/>
    <w:rsid w:val="2AF14071"/>
    <w:rsid w:val="2B6A3EF4"/>
    <w:rsid w:val="2BC51483"/>
    <w:rsid w:val="2C51381B"/>
    <w:rsid w:val="2CC1380A"/>
    <w:rsid w:val="2D192BE9"/>
    <w:rsid w:val="2D23349F"/>
    <w:rsid w:val="2ED05D75"/>
    <w:rsid w:val="2FB95D1D"/>
    <w:rsid w:val="30911A53"/>
    <w:rsid w:val="30ED100D"/>
    <w:rsid w:val="31143411"/>
    <w:rsid w:val="314B51BE"/>
    <w:rsid w:val="31AD3FEB"/>
    <w:rsid w:val="31E32370"/>
    <w:rsid w:val="33550FE6"/>
    <w:rsid w:val="33865737"/>
    <w:rsid w:val="33C4182D"/>
    <w:rsid w:val="361800C4"/>
    <w:rsid w:val="364C3A0C"/>
    <w:rsid w:val="36B339AE"/>
    <w:rsid w:val="37D44243"/>
    <w:rsid w:val="37E66A96"/>
    <w:rsid w:val="38F05C88"/>
    <w:rsid w:val="39385F7E"/>
    <w:rsid w:val="393C31EA"/>
    <w:rsid w:val="39567897"/>
    <w:rsid w:val="3A420458"/>
    <w:rsid w:val="3A6F475F"/>
    <w:rsid w:val="3B8E166B"/>
    <w:rsid w:val="3BA7464A"/>
    <w:rsid w:val="3C45183F"/>
    <w:rsid w:val="3CC34E5A"/>
    <w:rsid w:val="3D4A7133"/>
    <w:rsid w:val="3D643372"/>
    <w:rsid w:val="3DD04B36"/>
    <w:rsid w:val="3E493269"/>
    <w:rsid w:val="3E524A9F"/>
    <w:rsid w:val="3E641E69"/>
    <w:rsid w:val="3E9305E9"/>
    <w:rsid w:val="3F8915FA"/>
    <w:rsid w:val="3FC24187"/>
    <w:rsid w:val="40ED0877"/>
    <w:rsid w:val="41D460EF"/>
    <w:rsid w:val="43395383"/>
    <w:rsid w:val="43A064E1"/>
    <w:rsid w:val="43B92ECB"/>
    <w:rsid w:val="44097589"/>
    <w:rsid w:val="453F3158"/>
    <w:rsid w:val="45F147BA"/>
    <w:rsid w:val="479E3AEC"/>
    <w:rsid w:val="48B348D3"/>
    <w:rsid w:val="48FC404B"/>
    <w:rsid w:val="49154EAF"/>
    <w:rsid w:val="493A69CE"/>
    <w:rsid w:val="493C5B84"/>
    <w:rsid w:val="4A4E5E27"/>
    <w:rsid w:val="4A780A6B"/>
    <w:rsid w:val="4AB368C6"/>
    <w:rsid w:val="4AD747CF"/>
    <w:rsid w:val="4CAD66E4"/>
    <w:rsid w:val="4CD34591"/>
    <w:rsid w:val="4D414BA9"/>
    <w:rsid w:val="4DD21232"/>
    <w:rsid w:val="4E115CAE"/>
    <w:rsid w:val="4F080172"/>
    <w:rsid w:val="4F5D7847"/>
    <w:rsid w:val="4F8F3B50"/>
    <w:rsid w:val="4FD371F5"/>
    <w:rsid w:val="501E4AA1"/>
    <w:rsid w:val="51842D6A"/>
    <w:rsid w:val="547E5126"/>
    <w:rsid w:val="55491468"/>
    <w:rsid w:val="556F2190"/>
    <w:rsid w:val="559A282E"/>
    <w:rsid w:val="56641E1F"/>
    <w:rsid w:val="575F344D"/>
    <w:rsid w:val="586422A7"/>
    <w:rsid w:val="58F05189"/>
    <w:rsid w:val="59004629"/>
    <w:rsid w:val="591521DF"/>
    <w:rsid w:val="59203FA4"/>
    <w:rsid w:val="592F1EFE"/>
    <w:rsid w:val="5B893A73"/>
    <w:rsid w:val="5BE3255C"/>
    <w:rsid w:val="5C171C51"/>
    <w:rsid w:val="5D914A92"/>
    <w:rsid w:val="5E696FC2"/>
    <w:rsid w:val="5E864DCA"/>
    <w:rsid w:val="5F281EB1"/>
    <w:rsid w:val="5F61410F"/>
    <w:rsid w:val="603D782B"/>
    <w:rsid w:val="60427AD5"/>
    <w:rsid w:val="6214777D"/>
    <w:rsid w:val="63AF04D9"/>
    <w:rsid w:val="64B60A6D"/>
    <w:rsid w:val="65C665BE"/>
    <w:rsid w:val="65F77B57"/>
    <w:rsid w:val="66684168"/>
    <w:rsid w:val="66DA1470"/>
    <w:rsid w:val="671D0C8D"/>
    <w:rsid w:val="68437A1C"/>
    <w:rsid w:val="68657359"/>
    <w:rsid w:val="693B2960"/>
    <w:rsid w:val="69C13CF3"/>
    <w:rsid w:val="69DB32EB"/>
    <w:rsid w:val="6A9B6CAA"/>
    <w:rsid w:val="6AB412AE"/>
    <w:rsid w:val="6AD50319"/>
    <w:rsid w:val="6B764210"/>
    <w:rsid w:val="6BB12A33"/>
    <w:rsid w:val="6BEC0E09"/>
    <w:rsid w:val="6BF37217"/>
    <w:rsid w:val="6C237EE1"/>
    <w:rsid w:val="6CB91A30"/>
    <w:rsid w:val="6D5E544E"/>
    <w:rsid w:val="6D602485"/>
    <w:rsid w:val="6D84445C"/>
    <w:rsid w:val="6DBE3A2E"/>
    <w:rsid w:val="6EB562C9"/>
    <w:rsid w:val="71553A77"/>
    <w:rsid w:val="71E94E91"/>
    <w:rsid w:val="722E4900"/>
    <w:rsid w:val="72987840"/>
    <w:rsid w:val="73036323"/>
    <w:rsid w:val="73D306FD"/>
    <w:rsid w:val="74477009"/>
    <w:rsid w:val="757B4DA9"/>
    <w:rsid w:val="75B30D30"/>
    <w:rsid w:val="75C704BF"/>
    <w:rsid w:val="76F105C3"/>
    <w:rsid w:val="77426D0D"/>
    <w:rsid w:val="77595D55"/>
    <w:rsid w:val="77B07E32"/>
    <w:rsid w:val="77FC0443"/>
    <w:rsid w:val="7AB52F5C"/>
    <w:rsid w:val="7ADE198E"/>
    <w:rsid w:val="7BA03F5B"/>
    <w:rsid w:val="7BF113E2"/>
    <w:rsid w:val="7CD255D1"/>
    <w:rsid w:val="7D0D727D"/>
    <w:rsid w:val="7DA93DE3"/>
    <w:rsid w:val="7F1D6174"/>
    <w:rsid w:val="7FD00706"/>
    <w:rsid w:val="7FDA0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5">
    <w:name w:val="heading 1"/>
    <w:basedOn w:val="1"/>
    <w:next w:val="1"/>
    <w:qFormat/>
    <w:uiPriority w:val="1"/>
    <w:pPr>
      <w:spacing w:before="49"/>
      <w:ind w:right="1232"/>
      <w:jc w:val="center"/>
      <w:outlineLvl w:val="0"/>
    </w:pPr>
    <w:rPr>
      <w:b/>
      <w:bCs/>
      <w:sz w:val="36"/>
      <w:szCs w:val="36"/>
    </w:rPr>
  </w:style>
  <w:style w:type="paragraph" w:styleId="6">
    <w:name w:val="heading 2"/>
    <w:basedOn w:val="1"/>
    <w:next w:val="1"/>
    <w:qFormat/>
    <w:uiPriority w:val="1"/>
    <w:pPr>
      <w:ind w:left="1215" w:right="1232"/>
      <w:outlineLvl w:val="1"/>
    </w:pPr>
    <w:rPr>
      <w:sz w:val="32"/>
      <w:szCs w:val="32"/>
    </w:rPr>
  </w:style>
  <w:style w:type="paragraph" w:styleId="7">
    <w:name w:val="heading 3"/>
    <w:basedOn w:val="1"/>
    <w:next w:val="1"/>
    <w:qFormat/>
    <w:uiPriority w:val="1"/>
    <w:pPr>
      <w:spacing w:before="58"/>
      <w:ind w:left="591"/>
      <w:outlineLvl w:val="2"/>
    </w:pPr>
    <w:rPr>
      <w:sz w:val="30"/>
      <w:szCs w:val="30"/>
    </w:rPr>
  </w:style>
  <w:style w:type="paragraph" w:styleId="2">
    <w:name w:val="heading 4"/>
    <w:basedOn w:val="1"/>
    <w:next w:val="3"/>
    <w:qFormat/>
    <w:uiPriority w:val="1"/>
    <w:pPr>
      <w:spacing w:before="20"/>
      <w:ind w:left="1215" w:right="1232"/>
      <w:jc w:val="center"/>
      <w:outlineLvl w:val="3"/>
    </w:pPr>
    <w:rPr>
      <w:b/>
      <w:bCs/>
      <w:sz w:val="28"/>
      <w:szCs w:val="28"/>
    </w:rPr>
  </w:style>
  <w:style w:type="paragraph" w:styleId="8">
    <w:name w:val="heading 5"/>
    <w:basedOn w:val="1"/>
    <w:next w:val="1"/>
    <w:qFormat/>
    <w:uiPriority w:val="1"/>
    <w:pPr>
      <w:ind w:left="1071"/>
      <w:outlineLvl w:val="4"/>
    </w:pPr>
    <w:rPr>
      <w:b/>
      <w:bCs/>
      <w:sz w:val="24"/>
      <w:szCs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3">
    <w:name w:val="Plain Text"/>
    <w:basedOn w:val="1"/>
    <w:next w:val="4"/>
    <w:qFormat/>
    <w:uiPriority w:val="0"/>
  </w:style>
  <w:style w:type="paragraph" w:styleId="4">
    <w:name w:val="toc 2"/>
    <w:basedOn w:val="1"/>
    <w:next w:val="1"/>
    <w:qFormat/>
    <w:uiPriority w:val="0"/>
    <w:pPr>
      <w:ind w:left="420"/>
    </w:pPr>
    <w:rPr>
      <w:rFonts w:ascii="Times New Roman" w:hAnsi="Times New Roman" w:cs="Times New Roman"/>
      <w:kern w:val="2"/>
      <w:szCs w:val="20"/>
      <w:lang w:bidi="ar-SA"/>
    </w:rPr>
  </w:style>
  <w:style w:type="paragraph" w:styleId="9">
    <w:name w:val="Normal Indent"/>
    <w:basedOn w:val="1"/>
    <w:next w:val="4"/>
    <w:qFormat/>
    <w:uiPriority w:val="0"/>
    <w:pPr>
      <w:ind w:firstLine="420" w:firstLineChars="200"/>
    </w:pPr>
  </w:style>
  <w:style w:type="paragraph" w:styleId="10">
    <w:name w:val="toa heading"/>
    <w:basedOn w:val="1"/>
    <w:next w:val="1"/>
    <w:qFormat/>
    <w:uiPriority w:val="0"/>
    <w:pPr>
      <w:spacing w:before="120"/>
    </w:pPr>
    <w:rPr>
      <w:rFonts w:ascii="Arial" w:hAnsi="Arial" w:eastAsia="仿宋_GB2312" w:cs="Arial"/>
      <w:b/>
      <w:bCs/>
      <w:color w:val="000000"/>
      <w:kern w:val="0"/>
      <w:sz w:val="24"/>
      <w:szCs w:val="21"/>
    </w:rPr>
  </w:style>
  <w:style w:type="paragraph" w:styleId="11">
    <w:name w:val="annotation text"/>
    <w:basedOn w:val="1"/>
    <w:qFormat/>
    <w:uiPriority w:val="0"/>
    <w:pPr>
      <w:jc w:val="left"/>
    </w:pPr>
  </w:style>
  <w:style w:type="paragraph" w:styleId="12">
    <w:name w:val="Body Text"/>
    <w:basedOn w:val="1"/>
    <w:next w:val="13"/>
    <w:qFormat/>
    <w:uiPriority w:val="1"/>
    <w:rPr>
      <w:sz w:val="24"/>
      <w:szCs w:val="24"/>
    </w:rPr>
  </w:style>
  <w:style w:type="paragraph" w:styleId="13">
    <w:name w:val="Body Text First Indent"/>
    <w:basedOn w:val="12"/>
    <w:next w:val="14"/>
    <w:qFormat/>
    <w:uiPriority w:val="0"/>
    <w:pPr>
      <w:tabs>
        <w:tab w:val="left" w:pos="482"/>
        <w:tab w:val="left" w:pos="2183"/>
        <w:tab w:val="left" w:pos="3884"/>
        <w:tab w:val="left" w:pos="5585"/>
      </w:tabs>
      <w:ind w:firstLine="482"/>
    </w:pPr>
    <w:rPr>
      <w:szCs w:val="20"/>
    </w:rPr>
  </w:style>
  <w:style w:type="paragraph" w:styleId="14">
    <w:name w:val="toc 6"/>
    <w:basedOn w:val="1"/>
    <w:next w:val="1"/>
    <w:qFormat/>
    <w:uiPriority w:val="0"/>
    <w:pPr>
      <w:ind w:left="2100"/>
    </w:pPr>
    <w:rPr>
      <w:rFonts w:ascii="Times New Roman" w:hAnsi="Times New Roman" w:cs="Times New Roman"/>
      <w:kern w:val="2"/>
      <w:szCs w:val="20"/>
      <w:lang w:bidi="ar-SA"/>
    </w:rPr>
  </w:style>
  <w:style w:type="paragraph" w:styleId="15">
    <w:name w:val="Body Text Indent"/>
    <w:basedOn w:val="1"/>
    <w:next w:val="1"/>
    <w:qFormat/>
    <w:uiPriority w:val="0"/>
    <w:pPr>
      <w:spacing w:after="120"/>
      <w:ind w:left="420" w:leftChars="200"/>
    </w:pPr>
  </w:style>
  <w:style w:type="paragraph" w:styleId="16">
    <w:name w:val="toc 3"/>
    <w:basedOn w:val="1"/>
    <w:next w:val="1"/>
    <w:qFormat/>
    <w:uiPriority w:val="0"/>
    <w:pPr>
      <w:ind w:left="840" w:leftChars="400"/>
    </w:pPr>
  </w:style>
  <w:style w:type="paragraph" w:styleId="17">
    <w:name w:val="Balloon Text"/>
    <w:basedOn w:val="1"/>
    <w:link w:val="64"/>
    <w:qFormat/>
    <w:uiPriority w:val="0"/>
    <w:rPr>
      <w:sz w:val="18"/>
      <w:szCs w:val="18"/>
    </w:rPr>
  </w:style>
  <w:style w:type="paragraph" w:styleId="18">
    <w:name w:val="footer"/>
    <w:basedOn w:val="1"/>
    <w:qFormat/>
    <w:uiPriority w:val="0"/>
    <w:pPr>
      <w:tabs>
        <w:tab w:val="center" w:pos="4153"/>
        <w:tab w:val="right" w:pos="8306"/>
      </w:tabs>
    </w:pPr>
    <w:rPr>
      <w:sz w:val="18"/>
      <w:szCs w:val="18"/>
    </w:rPr>
  </w:style>
  <w:style w:type="paragraph" w:styleId="19">
    <w:name w:val="header"/>
    <w:basedOn w:val="1"/>
    <w:qFormat/>
    <w:uiPriority w:val="0"/>
    <w:pPr>
      <w:pBdr>
        <w:bottom w:val="single" w:color="000000" w:sz="6" w:space="1"/>
      </w:pBdr>
      <w:tabs>
        <w:tab w:val="center" w:pos="4153"/>
        <w:tab w:val="right" w:pos="8306"/>
      </w:tabs>
      <w:jc w:val="center"/>
    </w:pPr>
    <w:rPr>
      <w:sz w:val="18"/>
      <w:szCs w:val="18"/>
    </w:rPr>
  </w:style>
  <w:style w:type="paragraph" w:styleId="20">
    <w:name w:val="toc 1"/>
    <w:basedOn w:val="1"/>
    <w:next w:val="1"/>
    <w:qFormat/>
    <w:uiPriority w:val="1"/>
    <w:pPr>
      <w:spacing w:before="190"/>
      <w:ind w:left="591"/>
    </w:pPr>
    <w:rPr>
      <w:sz w:val="32"/>
      <w:szCs w:val="32"/>
    </w:rPr>
  </w:style>
  <w:style w:type="paragraph" w:styleId="21">
    <w:name w:val="Body Text Indent 3"/>
    <w:basedOn w:val="1"/>
    <w:qFormat/>
    <w:uiPriority w:val="0"/>
    <w:pPr>
      <w:spacing w:line="400" w:lineRule="atLeast"/>
      <w:ind w:firstLine="443" w:firstLineChars="200"/>
      <w:textAlignment w:val="bottom"/>
    </w:pPr>
    <w:rPr>
      <w:rFonts w:eastAsia="黑体"/>
      <w:color w:val="000000"/>
      <w:sz w:val="24"/>
    </w:rPr>
  </w:style>
  <w:style w:type="paragraph" w:styleId="22">
    <w:name w:val="Normal (Web)"/>
    <w:basedOn w:val="1"/>
    <w:qFormat/>
    <w:uiPriority w:val="0"/>
    <w:pPr>
      <w:widowControl/>
      <w:spacing w:after="156"/>
    </w:pPr>
    <w:rPr>
      <w:rFonts w:ascii="Times New Roman" w:hAnsi="Times New Roman" w:cs="Times New Roman"/>
      <w:sz w:val="24"/>
      <w:szCs w:val="24"/>
      <w:lang w:bidi="ar-SA"/>
    </w:rPr>
  </w:style>
  <w:style w:type="paragraph" w:styleId="23">
    <w:name w:val="Title"/>
    <w:basedOn w:val="1"/>
    <w:next w:val="1"/>
    <w:qFormat/>
    <w:uiPriority w:val="0"/>
    <w:pPr>
      <w:spacing w:before="240" w:after="60" w:line="460" w:lineRule="exact"/>
      <w:jc w:val="center"/>
      <w:outlineLvl w:val="0"/>
    </w:pPr>
    <w:rPr>
      <w:rFonts w:ascii="Arial" w:hAnsi="Arial" w:cs="Times New Roman"/>
      <w:spacing w:val="14"/>
      <w:kern w:val="24"/>
      <w:sz w:val="32"/>
      <w:szCs w:val="20"/>
    </w:rPr>
  </w:style>
  <w:style w:type="paragraph" w:styleId="24">
    <w:name w:val="Body Text First Indent 2"/>
    <w:basedOn w:val="15"/>
    <w:next w:val="1"/>
    <w:qFormat/>
    <w:uiPriority w:val="0"/>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FollowedHyperlink"/>
    <w:basedOn w:val="27"/>
    <w:qFormat/>
    <w:uiPriority w:val="0"/>
    <w:rPr>
      <w:color w:val="4A4A4A"/>
      <w:u w:val="none"/>
    </w:rPr>
  </w:style>
  <w:style w:type="character" w:styleId="30">
    <w:name w:val="Emphasis"/>
    <w:basedOn w:val="27"/>
    <w:qFormat/>
    <w:uiPriority w:val="0"/>
    <w:rPr>
      <w:i/>
    </w:rPr>
  </w:style>
  <w:style w:type="character" w:styleId="31">
    <w:name w:val="Hyperlink"/>
    <w:basedOn w:val="27"/>
    <w:qFormat/>
    <w:uiPriority w:val="0"/>
    <w:rPr>
      <w:color w:val="4A4A4A"/>
      <w:u w:val="none"/>
    </w:rPr>
  </w:style>
  <w:style w:type="paragraph" w:customStyle="1" w:styleId="32">
    <w:name w:val="正文缩进1"/>
    <w:basedOn w:val="3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33">
    <w:name w:val="正文1"/>
    <w:basedOn w:val="16"/>
    <w:next w:val="34"/>
    <w:qFormat/>
    <w:uiPriority w:val="99"/>
    <w:pPr>
      <w:widowControl w:val="0"/>
      <w:jc w:val="both"/>
    </w:pPr>
    <w:rPr>
      <w:rFonts w:ascii="Calibri" w:hAnsi="Calibri" w:eastAsia="宋体" w:cs="Calibri"/>
      <w:kern w:val="2"/>
      <w:sz w:val="21"/>
      <w:szCs w:val="21"/>
      <w:lang w:val="en-US" w:eastAsia="zh-CN" w:bidi="ar-SA"/>
    </w:rPr>
  </w:style>
  <w:style w:type="paragraph" w:customStyle="1" w:styleId="34">
    <w:name w:val="标题 21"/>
    <w:basedOn w:val="33"/>
    <w:next w:val="33"/>
    <w:qFormat/>
    <w:uiPriority w:val="0"/>
    <w:pPr>
      <w:keepNext/>
      <w:keepLines/>
      <w:tabs>
        <w:tab w:val="left" w:pos="706"/>
      </w:tabs>
      <w:ind w:left="106" w:firstLine="454"/>
      <w:outlineLvl w:val="1"/>
    </w:pPr>
    <w:rPr>
      <w:rFonts w:ascii="Arial" w:hAnsi="Arial" w:eastAsia="??"/>
      <w:b/>
      <w:bCs/>
      <w:szCs w:val="32"/>
    </w:rPr>
  </w:style>
  <w:style w:type="paragraph" w:customStyle="1" w:styleId="35">
    <w:name w:val="表格文字"/>
    <w:basedOn w:val="3"/>
    <w:next w:val="12"/>
    <w:qFormat/>
    <w:uiPriority w:val="0"/>
    <w:pPr>
      <w:textAlignment w:val="top"/>
    </w:pPr>
    <w:rPr>
      <w:sz w:val="18"/>
    </w:rPr>
  </w:style>
  <w:style w:type="table" w:customStyle="1" w:styleId="36">
    <w:name w:val="Table Normal"/>
    <w:semiHidden/>
    <w:unhideWhenUsed/>
    <w:qFormat/>
    <w:uiPriority w:val="2"/>
    <w:tblPr>
      <w:tblCellMar>
        <w:top w:w="0" w:type="dxa"/>
        <w:left w:w="0" w:type="dxa"/>
        <w:bottom w:w="0" w:type="dxa"/>
        <w:right w:w="0" w:type="dxa"/>
      </w:tblCellMar>
    </w:tblPr>
  </w:style>
  <w:style w:type="paragraph" w:styleId="37">
    <w:name w:val="List Paragraph"/>
    <w:basedOn w:val="1"/>
    <w:qFormat/>
    <w:uiPriority w:val="1"/>
    <w:pPr>
      <w:ind w:left="591" w:firstLine="480"/>
    </w:pPr>
  </w:style>
  <w:style w:type="paragraph" w:customStyle="1" w:styleId="38">
    <w:name w:val="Table Paragraph"/>
    <w:basedOn w:val="1"/>
    <w:qFormat/>
    <w:uiPriority w:val="1"/>
  </w:style>
  <w:style w:type="character" w:customStyle="1" w:styleId="39">
    <w:name w:val="样式 宋体 小四"/>
    <w:qFormat/>
    <w:uiPriority w:val="0"/>
    <w:rPr>
      <w:rFonts w:ascii="宋体" w:hAnsi="宋体"/>
      <w:spacing w:val="6"/>
      <w:sz w:val="24"/>
      <w:szCs w:val="24"/>
    </w:rPr>
  </w:style>
  <w:style w:type="paragraph" w:customStyle="1" w:styleId="40">
    <w:name w:val="l正文"/>
    <w:basedOn w:val="1"/>
    <w:qFormat/>
    <w:uiPriority w:val="0"/>
    <w:pPr>
      <w:spacing w:line="300" w:lineRule="auto"/>
      <w:ind w:firstLine="200" w:firstLineChars="200"/>
    </w:pPr>
    <w:rPr>
      <w:rFonts w:ascii="楷体_GB2312" w:hAnsi="Times" w:eastAsia="楷体_GB2312" w:cs="等线"/>
      <w:sz w:val="24"/>
    </w:rPr>
  </w:style>
  <w:style w:type="paragraph" w:customStyle="1" w:styleId="41">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42">
    <w:name w:val="font171"/>
    <w:basedOn w:val="27"/>
    <w:qFormat/>
    <w:uiPriority w:val="0"/>
    <w:rPr>
      <w:rFonts w:hint="default" w:ascii="Arial" w:hAnsi="Arial" w:cs="Arial"/>
      <w:color w:val="000000"/>
      <w:sz w:val="18"/>
      <w:szCs w:val="18"/>
      <w:u w:val="none"/>
    </w:rPr>
  </w:style>
  <w:style w:type="character" w:customStyle="1" w:styleId="43">
    <w:name w:val="font201"/>
    <w:basedOn w:val="27"/>
    <w:qFormat/>
    <w:uiPriority w:val="0"/>
    <w:rPr>
      <w:rFonts w:hint="eastAsia" w:ascii="微软雅黑" w:hAnsi="微软雅黑" w:eastAsia="微软雅黑" w:cs="微软雅黑"/>
      <w:color w:val="000000"/>
      <w:sz w:val="18"/>
      <w:szCs w:val="18"/>
      <w:u w:val="none"/>
    </w:rPr>
  </w:style>
  <w:style w:type="character" w:customStyle="1" w:styleId="44">
    <w:name w:val="font191"/>
    <w:basedOn w:val="27"/>
    <w:qFormat/>
    <w:uiPriority w:val="0"/>
    <w:rPr>
      <w:rFonts w:hint="eastAsia" w:ascii="微软雅黑" w:hAnsi="微软雅黑" w:eastAsia="微软雅黑" w:cs="微软雅黑"/>
      <w:color w:val="000000"/>
      <w:sz w:val="20"/>
      <w:szCs w:val="20"/>
      <w:u w:val="none"/>
    </w:rPr>
  </w:style>
  <w:style w:type="character" w:customStyle="1" w:styleId="45">
    <w:name w:val="font21"/>
    <w:basedOn w:val="27"/>
    <w:qFormat/>
    <w:uiPriority w:val="0"/>
    <w:rPr>
      <w:rFonts w:hint="eastAsia" w:ascii="微软雅黑" w:hAnsi="微软雅黑" w:eastAsia="微软雅黑" w:cs="微软雅黑"/>
      <w:color w:val="FF0000"/>
      <w:sz w:val="17"/>
      <w:szCs w:val="17"/>
      <w:u w:val="none"/>
    </w:rPr>
  </w:style>
  <w:style w:type="character" w:customStyle="1" w:styleId="46">
    <w:name w:val="font11"/>
    <w:basedOn w:val="27"/>
    <w:qFormat/>
    <w:uiPriority w:val="0"/>
    <w:rPr>
      <w:rFonts w:hint="eastAsia" w:ascii="微软雅黑" w:hAnsi="微软雅黑" w:eastAsia="微软雅黑" w:cs="微软雅黑"/>
      <w:color w:val="000000"/>
      <w:sz w:val="17"/>
      <w:szCs w:val="17"/>
      <w:u w:val="none"/>
    </w:rPr>
  </w:style>
  <w:style w:type="character" w:customStyle="1" w:styleId="47">
    <w:name w:val="displayarti"/>
    <w:basedOn w:val="27"/>
    <w:qFormat/>
    <w:uiPriority w:val="0"/>
    <w:rPr>
      <w:color w:val="FFFFFF"/>
      <w:shd w:val="clear" w:color="auto" w:fill="A00000"/>
    </w:rPr>
  </w:style>
  <w:style w:type="character" w:customStyle="1" w:styleId="48">
    <w:name w:val="gjfg"/>
    <w:basedOn w:val="27"/>
    <w:qFormat/>
    <w:uiPriority w:val="0"/>
  </w:style>
  <w:style w:type="character" w:customStyle="1" w:styleId="49">
    <w:name w:val="redfilenumber"/>
    <w:basedOn w:val="27"/>
    <w:qFormat/>
    <w:uiPriority w:val="0"/>
    <w:rPr>
      <w:color w:val="BA2636"/>
      <w:sz w:val="18"/>
      <w:szCs w:val="18"/>
    </w:rPr>
  </w:style>
  <w:style w:type="character" w:customStyle="1" w:styleId="50">
    <w:name w:val="redfilefwwh"/>
    <w:basedOn w:val="27"/>
    <w:qFormat/>
    <w:uiPriority w:val="0"/>
    <w:rPr>
      <w:color w:val="BA2636"/>
      <w:sz w:val="18"/>
      <w:szCs w:val="18"/>
    </w:rPr>
  </w:style>
  <w:style w:type="character" w:customStyle="1" w:styleId="51">
    <w:name w:val="prev2"/>
    <w:basedOn w:val="27"/>
    <w:qFormat/>
    <w:uiPriority w:val="0"/>
    <w:rPr>
      <w:color w:val="888888"/>
    </w:rPr>
  </w:style>
  <w:style w:type="character" w:customStyle="1" w:styleId="52">
    <w:name w:val="prev3"/>
    <w:basedOn w:val="27"/>
    <w:qFormat/>
    <w:uiPriority w:val="0"/>
    <w:rPr>
      <w:rFonts w:ascii="微软雅黑" w:hAnsi="微软雅黑" w:eastAsia="微软雅黑" w:cs="微软雅黑"/>
      <w:sz w:val="21"/>
      <w:szCs w:val="21"/>
    </w:rPr>
  </w:style>
  <w:style w:type="character" w:customStyle="1" w:styleId="53">
    <w:name w:val="next"/>
    <w:basedOn w:val="27"/>
    <w:qFormat/>
    <w:uiPriority w:val="0"/>
    <w:rPr>
      <w:color w:val="888888"/>
    </w:rPr>
  </w:style>
  <w:style w:type="character" w:customStyle="1" w:styleId="54">
    <w:name w:val="next1"/>
    <w:basedOn w:val="27"/>
    <w:qFormat/>
    <w:uiPriority w:val="0"/>
    <w:rPr>
      <w:rFonts w:hint="eastAsia" w:ascii="微软雅黑" w:hAnsi="微软雅黑" w:eastAsia="微软雅黑" w:cs="微软雅黑"/>
      <w:sz w:val="21"/>
      <w:szCs w:val="21"/>
    </w:rPr>
  </w:style>
  <w:style w:type="character" w:customStyle="1" w:styleId="55">
    <w:name w:val="qxdate"/>
    <w:basedOn w:val="27"/>
    <w:qFormat/>
    <w:uiPriority w:val="0"/>
    <w:rPr>
      <w:color w:val="333333"/>
      <w:sz w:val="18"/>
      <w:szCs w:val="18"/>
    </w:rPr>
  </w:style>
  <w:style w:type="character" w:customStyle="1" w:styleId="56">
    <w:name w:val="cfdate"/>
    <w:basedOn w:val="27"/>
    <w:qFormat/>
    <w:uiPriority w:val="0"/>
    <w:rPr>
      <w:color w:val="333333"/>
      <w:sz w:val="18"/>
      <w:szCs w:val="18"/>
    </w:rPr>
  </w:style>
  <w:style w:type="character" w:customStyle="1" w:styleId="57">
    <w:name w:val="font91"/>
    <w:basedOn w:val="27"/>
    <w:qFormat/>
    <w:uiPriority w:val="0"/>
    <w:rPr>
      <w:rFonts w:hint="default" w:ascii="Arial" w:hAnsi="Arial" w:cs="Arial"/>
      <w:color w:val="000000"/>
      <w:sz w:val="18"/>
      <w:szCs w:val="18"/>
      <w:u w:val="none"/>
    </w:rPr>
  </w:style>
  <w:style w:type="character" w:customStyle="1" w:styleId="58">
    <w:name w:val="font81"/>
    <w:basedOn w:val="27"/>
    <w:qFormat/>
    <w:uiPriority w:val="0"/>
    <w:rPr>
      <w:rFonts w:hint="eastAsia" w:ascii="微软雅黑" w:hAnsi="微软雅黑" w:eastAsia="微软雅黑" w:cs="微软雅黑"/>
      <w:color w:val="000000"/>
      <w:sz w:val="18"/>
      <w:szCs w:val="18"/>
      <w:u w:val="none"/>
    </w:rPr>
  </w:style>
  <w:style w:type="paragraph" w:customStyle="1" w:styleId="5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6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1">
    <w:name w:val="WPSOffice手动目录 1"/>
    <w:qFormat/>
    <w:uiPriority w:val="0"/>
    <w:rPr>
      <w:rFonts w:ascii="Times New Roman" w:hAnsi="Times New Roman" w:eastAsia="宋体" w:cs="Times New Roman"/>
      <w:lang w:val="en-US" w:eastAsia="zh-CN" w:bidi="ar-SA"/>
    </w:rPr>
  </w:style>
  <w:style w:type="character" w:customStyle="1" w:styleId="62">
    <w:name w:val="font01"/>
    <w:basedOn w:val="27"/>
    <w:qFormat/>
    <w:uiPriority w:val="0"/>
    <w:rPr>
      <w:rFonts w:hint="eastAsia" w:ascii="微软雅黑" w:hAnsi="微软雅黑" w:eastAsia="微软雅黑" w:cs="微软雅黑"/>
      <w:color w:val="000000"/>
      <w:sz w:val="20"/>
      <w:szCs w:val="20"/>
      <w:u w:val="none"/>
    </w:rPr>
  </w:style>
  <w:style w:type="character" w:customStyle="1" w:styleId="63">
    <w:name w:val="font41"/>
    <w:basedOn w:val="27"/>
    <w:qFormat/>
    <w:uiPriority w:val="0"/>
    <w:rPr>
      <w:rFonts w:hint="default" w:ascii="Arial" w:hAnsi="Arial" w:cs="Arial"/>
      <w:color w:val="000000"/>
      <w:sz w:val="18"/>
      <w:szCs w:val="18"/>
      <w:u w:val="none"/>
    </w:rPr>
  </w:style>
  <w:style w:type="character" w:customStyle="1" w:styleId="64">
    <w:name w:val="批注框文本 Char"/>
    <w:basedOn w:val="27"/>
    <w:link w:val="17"/>
    <w:qFormat/>
    <w:uiPriority w:val="0"/>
    <w:rPr>
      <w:rFonts w:ascii="宋体" w:hAnsi="宋体" w:cs="宋体"/>
      <w:sz w:val="18"/>
      <w:szCs w:val="18"/>
      <w:lang w:val="zh-CN" w:bidi="zh-CN"/>
    </w:rPr>
  </w:style>
  <w:style w:type="paragraph" w:customStyle="1" w:styleId="65">
    <w:name w:val="纯文本1"/>
    <w:basedOn w:val="33"/>
    <w:qFormat/>
    <w:uiPriority w:val="99"/>
    <w:pPr>
      <w:widowControl/>
      <w:jc w:val="left"/>
    </w:pPr>
    <w:rPr>
      <w:rFonts w:ascii="宋体" w:hAnsi="Courier New" w:cs="宋体"/>
    </w:rPr>
  </w:style>
  <w:style w:type="paragraph" w:customStyle="1" w:styleId="66">
    <w:name w:val="Body text|1"/>
    <w:basedOn w:val="1"/>
    <w:qFormat/>
    <w:uiPriority w:val="0"/>
    <w:pPr>
      <w:widowControl w:val="0"/>
      <w:shd w:val="clear" w:color="auto" w:fill="auto"/>
      <w:spacing w:line="406" w:lineRule="auto"/>
      <w:ind w:firstLine="360"/>
    </w:pPr>
    <w:rPr>
      <w:rFonts w:ascii="宋体" w:hAnsi="宋体" w:eastAsia="宋体" w:cs="宋体"/>
      <w:sz w:val="16"/>
      <w:szCs w:val="16"/>
      <w:u w:val="none"/>
      <w:shd w:val="clear" w:color="auto" w:fill="auto"/>
      <w:lang w:val="zh-TW" w:eastAsia="zh-TW" w:bidi="zh-TW"/>
    </w:rPr>
  </w:style>
  <w:style w:type="paragraph" w:customStyle="1" w:styleId="67">
    <w:name w:val="表格"/>
    <w:qFormat/>
    <w:uiPriority w:val="0"/>
    <w:rPr>
      <w:rFonts w:ascii="Calibri" w:hAnsi="Calibri" w:eastAsia="宋体" w:cs="Times New Roman"/>
      <w:kern w:val="2"/>
      <w:sz w:val="15"/>
      <w:szCs w:val="22"/>
      <w:lang w:val="en-US" w:eastAsia="zh-CN" w:bidi="ar-SA"/>
    </w:rPr>
  </w:style>
  <w:style w:type="paragraph" w:customStyle="1" w:styleId="68">
    <w:name w:val="正文2"/>
    <w:basedOn w:val="1"/>
    <w:qFormat/>
    <w:uiPriority w:val="0"/>
    <w:pPr>
      <w:spacing w:before="156" w:line="360" w:lineRule="auto"/>
      <w:ind w:firstLine="510" w:firstLineChars="200"/>
    </w:pPr>
    <w:rPr>
      <w:sz w:val="24"/>
      <w:szCs w:val="20"/>
    </w:rPr>
  </w:style>
  <w:style w:type="paragraph" w:customStyle="1" w:styleId="69">
    <w:name w:val="p0"/>
    <w:basedOn w:val="1"/>
    <w:autoRedefine/>
    <w:qFormat/>
    <w:uiPriority w:val="0"/>
    <w:pPr>
      <w:widowControl/>
    </w:pPr>
    <w:rPr>
      <w:kern w:val="0"/>
    </w:rPr>
  </w:style>
  <w:style w:type="character" w:customStyle="1" w:styleId="70">
    <w:name w:val="font31"/>
    <w:basedOn w:val="27"/>
    <w:autoRedefine/>
    <w:qFormat/>
    <w:uiPriority w:val="0"/>
    <w:rPr>
      <w:rFonts w:hint="eastAsia" w:ascii="宋体" w:hAnsi="宋体" w:eastAsia="宋体" w:cs="宋体"/>
      <w:color w:val="000000"/>
      <w:sz w:val="18"/>
      <w:szCs w:val="18"/>
      <w:u w:val="none"/>
    </w:rPr>
  </w:style>
  <w:style w:type="paragraph" w:customStyle="1" w:styleId="71">
    <w:name w:val="索引 11"/>
    <w:basedOn w:val="1"/>
    <w:next w:val="1"/>
    <w:qFormat/>
    <w:uiPriority w:val="0"/>
    <w:pPr>
      <w:adjustRightInd/>
      <w:spacing w:line="360" w:lineRule="auto"/>
    </w:pPr>
    <w:rPr>
      <w:rFonts w:ascii="仿宋_GB2312" w:eastAsia="仿宋_GB2312"/>
      <w:sz w:val="24"/>
      <w:szCs w:val="20"/>
    </w:rPr>
  </w:style>
  <w:style w:type="paragraph" w:customStyle="1" w:styleId="7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73">
    <w:name w:val="列出段落1"/>
    <w:basedOn w:val="1"/>
    <w:qFormat/>
    <w:uiPriority w:val="0"/>
    <w:pPr>
      <w:ind w:firstLine="420" w:firstLineChars="200"/>
    </w:pPr>
    <w:rPr>
      <w:rFonts w:ascii="Calibri" w:hAnsi="Calibri" w:eastAsia="宋体" w:cs="Times New Roman"/>
    </w:rPr>
  </w:style>
  <w:style w:type="paragraph" w:customStyle="1" w:styleId="74">
    <w:name w:val="纯文本_0_0"/>
    <w:basedOn w:val="75"/>
    <w:qFormat/>
    <w:uiPriority w:val="0"/>
    <w:rPr>
      <w:rFonts w:ascii="宋体" w:hAnsi="Courier New"/>
      <w:szCs w:val="21"/>
    </w:rPr>
  </w:style>
  <w:style w:type="paragraph" w:customStyle="1" w:styleId="75">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7172</Words>
  <Characters>7985</Characters>
  <Lines>319</Lines>
  <Paragraphs>89</Paragraphs>
  <TotalTime>15</TotalTime>
  <ScaleCrop>false</ScaleCrop>
  <LinksUpToDate>false</LinksUpToDate>
  <CharactersWithSpaces>8146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2020-12-06T10:53:00Z</dcterms:created>
  <dc:creator>绿叶</dc:creator>
  <cp:lastModifiedBy>Administrator</cp:lastModifiedBy>
  <cp:lastPrinted>2025-05-23T07:20:00Z</cp:lastPrinted>
  <dcterms:modified xsi:type="dcterms:W3CDTF">2026-06-09T08:51:00Z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WPS 文字</vt:lpwstr>
  </property>
  <property fmtid="{D5CDD505-2E9C-101B-9397-08002B2CF9AE}" pid="4" name="LastSaved">
    <vt:filetime>2020-12-06T00:00:00Z</vt:filetime>
  </property>
  <property fmtid="{D5CDD505-2E9C-101B-9397-08002B2CF9AE}" pid="5" name="KSOProductBuildVer">
    <vt:lpwstr>2052-12.1.0.26895</vt:lpwstr>
  </property>
  <property fmtid="{D5CDD505-2E9C-101B-9397-08002B2CF9AE}" pid="6" name="ICV">
    <vt:lpwstr>DD783046371C49D59CFD0148F7667DFB_13</vt:lpwstr>
  </property>
  <property fmtid="{D5CDD505-2E9C-101B-9397-08002B2CF9AE}" pid="7" name="KSOTemplateDocerSaveRecord">
    <vt:lpwstr>eyJoZGlkIjoiMmM2MTNmZGE5NmQ4NTMwYjMzNWQ4NDUyMDM1MjI4MzAiLCJ1c2VySWQiOiI0MTgxODE3MDkifQ==</vt:lpwstr>
  </property>
</Properties>
</file>