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招标清单制作手册</w:t>
      </w:r>
    </w:p>
    <w:p>
      <w:pPr>
        <w:keepNext/>
        <w:keepLines/>
        <w:tabs>
          <w:tab w:val="left" w:pos="567"/>
        </w:tabs>
        <w:spacing w:before="120" w:after="120"/>
        <w:ind w:firstLine="0" w:firstLineChars="0"/>
        <w:outlineLvl w:val="1"/>
        <w:rPr>
          <w:rFonts w:hint="default" w:eastAsia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  <w:lang w:val="en-US" w:eastAsia="zh-CN"/>
        </w:rPr>
        <w:t>清单</w:t>
      </w:r>
      <w:r>
        <w:rPr>
          <w:rFonts w:hint="eastAsia"/>
          <w:b/>
          <w:bCs/>
          <w:sz w:val="32"/>
          <w:szCs w:val="32"/>
        </w:rPr>
        <w:t>软件技术支持：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尤工17605672014（同微信、QQ）</w:t>
      </w:r>
    </w:p>
    <w:p>
      <w:pPr>
        <w:keepNext/>
        <w:keepLines/>
        <w:tabs>
          <w:tab w:val="left" w:pos="567"/>
        </w:tabs>
        <w:spacing w:before="120" w:after="120"/>
        <w:ind w:firstLine="0" w:firstLineChars="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二、Excel招标清单文件制作</w:t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bookmarkStart w:id="0" w:name="_Toc291075531"/>
      <w:bookmarkStart w:id="1" w:name="_Toc438459491"/>
      <w:bookmarkStart w:id="2" w:name="_Toc367655541"/>
      <w:bookmarkStart w:id="3" w:name="_Toc291075331"/>
      <w:bookmarkStart w:id="4" w:name="_Toc434845656"/>
      <w:r>
        <w:rPr>
          <w:rFonts w:hint="eastAsia"/>
          <w:b/>
          <w:bCs/>
          <w:sz w:val="28"/>
          <w:szCs w:val="18"/>
        </w:rPr>
        <w:t>2.1、环境要求</w:t>
      </w:r>
      <w:bookmarkEnd w:id="0"/>
      <w:bookmarkEnd w:id="1"/>
      <w:bookmarkEnd w:id="2"/>
      <w:bookmarkEnd w:id="3"/>
      <w:bookmarkEnd w:id="4"/>
    </w:p>
    <w:p>
      <w:r>
        <w:rPr>
          <w:rFonts w:hint="eastAsia"/>
        </w:rPr>
        <w:t>2.1.</w:t>
      </w:r>
      <w:r>
        <w:t>1</w:t>
      </w:r>
      <w:r>
        <w:rPr>
          <w:rFonts w:hint="eastAsia"/>
        </w:rPr>
        <w:t>、操作系统要求：</w:t>
      </w:r>
    </w:p>
    <w:p>
      <w:r>
        <w:t xml:space="preserve"> XP /Win7</w:t>
      </w:r>
      <w:r>
        <w:rPr>
          <w:rFonts w:hint="eastAsia"/>
        </w:rPr>
        <w:t>/Win10下均可运行，建议使用</w:t>
      </w:r>
      <w:r>
        <w:t>Win</w:t>
      </w:r>
      <w:r>
        <w:rPr>
          <w:rFonts w:hint="eastAsia"/>
        </w:rPr>
        <w:t xml:space="preserve"> 7旗舰版、Win10专业版。</w:t>
      </w:r>
    </w:p>
    <w:p>
      <w:r>
        <w:t>2.1.2</w:t>
      </w:r>
      <w:r>
        <w:rPr>
          <w:rFonts w:hint="eastAsia"/>
        </w:rPr>
        <w:t>、辅助软件：</w:t>
      </w:r>
    </w:p>
    <w:p>
      <w:r>
        <w:rPr>
          <w:rFonts w:hint="eastAsia"/>
        </w:rPr>
        <w:t>微软</w:t>
      </w:r>
      <w:r>
        <w:t>Office</w:t>
      </w:r>
      <w:r>
        <w:rPr>
          <w:rFonts w:hint="eastAsia"/>
        </w:rPr>
        <w:t>2007或以上版本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2010）。（注：WPS不能替代Office）</w:t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bookmarkStart w:id="5" w:name="_Toc438459492"/>
      <w:r>
        <w:rPr>
          <w:rFonts w:hint="eastAsia"/>
          <w:b/>
          <w:bCs/>
          <w:sz w:val="28"/>
          <w:szCs w:val="18"/>
        </w:rPr>
        <w:t>2.2、软件安装步骤</w:t>
      </w:r>
      <w:bookmarkEnd w:id="5"/>
    </w:p>
    <w:p>
      <w:r>
        <w:rPr>
          <w:rFonts w:hint="eastAsia"/>
        </w:rPr>
        <w:t>软件采用向导式安装界面，双击安装程序进入欢迎页面，点击&lt;下一步&gt;进入用户协议的界面。</w:t>
      </w:r>
    </w:p>
    <w:p>
      <w:r>
        <w:drawing>
          <wp:inline distT="0" distB="0" distL="114300" distR="114300">
            <wp:extent cx="1211580" cy="1043940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双击此程序开始安装。</w:t>
      </w:r>
    </w:p>
    <w:p/>
    <w:p>
      <w:pPr>
        <w:ind w:firstLine="840" w:firstLineChars="400"/>
      </w:pPr>
      <w:r>
        <w:rPr>
          <w:rFonts w:hint="eastAsia"/>
        </w:rPr>
        <w:t>如用户在阅读许可协议后，同意许可协议的内容，点击&lt;下一步&gt;。</w:t>
      </w:r>
      <w:r>
        <w:drawing>
          <wp:inline distT="0" distB="0" distL="114300" distR="114300">
            <wp:extent cx="4709160" cy="3741420"/>
            <wp:effectExtent l="0" t="0" r="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leftChars="200" w:hanging="105" w:hangingChars="50"/>
      </w:pPr>
      <w:r>
        <w:drawing>
          <wp:inline distT="0" distB="0" distL="114300" distR="114300">
            <wp:extent cx="4724400" cy="3710940"/>
            <wp:effectExtent l="0" t="0" r="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leftChars="200" w:hanging="105" w:hangingChars="50"/>
      </w:pPr>
    </w:p>
    <w:p>
      <w:pPr>
        <w:ind w:left="420" w:leftChars="200"/>
      </w:pPr>
      <w:r>
        <w:rPr>
          <w:rFonts w:hint="eastAsia"/>
        </w:rPr>
        <w:t>选择软件安装的路径后，点击&lt;下一步&gt;。安装路径默认为“</w:t>
      </w:r>
      <w:r>
        <w:t>c:\Epoint\</w:t>
      </w:r>
      <w:r>
        <w:rPr>
          <w:rFonts w:hint="eastAsia"/>
        </w:rPr>
        <w:t>新点投标清单转换工具（</w:t>
      </w:r>
      <w:r>
        <w:rPr>
          <w:rFonts w:hint="eastAsia"/>
          <w:lang w:val="en-US" w:eastAsia="zh-CN"/>
        </w:rPr>
        <w:t>苍南</w:t>
      </w:r>
      <w:r>
        <w:rPr>
          <w:rFonts w:hint="eastAsia"/>
        </w:rPr>
        <w:t>版）”，可以直接修改路径或点击&lt;更改&gt;来改变，</w:t>
      </w:r>
      <w:r>
        <w:rPr>
          <w:rFonts w:hint="eastAsia"/>
          <w:b/>
        </w:rPr>
        <w:t>建议选择默认路径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709160" cy="367284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确认安装的信息，如还需更改，点击&lt;返回&gt;，可回到前面的界面进行更改，如不需要更改，直接点击&lt;下一步&gt;进入开始安装界面，进度条会显示软件安装的完成情况。</w:t>
      </w:r>
    </w:p>
    <w:p>
      <w:r>
        <w:drawing>
          <wp:inline distT="0" distB="0" distL="114300" distR="114300">
            <wp:extent cx="4663440" cy="367284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软件提示安装成功后，点击下方&lt;完成&gt;按钮，软件安装完成。</w:t>
      </w:r>
      <w:r>
        <w:rPr>
          <w:rFonts w:hint="eastAsia"/>
        </w:rPr>
        <w:drawing>
          <wp:inline distT="0" distB="0" distL="0" distR="0">
            <wp:extent cx="3676650" cy="280924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4236085" cy="3307080"/>
            <wp:effectExtent l="0" t="0" r="63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bookmarkStart w:id="6" w:name="_Toc438459493"/>
      <w:r>
        <w:rPr>
          <w:b/>
          <w:bCs/>
          <w:sz w:val="28"/>
          <w:szCs w:val="18"/>
        </w:rPr>
        <w:t>2.</w:t>
      </w:r>
      <w:r>
        <w:rPr>
          <w:rFonts w:hint="eastAsia"/>
          <w:b/>
          <w:bCs/>
          <w:sz w:val="28"/>
          <w:szCs w:val="18"/>
        </w:rPr>
        <w:t>3、新建招标项目</w:t>
      </w:r>
      <w:bookmarkEnd w:id="6"/>
    </w:p>
    <w:p>
      <w:r>
        <w:rPr>
          <w:rFonts w:hint="eastAsia"/>
        </w:rPr>
        <w:t>首先，找到安装完成的招标清单转换工具快捷按钮，双击打开招标清单转换工具</w:t>
      </w:r>
    </w:p>
    <w:p>
      <w:r>
        <w:drawing>
          <wp:inline distT="0" distB="0" distL="114300" distR="114300">
            <wp:extent cx="937260" cy="1295400"/>
            <wp:effectExtent l="0" t="0" r="762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点击下图中新建项目按钮</w:t>
      </w:r>
    </w:p>
    <w:p>
      <w:pPr>
        <w:ind w:firstLine="0" w:firstLineChars="0"/>
      </w:pPr>
      <w:r>
        <w:drawing>
          <wp:inline distT="0" distB="0" distL="114300" distR="114300">
            <wp:extent cx="4023360" cy="230124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然后选择项目的工程领域，如下图所示</w:t>
      </w:r>
      <w:r>
        <w:drawing>
          <wp:inline distT="0" distB="0" distL="114300" distR="114300">
            <wp:extent cx="3962400" cy="2506980"/>
            <wp:effectExtent l="0" t="0" r="0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弹出的新建项目窗口中，填写项目信息下方的“项目编号”、“项目名称”和“建设单位”三个必填项。然后点击新增/删除单项工程按钮来新增/删除一个单项工程，再在该单项工程下新增/删除单位工程，多次点击可以新增/删除多个单项或单位工程。</w:t>
      </w:r>
    </w:p>
    <w:p>
      <w:r>
        <w:drawing>
          <wp:inline distT="0" distB="0" distL="114300" distR="114300">
            <wp:extent cx="3665220" cy="3718560"/>
            <wp:effectExtent l="0" t="0" r="762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单项工程和单位工程都新增好之后点击确定按钮</w:t>
      </w:r>
    </w:p>
    <w:p>
      <w:r>
        <w:drawing>
          <wp:inline distT="0" distB="0" distL="114300" distR="114300">
            <wp:extent cx="3611880" cy="3649980"/>
            <wp:effectExtent l="0" t="0" r="0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点击上图确定按钮后，保存制作招标清单时产生的数据存储文件</w:t>
      </w:r>
    </w:p>
    <w:p>
      <w:r>
        <w:drawing>
          <wp:inline distT="0" distB="0" distL="0" distR="0">
            <wp:extent cx="5274310" cy="66103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上图为招标清单转换时产生的数据存储文件。在制作过程中，当遇到突然停电电脑关机等突发情况时，我们可以选择此文件，继续断电之的前招标清单制作。</w:t>
      </w:r>
    </w:p>
    <w:p>
      <w:r>
        <w:drawing>
          <wp:inline distT="0" distB="0" distL="114300" distR="114300">
            <wp:extent cx="5270500" cy="3254375"/>
            <wp:effectExtent l="0" t="0" r="2540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清单转换主界面，首先要填写下图红框中基本信息并保存。保存成功后点击单位项目节点，开始导入相对应的excel清单。如果需要修改上图红框中的工程信息，可以左键点击项目名称，界面右侧会显示工程信息，双击要修改的内容进行修改，最后保存即可。</w:t>
      </w:r>
    </w:p>
    <w:p>
      <w:pPr>
        <w:ind w:firstLine="525" w:firstLineChars="250"/>
      </w:pPr>
      <w:r>
        <w:rPr>
          <w:rFonts w:hint="eastAsia"/>
        </w:rPr>
        <w:t>下面以导入工程量清单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为例：</w:t>
      </w:r>
    </w:p>
    <w:p>
      <w:pPr>
        <w:ind w:firstLine="0" w:firstLineChars="0"/>
      </w:pPr>
      <w:r>
        <w:drawing>
          <wp:inline distT="0" distB="0" distL="114300" distR="114300">
            <wp:extent cx="5271770" cy="3281045"/>
            <wp:effectExtent l="0" t="0" r="1270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70500" cy="4168140"/>
            <wp:effectExtent l="0" t="0" r="2540" b="762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152900"/>
            <wp:effectExtent l="0" t="0" r="13970" b="76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注：系统会自动识别无效行和清单项，个别特殊的“不规范补充清单”行需要手动设置，建议核查。</w:t>
      </w:r>
    </w:p>
    <w:p>
      <w:r>
        <w:rPr>
          <w:rFonts w:hint="eastAsia"/>
        </w:rPr>
        <w:t>导入完成的清单名称前面会有一个绿色的对号标识，如下图，至此便完成了分部分项清单的导入操作。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71135" cy="3316605"/>
            <wp:effectExtent l="0" t="0" r="1905" b="571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这里再演示导入一个清单（以</w:t>
      </w:r>
      <w:r>
        <w:rPr>
          <w:rFonts w:hint="eastAsia"/>
          <w:lang w:val="en-US" w:eastAsia="zh-CN"/>
        </w:rPr>
        <w:t>工程量清单</w:t>
      </w:r>
      <w:r>
        <w:rPr>
          <w:rFonts w:hint="eastAsia"/>
        </w:rPr>
        <w:t>汇总表为例），操作如下：</w:t>
      </w:r>
    </w:p>
    <w:p>
      <w:r>
        <w:rPr>
          <w:rFonts w:hint="eastAsia"/>
        </w:rPr>
        <w:t>选择单位工程后，选择要导入的节点，然后点击导入excel按钮，如下图：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4154805"/>
            <wp:effectExtent l="0" t="0" r="1905" b="571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检查左侧系统识别出的类别是否与项目名称一致，不一致时需要手动调整一致</w:t>
      </w:r>
      <w:r>
        <w:rPr>
          <w:rFonts w:hint="eastAsia"/>
          <w:b/>
          <w:color w:val="FF0000"/>
        </w:rPr>
        <w:t>（此步骤非常重要，每张导入的表都需要准确对应属性，导入数据前请仔细检查）</w:t>
      </w:r>
      <w:r>
        <w:rPr>
          <w:rFonts w:hint="eastAsia"/>
        </w:rPr>
        <w:t>，设置调整完成之后，点击导入数据按钮，如下图</w:t>
      </w:r>
    </w:p>
    <w:p>
      <w:pPr>
        <w:ind w:firstLine="0" w:firstLineChars="0"/>
        <w:rPr>
          <w:b/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bookmarkStart w:id="7" w:name="_Toc438459495"/>
      <w:bookmarkStart w:id="8" w:name="_Toc437795499"/>
      <w:r>
        <w:rPr>
          <w:rFonts w:hint="eastAsia"/>
          <w:b/>
          <w:bCs/>
          <w:sz w:val="28"/>
          <w:szCs w:val="18"/>
        </w:rPr>
        <w:t>2.4、生成招标清单</w:t>
      </w:r>
      <w:bookmarkEnd w:id="7"/>
      <w:bookmarkEnd w:id="8"/>
    </w:p>
    <w:p>
      <w:r>
        <w:rPr>
          <w:rFonts w:hint="eastAsia"/>
        </w:rPr>
        <w:t>当所有单位工程的清单都导入完成之后，点击开始生成按钮生成招标清单，如下图</w:t>
      </w:r>
    </w:p>
    <w:p>
      <w:pPr>
        <w:ind w:firstLine="422"/>
        <w:rPr>
          <w:b/>
        </w:rPr>
      </w:pPr>
      <w:r>
        <w:drawing>
          <wp:inline distT="0" distB="0" distL="114300" distR="114300">
            <wp:extent cx="5269865" cy="3255010"/>
            <wp:effectExtent l="0" t="0" r="3175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</w:rPr>
        <w:t>选择转换好招标清单保存路径</w:t>
      </w:r>
      <w:r>
        <w:drawing>
          <wp:inline distT="0" distB="0" distL="114300" distR="114300">
            <wp:extent cx="5271770" cy="4124325"/>
            <wp:effectExtent l="0" t="0" r="1270" b="571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4061460" cy="3223260"/>
            <wp:effectExtent l="0" t="0" r="7620" b="762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保存完生成的招标清单后点击退出系统，至此，便完成了招标清单的制作。</w:t>
      </w:r>
    </w:p>
    <w:p>
      <w:pPr>
        <w:keepNext/>
        <w:keepLines/>
        <w:tabs>
          <w:tab w:val="left" w:pos="567"/>
        </w:tabs>
        <w:spacing w:before="120" w:after="120"/>
        <w:ind w:firstLine="0" w:firstLineChars="0"/>
        <w:outlineLvl w:val="1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软件技术支持：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尤工17605672014</w:t>
      </w:r>
      <w:bookmarkStart w:id="9" w:name="_GoBack"/>
      <w:bookmarkEnd w:id="9"/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（同微信、QQ）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D04"/>
    <w:rsid w:val="00052996"/>
    <w:rsid w:val="000D2385"/>
    <w:rsid w:val="001748B5"/>
    <w:rsid w:val="00186D04"/>
    <w:rsid w:val="001C4130"/>
    <w:rsid w:val="002102CB"/>
    <w:rsid w:val="00214BFC"/>
    <w:rsid w:val="00231954"/>
    <w:rsid w:val="0025005C"/>
    <w:rsid w:val="002814BC"/>
    <w:rsid w:val="003254CE"/>
    <w:rsid w:val="003D46D5"/>
    <w:rsid w:val="0053261B"/>
    <w:rsid w:val="00640715"/>
    <w:rsid w:val="00677653"/>
    <w:rsid w:val="00716E25"/>
    <w:rsid w:val="00814214"/>
    <w:rsid w:val="00885514"/>
    <w:rsid w:val="008B2A60"/>
    <w:rsid w:val="00915221"/>
    <w:rsid w:val="00A42556"/>
    <w:rsid w:val="00AA5CB2"/>
    <w:rsid w:val="00BF65AB"/>
    <w:rsid w:val="00C36B59"/>
    <w:rsid w:val="00C9051B"/>
    <w:rsid w:val="00CF30EB"/>
    <w:rsid w:val="00D656BD"/>
    <w:rsid w:val="00F74F0A"/>
    <w:rsid w:val="08B604DA"/>
    <w:rsid w:val="0ABA0D48"/>
    <w:rsid w:val="25A723C4"/>
    <w:rsid w:val="634D5EF5"/>
    <w:rsid w:val="779825E6"/>
    <w:rsid w:val="77C52F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223</Words>
  <Characters>1275</Characters>
  <Lines>10</Lines>
  <Paragraphs>2</Paragraphs>
  <TotalTime>1</TotalTime>
  <ScaleCrop>false</ScaleCrop>
  <LinksUpToDate>false</LinksUpToDate>
  <CharactersWithSpaces>1496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2019-05-28T03:11:00Z</dcterms:created>
  <dc:creator>Zheng Hu</dc:creator>
  <cp:lastModifiedBy>EOU</cp:lastModifiedBy>
  <dcterms:modified xsi:type="dcterms:W3CDTF">2021-05-17T10:49:56Z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8B1977A70A484A9BB78EA21EEEED36B6</vt:lpwstr>
  </property>
</Properties>
</file>