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投标清单制作手册</w:t>
      </w:r>
    </w:p>
    <w:p>
      <w:pPr>
        <w:pStyle w:val="2"/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一、清单</w:t>
      </w:r>
      <w:r>
        <w:rPr>
          <w:rFonts w:hint="eastAsia"/>
        </w:rPr>
        <w:t>软件技术支持：</w:t>
      </w:r>
      <w:r>
        <w:rPr>
          <w:rFonts w:hint="eastAsia"/>
          <w:color w:val="FF0000"/>
          <w:lang w:val="en-US" w:eastAsia="zh-CN"/>
        </w:rPr>
        <w:t>尤工 17605672014（同微信</w:t>
      </w:r>
      <w:bookmarkStart w:id="6" w:name="_GoBack"/>
      <w:bookmarkEnd w:id="6"/>
      <w:r>
        <w:rPr>
          <w:rFonts w:hint="eastAsia"/>
          <w:color w:val="FF0000"/>
          <w:lang w:val="en-US" w:eastAsia="zh-CN"/>
        </w:rPr>
        <w:t>）</w:t>
      </w:r>
    </w:p>
    <w:p>
      <w:pPr>
        <w:pStyle w:val="2"/>
        <w:numPr>
          <w:ilvl w:val="0"/>
          <w:numId w:val="0"/>
        </w:numPr>
      </w:pPr>
      <w:r>
        <w:rPr>
          <w:rFonts w:hint="eastAsia"/>
        </w:rPr>
        <w:t>二、Excel投标清单转换步骤</w:t>
      </w: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/>
        <w:outlineLvl w:val="2"/>
        <w:rPr>
          <w:b/>
          <w:bCs/>
          <w:sz w:val="28"/>
          <w:szCs w:val="18"/>
        </w:rPr>
      </w:pPr>
      <w:bookmarkStart w:id="0" w:name="_Toc367655541"/>
      <w:bookmarkStart w:id="1" w:name="_Toc291075331"/>
      <w:bookmarkStart w:id="2" w:name="_Toc438459491"/>
      <w:bookmarkStart w:id="3" w:name="_Toc434845656"/>
      <w:bookmarkStart w:id="4" w:name="_Toc291075531"/>
      <w:bookmarkStart w:id="5" w:name="_Toc438459492"/>
      <w:r>
        <w:rPr>
          <w:rFonts w:hint="eastAsia"/>
          <w:b/>
          <w:bCs/>
          <w:sz w:val="28"/>
          <w:szCs w:val="18"/>
        </w:rPr>
        <w:t>1、环境要求</w:t>
      </w:r>
      <w:bookmarkEnd w:id="0"/>
      <w:bookmarkEnd w:id="1"/>
      <w:bookmarkEnd w:id="2"/>
      <w:bookmarkEnd w:id="3"/>
      <w:bookmarkEnd w:id="4"/>
    </w:p>
    <w:p>
      <w:r>
        <w:t>1</w:t>
      </w:r>
      <w:r>
        <w:rPr>
          <w:rFonts w:hint="eastAsia"/>
        </w:rPr>
        <w:t>、操作系统要求：</w:t>
      </w:r>
    </w:p>
    <w:p>
      <w:r>
        <w:t xml:space="preserve"> XP /Win7</w:t>
      </w:r>
      <w:r>
        <w:rPr>
          <w:rFonts w:hint="eastAsia"/>
        </w:rPr>
        <w:t>/Win10下均可运行，建议使用</w:t>
      </w:r>
      <w:r>
        <w:t>Win</w:t>
      </w:r>
      <w:r>
        <w:rPr>
          <w:rFonts w:hint="eastAsia"/>
        </w:rPr>
        <w:t xml:space="preserve"> 7旗舰版、Win10专业版。</w:t>
      </w:r>
    </w:p>
    <w:p>
      <w:r>
        <w:t>2</w:t>
      </w:r>
      <w:r>
        <w:rPr>
          <w:rFonts w:hint="eastAsia"/>
        </w:rPr>
        <w:t>、辅助软件：</w:t>
      </w:r>
    </w:p>
    <w:p>
      <w:r>
        <w:rPr>
          <w:rFonts w:hint="eastAsia"/>
        </w:rPr>
        <w:t>微软</w:t>
      </w:r>
      <w:r>
        <w:t>Office</w:t>
      </w:r>
      <w:r>
        <w:rPr>
          <w:rFonts w:hint="eastAsia"/>
        </w:rPr>
        <w:t>2007或以上版本</w:t>
      </w:r>
      <w:r>
        <w:t>,</w:t>
      </w:r>
      <w:r>
        <w:rPr>
          <w:rFonts w:hint="eastAsia"/>
        </w:rPr>
        <w:t>若没有预先安装，则会影响到软件某些功能的正常使用（建议安装</w:t>
      </w:r>
      <w:r>
        <w:t>Office</w:t>
      </w:r>
      <w:r>
        <w:rPr>
          <w:rFonts w:hint="eastAsia"/>
        </w:rPr>
        <w:t>2010）。（注：WPS不能替代Office）</w:t>
      </w:r>
    </w:p>
    <w:p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/>
        <w:outlineLvl w:val="2"/>
        <w:rPr>
          <w:b/>
          <w:bCs/>
          <w:sz w:val="28"/>
          <w:szCs w:val="18"/>
        </w:rPr>
      </w:pPr>
      <w:r>
        <w:rPr>
          <w:rFonts w:hint="eastAsia"/>
          <w:b/>
          <w:bCs/>
          <w:sz w:val="28"/>
          <w:szCs w:val="18"/>
        </w:rPr>
        <w:t>2、软件安装步骤</w:t>
      </w:r>
      <w:bookmarkEnd w:id="5"/>
    </w:p>
    <w:p>
      <w:r>
        <w:rPr>
          <w:rFonts w:hint="eastAsia"/>
        </w:rPr>
        <w:t>软件采用向导式安装界面，双击安装程序进入欢迎页面，点击&lt;下一步&gt;进入用户协议的界面。</w:t>
      </w:r>
    </w:p>
    <w:p>
      <w:pPr>
        <w:ind w:firstLine="1050" w:firstLineChars="500"/>
        <w:jc w:val="both"/>
      </w:pPr>
      <w:r>
        <w:drawing>
          <wp:inline distT="0" distB="0" distL="114300" distR="114300">
            <wp:extent cx="1402080" cy="126492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双击此程序。</w:t>
      </w:r>
    </w:p>
    <w:p>
      <w:pPr>
        <w:ind w:firstLine="1050" w:firstLineChars="500"/>
        <w:jc w:val="both"/>
      </w:pPr>
    </w:p>
    <w:p>
      <w:pPr>
        <w:ind w:firstLine="1050" w:firstLineChars="500"/>
        <w:jc w:val="both"/>
      </w:pPr>
    </w:p>
    <w:p>
      <w:pPr>
        <w:ind w:firstLine="1050" w:firstLineChars="500"/>
        <w:jc w:val="both"/>
      </w:pPr>
      <w:r>
        <w:drawing>
          <wp:inline distT="0" distB="0" distL="114300" distR="114300">
            <wp:extent cx="4808220" cy="3710940"/>
            <wp:effectExtent l="0" t="0" r="762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400"/>
      </w:pPr>
    </w:p>
    <w:p>
      <w:r>
        <w:rPr>
          <w:rFonts w:hint="eastAsia"/>
        </w:rPr>
        <w:t>如用户在阅读许可协议后，同意许可协议的内容，点击&lt;下一步&gt;。</w:t>
      </w:r>
    </w:p>
    <w:p>
      <w:pPr>
        <w:ind w:firstLine="1050" w:firstLineChars="500"/>
        <w:jc w:val="both"/>
      </w:pPr>
      <w:r>
        <w:drawing>
          <wp:inline distT="0" distB="0" distL="114300" distR="114300">
            <wp:extent cx="4732020" cy="3733800"/>
            <wp:effectExtent l="0" t="0" r="762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选择软件安装的路径后，点击&lt;下一步&gt;。安装路径默认为“C:\Epoint\新点投标清单转换工具(</w:t>
      </w:r>
      <w:r>
        <w:rPr>
          <w:rFonts w:hint="eastAsia"/>
          <w:lang w:val="en-US" w:eastAsia="zh-CN"/>
        </w:rPr>
        <w:t>苍南</w:t>
      </w:r>
      <w:r>
        <w:rPr>
          <w:rFonts w:hint="eastAsia"/>
        </w:rPr>
        <w:t>版)”，可以直接修改路径或点击&lt;更改&gt;来改变，</w:t>
      </w:r>
      <w:r>
        <w:rPr>
          <w:rFonts w:hint="eastAsia"/>
          <w:b/>
        </w:rPr>
        <w:t>建议选择默认路径</w:t>
      </w:r>
      <w:r>
        <w:rPr>
          <w:rFonts w:hint="eastAsia"/>
        </w:rPr>
        <w:t>。</w:t>
      </w:r>
    </w:p>
    <w:p>
      <w:pPr>
        <w:jc w:val="both"/>
      </w:pPr>
      <w:r>
        <w:drawing>
          <wp:inline distT="0" distB="0" distL="114300" distR="114300">
            <wp:extent cx="4709160" cy="3680460"/>
            <wp:effectExtent l="0" t="0" r="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确认安装的信息，如还需更改，点击&lt;返回&gt;，可回到前面的界面进行更改，如不需要更改，直接点击&lt;下一步&gt;进入开始安装界面，进度条会显示软件安装的完成情况。</w:t>
      </w:r>
    </w:p>
    <w:p>
      <w:pPr>
        <w:ind w:firstLine="1050" w:firstLineChars="500"/>
        <w:jc w:val="both"/>
      </w:pPr>
    </w:p>
    <w:p>
      <w:pPr>
        <w:ind w:firstLine="1050" w:firstLineChars="500"/>
        <w:jc w:val="both"/>
      </w:pPr>
      <w:r>
        <w:drawing>
          <wp:inline distT="0" distB="0" distL="114300" distR="114300">
            <wp:extent cx="4747260" cy="3657600"/>
            <wp:effectExtent l="0" t="0" r="762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50" w:leftChars="500" w:firstLine="0" w:firstLineChars="0"/>
        <w:jc w:val="both"/>
      </w:pPr>
      <w:r>
        <w:drawing>
          <wp:inline distT="0" distB="0" distL="114300" distR="114300">
            <wp:extent cx="4732020" cy="3741420"/>
            <wp:effectExtent l="0" t="0" r="7620" b="762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3676650" cy="280924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80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7260" cy="3649980"/>
            <wp:effectExtent l="0" t="0" r="7620" b="762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 w:firstLineChars="300"/>
      </w:pPr>
      <w:r>
        <w:rPr>
          <w:rFonts w:hint="eastAsia"/>
        </w:rPr>
        <w:t>首先，找到安装完成的投标清单转换工具快捷按钮，双击打开投标清单转换工具</w:t>
      </w:r>
    </w:p>
    <w:p>
      <w:pPr>
        <w:ind w:left="1050" w:leftChars="500" w:firstLine="0" w:firstLineChars="0"/>
        <w:jc w:val="both"/>
      </w:pPr>
      <w:r>
        <w:drawing>
          <wp:inline distT="0" distB="0" distL="114300" distR="114300">
            <wp:extent cx="838200" cy="1325880"/>
            <wp:effectExtent l="0" t="0" r="0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981450" cy="1666875"/>
            <wp:effectExtent l="19050" t="0" r="0" b="0"/>
            <wp:docPr id="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050" w:leftChars="500" w:firstLine="0" w:firstLineChars="0"/>
        <w:jc w:val="both"/>
      </w:pPr>
      <w:r>
        <w:rPr>
          <w:rFonts w:hint="eastAsia"/>
        </w:rPr>
        <w:t>选择相对应的专业</w:t>
      </w:r>
    </w:p>
    <w:p>
      <w:pPr>
        <w:ind w:left="1050" w:leftChars="500" w:firstLine="0" w:firstLineChars="0"/>
      </w:pPr>
      <w:r>
        <w:drawing>
          <wp:inline distT="0" distB="0" distL="114300" distR="114300">
            <wp:extent cx="1981200" cy="2948940"/>
            <wp:effectExtent l="0" t="0" r="0" b="762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5420" cy="1760220"/>
            <wp:effectExtent l="0" t="0" r="7620" b="762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2"/>
        <w:jc w:val="both"/>
        <w:rPr>
          <w:rFonts w:ascii="Calibri" w:hAnsi="Calibri"/>
          <w:b/>
          <w:color w:val="FF0000"/>
          <w:szCs w:val="22"/>
        </w:rPr>
      </w:pPr>
      <w:r>
        <w:rPr>
          <w:rFonts w:hint="eastAsia" w:ascii="Calibri" w:hAnsi="Calibri"/>
          <w:b/>
          <w:color w:val="FF0000"/>
          <w:szCs w:val="22"/>
        </w:rPr>
        <w:t>招标清单格式为：*.</w:t>
      </w:r>
      <w:r>
        <w:rPr>
          <w:rFonts w:hint="eastAsia" w:ascii="Calibri" w:hAnsi="Calibri"/>
          <w:b/>
          <w:color w:val="FF0000"/>
          <w:szCs w:val="22"/>
          <w:lang w:val="en-US" w:eastAsia="zh-CN"/>
        </w:rPr>
        <w:t>glzb</w:t>
      </w:r>
      <w:r>
        <w:rPr>
          <w:rFonts w:hint="eastAsia" w:ascii="Calibri" w:hAnsi="Calibri"/>
          <w:b/>
          <w:color w:val="FF0000"/>
          <w:szCs w:val="22"/>
        </w:rPr>
        <w:t>(使用最新版投标文件制作软件打开*.</w:t>
      </w:r>
      <w:r>
        <w:rPr>
          <w:rFonts w:hint="eastAsia" w:ascii="Calibri" w:hAnsi="Calibri"/>
          <w:b/>
          <w:color w:val="FF0000"/>
          <w:szCs w:val="22"/>
          <w:lang w:val="en-US" w:eastAsia="zh-CN"/>
        </w:rPr>
        <w:t>cn</w:t>
      </w:r>
      <w:r>
        <w:rPr>
          <w:rFonts w:hint="eastAsia" w:ascii="Calibri" w:hAnsi="Calibri"/>
          <w:b/>
          <w:color w:val="FF0000"/>
          <w:szCs w:val="22"/>
        </w:rPr>
        <w:t>ZF的招标文件或者*.</w:t>
      </w:r>
      <w:r>
        <w:rPr>
          <w:rFonts w:hint="eastAsia" w:ascii="Calibri" w:hAnsi="Calibri"/>
          <w:b/>
          <w:color w:val="FF0000"/>
          <w:szCs w:val="22"/>
          <w:lang w:val="en-US" w:eastAsia="zh-CN"/>
        </w:rPr>
        <w:t>cn</w:t>
      </w:r>
      <w:r>
        <w:rPr>
          <w:rFonts w:hint="eastAsia" w:ascii="Calibri" w:hAnsi="Calibri"/>
          <w:b/>
          <w:color w:val="FF0000"/>
          <w:szCs w:val="22"/>
        </w:rPr>
        <w:t>CF的澄清文件，然后从中导出)</w:t>
      </w:r>
    </w:p>
    <w:p>
      <w:pPr>
        <w:spacing w:line="240" w:lineRule="auto"/>
        <w:ind w:firstLine="0" w:firstLineChars="0"/>
        <w:jc w:val="both"/>
        <w:rPr>
          <w:rFonts w:ascii="Calibri" w:hAnsi="Calibri"/>
          <w:szCs w:val="22"/>
        </w:rPr>
      </w:pPr>
      <w:r>
        <w:drawing>
          <wp:inline distT="0" distB="0" distL="114300" distR="114300">
            <wp:extent cx="5271135" cy="3253105"/>
            <wp:effectExtent l="0" t="0" r="1905" b="825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6" w:lineRule="auto"/>
        <w:ind w:firstLine="0" w:firstLineChars="0"/>
        <w:jc w:val="both"/>
        <w:outlineLvl w:val="2"/>
        <w:rPr>
          <w:rFonts w:ascii="Calibri" w:hAnsi="Calibri"/>
          <w:b/>
          <w:bCs/>
          <w:sz w:val="32"/>
          <w:szCs w:val="32"/>
        </w:rPr>
      </w:pPr>
      <w:r>
        <w:rPr>
          <w:rFonts w:hint="eastAsia" w:ascii="Calibri" w:hAnsi="Calibri"/>
          <w:b/>
          <w:bCs/>
          <w:sz w:val="32"/>
          <w:szCs w:val="32"/>
        </w:rPr>
        <w:t>3、导入投标excel清单</w:t>
      </w:r>
    </w:p>
    <w:p>
      <w:pPr>
        <w:ind w:firstLine="0" w:firstLineChars="0"/>
      </w:pPr>
      <w:r>
        <w:drawing>
          <wp:inline distT="0" distB="0" distL="114300" distR="114300">
            <wp:extent cx="5273040" cy="3302635"/>
            <wp:effectExtent l="0" t="0" r="0" b="444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下面以导入</w:t>
      </w:r>
      <w:r>
        <w:rPr>
          <w:rFonts w:hint="eastAsia"/>
          <w:lang w:val="en-US" w:eastAsia="zh-CN"/>
        </w:rPr>
        <w:t>投标报价汇总表</w:t>
      </w:r>
      <w:r>
        <w:rPr>
          <w:rFonts w:hint="eastAsia"/>
        </w:rPr>
        <w:t>为例：</w:t>
      </w:r>
      <w:r>
        <w:rPr>
          <w:rFonts w:hint="eastAsia"/>
          <w:color w:val="FF0000"/>
        </w:rPr>
        <w:t>检查左侧系统识别出的属性类别是否与清单内容名称一致，不一致时需要手动调整一致</w:t>
      </w:r>
      <w:r>
        <w:rPr>
          <w:rFonts w:hint="eastAsia"/>
          <w:b/>
          <w:color w:val="FF0000"/>
        </w:rPr>
        <w:t>（每张表导入时都是如此，此步骤非常重要，务必对应准确）。</w:t>
      </w:r>
      <w:r>
        <w:drawing>
          <wp:inline distT="0" distB="0" distL="114300" distR="114300">
            <wp:extent cx="5273040" cy="4141470"/>
            <wp:effectExtent l="0" t="0" r="0" b="381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导入后软件界面上方，</w:t>
      </w:r>
      <w:r>
        <w:rPr>
          <w:rFonts w:hint="eastAsia"/>
          <w:lang w:val="en-US" w:eastAsia="zh-CN"/>
        </w:rPr>
        <w:t>投标报价汇总表</w:t>
      </w:r>
      <w:r>
        <w:rPr>
          <w:rFonts w:hint="eastAsia"/>
        </w:rPr>
        <w:t>节点处会有一个绿色的√。</w:t>
      </w:r>
    </w:p>
    <w:p>
      <w:pPr>
        <w:spacing w:line="240" w:lineRule="auto"/>
        <w:ind w:firstLine="0" w:firstLineChars="0"/>
        <w:jc w:val="both"/>
        <w:rPr>
          <w:rFonts w:ascii="Calibri" w:hAnsi="Calibri"/>
          <w:color w:val="FF0000"/>
          <w:szCs w:val="22"/>
        </w:rPr>
      </w:pPr>
      <w:r>
        <w:rPr>
          <w:rFonts w:hint="eastAsia" w:ascii="Calibri" w:hAnsi="Calibri"/>
          <w:color w:val="FF0000"/>
          <w:szCs w:val="22"/>
        </w:rPr>
        <w:t>注：系统会自动识别无效行，个别特殊的行可能需要手动设置，请着重检查。</w:t>
      </w:r>
    </w:p>
    <w:p>
      <w:pPr>
        <w:jc w:val="both"/>
      </w:pPr>
      <w:r>
        <w:rPr>
          <w:rFonts w:hint="eastAsia"/>
        </w:rPr>
        <w:t>将所有涉及金额的Excel表格导入完成后开始投标清单文件的生成</w:t>
      </w:r>
      <w:r>
        <w:rPr>
          <w:rFonts w:hint="eastAsia"/>
          <w:color w:val="FF0000"/>
        </w:rPr>
        <w:t>（无金额的空表可不导入）</w:t>
      </w:r>
      <w:r>
        <w:rPr>
          <w:rFonts w:hint="eastAsia"/>
        </w:rPr>
        <w:t>。</w:t>
      </w:r>
    </w:p>
    <w:p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</w:p>
    <w:p>
      <w:pPr>
        <w:ind w:firstLine="0" w:firstLineChars="0"/>
        <w:jc w:val="both"/>
      </w:pPr>
    </w:p>
    <w:p>
      <w:pPr>
        <w:keepNext/>
        <w:keepLines/>
        <w:spacing w:before="260" w:after="260" w:line="416" w:lineRule="auto"/>
        <w:ind w:firstLine="0" w:firstLineChars="0"/>
        <w:jc w:val="both"/>
        <w:outlineLvl w:val="2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2.</w:t>
      </w:r>
      <w:r>
        <w:rPr>
          <w:rFonts w:hint="eastAsia" w:ascii="Calibri" w:hAnsi="Calibri"/>
          <w:b/>
          <w:bCs/>
          <w:sz w:val="32"/>
          <w:szCs w:val="32"/>
        </w:rPr>
        <w:t>4、生成电子投标清单</w:t>
      </w:r>
    </w:p>
    <w:p>
      <w:pPr>
        <w:jc w:val="both"/>
        <w:rPr>
          <w:rFonts w:ascii="Calibri" w:hAnsi="Calibri"/>
          <w:szCs w:val="22"/>
        </w:rPr>
      </w:pPr>
      <w:r>
        <w:rPr>
          <w:rFonts w:hint="eastAsia" w:ascii="Calibri" w:hAnsi="Calibri"/>
          <w:szCs w:val="22"/>
        </w:rPr>
        <w:t>选择生成文件所要存放的路径，最后生成电子格式的投标清单文件。</w:t>
      </w:r>
    </w:p>
    <w:p>
      <w:pPr>
        <w:ind w:firstLine="0" w:firstLineChars="0"/>
        <w:jc w:val="both"/>
        <w:rPr>
          <w:rFonts w:hint="eastAsia"/>
        </w:rPr>
      </w:pPr>
    </w:p>
    <w:p>
      <w:pPr>
        <w:pStyle w:val="2"/>
        <w:numPr>
          <w:ilvl w:val="0"/>
          <w:numId w:val="0"/>
        </w:numPr>
        <w:ind w:firstLine="321" w:firstLineChars="100"/>
        <w:rPr>
          <w:rFonts w:hint="eastAsia"/>
          <w:color w:val="FF0000"/>
          <w:lang w:val="en-US" w:eastAsia="zh-CN"/>
        </w:rPr>
      </w:pPr>
      <w:r>
        <w:rPr>
          <w:rFonts w:hint="eastAsia"/>
        </w:rPr>
        <w:t>软件技术支持：</w:t>
      </w:r>
      <w:r>
        <w:rPr>
          <w:rFonts w:hint="eastAsia"/>
          <w:color w:val="FF0000"/>
          <w:lang w:val="en-US" w:eastAsia="zh-CN"/>
        </w:rPr>
        <w:t>尤工 17605672014（同微信、QQ）</w:t>
      </w:r>
    </w:p>
    <w:p>
      <w:pPr>
        <w:ind w:firstLine="0" w:firstLineChars="0"/>
        <w:jc w:val="both"/>
        <w:rPr>
          <w:rFonts w:hint="eastAsia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F7CC2"/>
    <w:rsid w:val="00006871"/>
    <w:rsid w:val="00032BEF"/>
    <w:rsid w:val="0004062E"/>
    <w:rsid w:val="00064235"/>
    <w:rsid w:val="000A7C74"/>
    <w:rsid w:val="001321FE"/>
    <w:rsid w:val="00204FF9"/>
    <w:rsid w:val="002101A0"/>
    <w:rsid w:val="00281BBD"/>
    <w:rsid w:val="002C48E4"/>
    <w:rsid w:val="0032710E"/>
    <w:rsid w:val="003954AA"/>
    <w:rsid w:val="003E0496"/>
    <w:rsid w:val="004735DF"/>
    <w:rsid w:val="004D1A84"/>
    <w:rsid w:val="004F7CC2"/>
    <w:rsid w:val="005A1A64"/>
    <w:rsid w:val="00604803"/>
    <w:rsid w:val="00611326"/>
    <w:rsid w:val="006568C7"/>
    <w:rsid w:val="006842E0"/>
    <w:rsid w:val="00687324"/>
    <w:rsid w:val="006970DD"/>
    <w:rsid w:val="00707F7A"/>
    <w:rsid w:val="00724369"/>
    <w:rsid w:val="00772294"/>
    <w:rsid w:val="007C4772"/>
    <w:rsid w:val="007F1A94"/>
    <w:rsid w:val="00883EA3"/>
    <w:rsid w:val="008B30EE"/>
    <w:rsid w:val="0092516A"/>
    <w:rsid w:val="00973D68"/>
    <w:rsid w:val="00993942"/>
    <w:rsid w:val="009B062D"/>
    <w:rsid w:val="009D3F1F"/>
    <w:rsid w:val="00A563A6"/>
    <w:rsid w:val="00AC6077"/>
    <w:rsid w:val="00B17EF6"/>
    <w:rsid w:val="00C82CAF"/>
    <w:rsid w:val="00CC4F2E"/>
    <w:rsid w:val="00D334CB"/>
    <w:rsid w:val="00D36A68"/>
    <w:rsid w:val="00D968DA"/>
    <w:rsid w:val="00D97F90"/>
    <w:rsid w:val="00E34FB3"/>
    <w:rsid w:val="00F13246"/>
    <w:rsid w:val="00F65922"/>
    <w:rsid w:val="0A537636"/>
    <w:rsid w:val="239B6886"/>
    <w:rsid w:val="3A586B9C"/>
    <w:rsid w:val="4F7313C2"/>
    <w:rsid w:val="5CEF4EFD"/>
    <w:rsid w:val="776571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5" w:lineRule="auto"/>
      <w:ind w:firstLine="0" w:firstLineChars="0"/>
      <w:jc w:val="both"/>
      <w:outlineLvl w:val="1"/>
    </w:pPr>
    <w:rPr>
      <w:rFonts w:ascii="Cambria" w:hAnsi="Cambria" w:cs="宋体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semiHidden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标题 2 Char"/>
    <w:basedOn w:val="7"/>
    <w:link w:val="2"/>
    <w:qFormat/>
    <w:uiPriority w:val="9"/>
    <w:rPr>
      <w:rFonts w:ascii="Cambria" w:hAnsi="Cambria" w:eastAsia="宋体" w:cs="宋体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157</Words>
  <Characters>897</Characters>
  <Lines>7</Lines>
  <Paragraphs>2</Paragraphs>
  <TotalTime>0</TotalTime>
  <ScaleCrop>false</ScaleCrop>
  <LinksUpToDate>false</LinksUpToDate>
  <CharactersWithSpaces>1052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2019-05-28T02:24:00Z</dcterms:created>
  <dc:creator>Zheng Hu</dc:creator>
  <cp:lastModifiedBy>EOU</cp:lastModifiedBy>
  <dcterms:modified xsi:type="dcterms:W3CDTF">2021-06-01T06:06:36Z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0557F28A2B074150B299FF5F5BAE5DB9</vt:lpwstr>
  </property>
</Properties>
</file>